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L01｜需求发现与验证闭环</w:t>
      </w:r>
    </w:p>
    <w:p>
      <w:pPr>
        <w:spacing w:before="0" w:after="80" w:line="240" w:lineRule="auto"/>
      </w:pPr>
      <w:r>
        <w:rPr>
          <w:rFonts w:ascii="Calibri" w:hAnsi="Calibri" w:eastAsia="Microsoft YaHei"/>
          <w:b/>
          <w:i w:val="0"/>
          <w:color w:val="000000"/>
          <w:sz w:val="48"/>
        </w:rPr>
        <w:t>前期总进度计划策划调研分析报告</w:t>
      </w:r>
    </w:p>
    <w:p>
      <w:pPr>
        <w:spacing w:before="0" w:after="280" w:line="240" w:lineRule="auto"/>
      </w:pPr>
      <w:r>
        <w:rPr>
          <w:rFonts w:ascii="Calibri" w:hAnsi="Calibri" w:eastAsia="Microsoft YaHei"/>
          <w:b w:val="0"/>
          <w:i w:val="0"/>
          <w:color w:val="5F6B7A"/>
          <w:sz w:val="25"/>
        </w:rPr>
        <w:t>基于 7 月 18 日上午项目工程部长访谈转写｜客户与项目名称已脱敏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调研对象：</w:t>
      </w:r>
      <w:r>
        <w:rPr>
          <w:rFonts w:ascii="Calibri" w:hAnsi="Calibri" w:eastAsia="Microsoft YaHei"/>
          <w:b w:val="0"/>
          <w:i w:val="0"/>
          <w:color w:val="000000"/>
          <w:sz w:val="20"/>
        </w:rPr>
        <w:t>某高速公路 TJ-1 标项目工程部长（已脱敏）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调研形式：</w:t>
      </w:r>
      <w:r>
        <w:rPr>
          <w:rFonts w:ascii="Calibri" w:hAnsi="Calibri" w:eastAsia="Microsoft YaHei"/>
          <w:b w:val="0"/>
          <w:i w:val="0"/>
          <w:color w:val="000000"/>
          <w:sz w:val="20"/>
        </w:rPr>
        <w:t>现场访谈录音转写，约 80 分钟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材料范围：</w:t>
      </w:r>
      <w:r>
        <w:rPr>
          <w:rFonts w:ascii="Calibri" w:hAnsi="Calibri" w:eastAsia="Microsoft YaHei"/>
          <w:b w:val="0"/>
          <w:i w:val="0"/>
          <w:color w:val="000000"/>
          <w:sz w:val="20"/>
        </w:rPr>
        <w:t>1 份 DOCX 转写；1163 个段落；未包含现场展示表格、图纸及后续承诺补充材料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分析主题：</w:t>
      </w:r>
      <w:r>
        <w:rPr>
          <w:rFonts w:ascii="Calibri" w:hAnsi="Calibri" w:eastAsia="Microsoft YaHei"/>
          <w:b w:val="0"/>
          <w:i w:val="0"/>
          <w:color w:val="000000"/>
          <w:sz w:val="20"/>
        </w:rPr>
        <w:t>4 月方案到 6 月方案的思路变化；前期总进度计划策划；多方案比选与动态管控价值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报告日期：</w:t>
      </w:r>
      <w:r>
        <w:rPr>
          <w:rFonts w:ascii="Calibri" w:hAnsi="Calibri" w:eastAsia="Microsoft YaHei"/>
          <w:b w:val="0"/>
          <w:i w:val="0"/>
          <w:color w:val="000000"/>
          <w:sz w:val="20"/>
        </w:rPr>
        <w:t>2026 年 7 月 19 日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证据等级：</w:t>
      </w:r>
      <w:r>
        <w:rPr>
          <w:rFonts w:ascii="Calibri" w:hAnsi="Calibri" w:eastAsia="Microsoft YaHei"/>
          <w:b w:val="0"/>
          <w:i w:val="0"/>
          <w:color w:val="000000"/>
          <w:sz w:val="20"/>
        </w:rPr>
        <w:t>单一关键角色的定性证据；可支持需求发现，不等同于产品实用效果验证</w:t>
      </w:r>
    </w:p>
    <w:p>
      <w:pPr>
        <w:spacing w:before="160" w:after="200"/>
        <w:pBdr>
          <w:bottom w:val="single" w:sz="12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3A5F"/>
                <w:sz w:val="21"/>
              </w:rPr>
              <w:t xml:space="preserve">核心结论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客户需要的不是把总控计划无限拆细，而是让计划在控制性节点处足够真实、在非控制点处保持可管理，并能围绕工程量、进度指标和工装配置快速形成一版可解释方案，再由专家校验和迭代。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验证边界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本次材料证明了问题与方案方向具有客户价值线索，但系统尚未由客户真实操作，无法判断节省时间、排程准确性、易用性、采纳率或付费意愿。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一、材料范围与分析口径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本报告仅分析 2026 年 7 月 18 日上午的一份现场访谈转写。访谈中调研方与项目工程部长共同查看并讨论了多版计划表，但这些表格、图纸和总包/业主进度指标未随转写一并提供。因此，凡涉及具体参数、日期、结构数量和方案优劣，仅记录受访者表达，不做独立真实性复核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转写包含自动语音识别误差，例如“梁/粮”“工期/红期”等同音误识。本报告只对上下文明确的工程术语做语义归一；无法确认的细节不作为判断依据。证据编号 E01—E16 对应原始转写段落和时间戳。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分析层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本报告如何处理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事实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受访者明确陈述，或访谈现场共同确认的现状；标注证据编号。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推断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由多条事实归纳出的可能原因或结构性问题；必须写明推断，不当作已验证事实。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产品判断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基于事实对产品机会、优先级和边界的判断；仍需方案或客户数据验证。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待验证问题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当前材料无法回答、会影响产品方案或价值判断的问题。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二、业务流程还原</w:t>
      </w:r>
    </w:p>
    <w:p>
      <w:pPr>
        <w:pStyle w:val="TableCitation"/>
        <w:spacing w:before="80" w:after="80" w:line="240" w:lineRule="auto"/>
      </w:pPr>
      <w:r>
        <w:rPr>
          <w:rFonts w:ascii="Calibri" w:hAnsi="Calibri" w:eastAsia="Microsoft YaHei"/>
          <w:b w:val="0"/>
          <w:i/>
          <w:color w:val="5F6B7A"/>
          <w:sz w:val="18"/>
        </w:rPr>
        <w:t>流程证据：E01、E04—E12、E15、E16。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300"/>
        <w:gridCol w:w="2850"/>
        <w:gridCol w:w="231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环节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客户当前做法（事实）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关键输入/判断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输出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1. 准备基础数据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在编制计划前，项目已统计路基分段工程量、桥梁结构物参数等。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分段挖填方量、外运/弃方关系、桩基/系梁/墩柱/盖梁等结构参数。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可用于计算持续时间的工程量与结构清单。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2. 选择进度指标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受访者更倾向采用总包给出的较粗指标，认为其计算简单且更贴近实际；业主指标更细、更理论化。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指标来源、适用结构、经验修正。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各类工程的基础工效或持续时间参数。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3. 初设工装配置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先按经验配置模板、钻机等工装；模板是否通用、型号数量、周转与工序关系影响配置。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工装数量、规格、可调配关系、班组组织。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初始资源方案。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4. 计算持续时间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控制点考虑准备、施工工艺、养护、张拉、通道等；非控制点按汇总量和经验指标粗算。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工程量 × 指标 + 必要工序/缓冲。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各桥、路基、隧道及关键部位持续时间。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5. 识别控制性节点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根据持续时间和现场经验识别高墩、特殊结构、运梁/运渣通道等；是否影响总工期决定精细程度。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总工期、物流通道、特殊工艺、场地条件、前后续影响。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必须优先开工或必须按节点打通的对象。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6. 编排架梁主线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以梁场和架桥机为主线，要求架梁尽量连续；结合转场时间、下部结构完成条件反推开始时间。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梁场位置、架梁方向、架桥机数量、下部结构就绪、转场。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架梁顺序及相关控制节点日期。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7. 迭代校核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先形成一版计划，检查不合理处；工期不满足时调整工装，再重新计算。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逻辑可行性、总工期、资源是否窝工、现场可实施性。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一版经解释和校核的总进度计划。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8. 下达与动态调整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月计划按数量下达；当月少完成的量转入后续月份，并要求队伍通过资源或组织调整追回。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总计划目标、当期实际完成量、剩余量。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对下月计划、补差目标和资源调整要求。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3A5F"/>
                <w:sz w:val="21"/>
              </w:rPr>
              <w:t xml:space="preserve">流程本质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计划策划是“量 → 指标 → 工装 → 工期 → 校核 → 调工装 → 输出”的迭代，不是一次性套公式。施工期再把实际完成量锁定，重算剩余任务并滚动下达月计划。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三、4 月方案到 6 月方案的思路变化</w:t>
      </w:r>
    </w:p>
    <w:p>
      <w:pPr>
        <w:pStyle w:val="TableCitation"/>
        <w:spacing w:before="80" w:after="80" w:line="240" w:lineRule="auto"/>
      </w:pPr>
      <w:r>
        <w:rPr>
          <w:rFonts w:ascii="Calibri" w:hAnsi="Calibri" w:eastAsia="Microsoft YaHei"/>
          <w:b w:val="0"/>
          <w:i/>
          <w:color w:val="5F6B7A"/>
          <w:sz w:val="18"/>
        </w:rPr>
        <w:t>版本变化证据：E02、E03、E04、E06、E07、E11。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500"/>
        <w:gridCol w:w="2500"/>
        <w:gridCol w:w="316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较早版本的思路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较新版本的思路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变化原因（事实/推断）</w:t>
            </w:r>
          </w:p>
        </w:tc>
      </w:tr>
      <w:tr>
        <w:trPr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计划粒度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桥梁细化到单根桩或逐墩顺序，路基按理论功效拆解。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非控制点按桥、墩或区段汇总；控制点才增加工序与现场约束。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事实：单桩级顺序无法与现场实际匹配；过细增加工作量却缺少管理意义。</w:t>
            </w:r>
          </w:p>
        </w:tc>
      </w:tr>
      <w:tr>
        <w:trPr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工效口径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偏向业主提供的细指标或按米/方量直接换算。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采用总包的较粗经验指标，并根据项目经验修正。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事实：受访者认为细指标过于理论；粗指标更易算且更贴近实际。</w:t>
            </w:r>
          </w:p>
        </w:tc>
      </w:tr>
      <w:tr>
        <w:trPr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工艺考虑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部分准备、防护、养护、张拉与通道约束被忽略。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控制点补入施工准备、分级开挖防护、养护、高低盖梁等关键工序。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事实：遗漏会使关键节点提前，导致结果缺少实操意义。</w:t>
            </w:r>
          </w:p>
        </w:tc>
      </w:tr>
      <w:tr>
        <w:trPr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主线逻辑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强调明细任务顺序。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以架梁连续性、梁场/通道和控制节点反推下部结构。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推断：管理目标从“把所有任务排出来”转向“保证主通道不断链”。</w:t>
            </w:r>
          </w:p>
        </w:tc>
      </w:tr>
      <w:tr>
        <w:trPr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资源策略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资源与任务逐项匹配。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先按经验初配；卡点优先投入，非卡点可由其他桥周转；工期不合理再加工装。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事实：资源配置与计划反复联动，并受模板型号、周转和现场工序限制。</w:t>
            </w:r>
          </w:p>
        </w:tc>
      </w:tr>
      <w:tr>
        <w:trPr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成果复用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已投入较多明细计算。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重新推导，原有顺序与功效很少复用。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事实：版本切换伴随近似重算；推断：现有表格对逻辑变化的承载和复用能力弱。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3A5F"/>
                <w:sz w:val="21"/>
              </w:rPr>
              <w:t xml:space="preserve">核心变化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从“任务级精细排程”转向“控制点驱动的分层排程”：细化不是目的，能否支撑总工期、通道连续和现场执行才是判断标准。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 w:eastAsia="Microsoft YaHei"/>
        </w:rPr>
        <w:t>四、角色目标、动力与抵触</w:t>
      </w:r>
    </w:p>
    <w:p>
      <w:pPr>
        <w:pStyle w:val="TableCitation"/>
        <w:spacing w:before="80" w:after="80" w:line="240" w:lineRule="auto"/>
      </w:pPr>
      <w:r>
        <w:rPr>
          <w:rFonts w:ascii="Calibri" w:hAnsi="Calibri" w:eastAsia="Microsoft YaHei"/>
          <w:b w:val="0"/>
          <w:i/>
          <w:color w:val="5F6B7A"/>
          <w:sz w:val="18"/>
        </w:rPr>
        <w:t>角色证据：E06、E08—E10、E13、E15、E16。材料中未出现完整决策链，不扩展未出现角色。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2850"/>
        <w:gridCol w:w="2400"/>
        <w:gridCol w:w="2460"/>
      </w:tblGrid>
      <w:tr>
        <w:trPr>
          <w:cantSplit/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实际角色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目标与任务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动力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痛点/抵触</w:t>
            </w:r>
          </w:p>
        </w:tc>
      </w:tr>
      <w:tr>
        <w:trPr>
          <w:cantSplit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项目工程部长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编制并解释总进度计划；识别控制点；配置工装；保证架梁、运梁和现场主线可实施；承担部门结果责任。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总工期可控；关键通道不断链；方案能向领导/总包解释；减少无意义重复计算。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抵触脱离现场的理论细化；抵触单根桩级强制顺序；担心软件遗漏经验型约束；不接受无法解释的自动结果。</w:t>
            </w:r>
          </w:p>
        </w:tc>
      </w:tr>
      <w:tr>
        <w:trPr>
          <w:cantSplit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调研/产品团队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理解版本变化，寻找可由系统支持的策划、方案比较和动态计划闭环。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用真实项目数据形成可复现方案；验证产品方向和客户价值。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当前系统不能让客户真实操作；需要先证明逻辑和结果可信，再谈使用价值。</w:t>
            </w:r>
          </w:p>
        </w:tc>
      </w:tr>
      <w:tr>
        <w:trPr>
          <w:cantSplit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项目施工队伍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按项目部下达的月度数量目标组织施工，未完成时自行增加组织或资源追回。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按量计量；提高设备利用率、缩短投入时间有助于降低自身成本。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材料未直接访谈该角色；其真实接受度、资源响应能力和数据上报质量均不能判断。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五、问题识别与核心矛盾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4700"/>
        <w:gridCol w:w="1250"/>
        <w:gridCol w:w="2060"/>
      </w:tblGrid>
      <w:tr>
        <w:trPr>
          <w:cantSplit/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类型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结论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性质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证据</w:t>
            </w:r>
          </w:p>
        </w:tc>
      </w:tr>
      <w:tr>
        <w:trPr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显性问题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计划过细时，现场不会按单根桩的固定顺序施工，计划无法匹配实际。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事实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E06</w:t>
            </w:r>
          </w:p>
        </w:tc>
      </w:tr>
      <w:tr>
        <w:trPr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显性问题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理论工效会忽略施工准备、桩径差异、防护、养护、张拉及通道条件，使关键节点失真。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事实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E02、E03、E12</w:t>
            </w:r>
          </w:p>
        </w:tc>
      </w:tr>
      <w:tr>
        <w:trPr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显性问题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方案逻辑变化后，旧版功效和顺序很少复用，需要重新推导。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事实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E07</w:t>
            </w:r>
          </w:p>
        </w:tc>
      </w:tr>
      <w:tr>
        <w:trPr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隐性问题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“合理”主要由工程部长凭经验判断，经验尚未沉淀为可审计规则。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推断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E08、E12、E13</w:t>
            </w:r>
          </w:p>
        </w:tc>
      </w:tr>
      <w:tr>
        <w:trPr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隐性问题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关键输入虽已有统计，但指标、工装、现场例外和控制点判定尚未形成同一套可追溯模型。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推断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E10、E11、E13</w:t>
            </w:r>
          </w:p>
        </w:tc>
      </w:tr>
      <w:tr>
        <w:trPr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核心矛盾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计划必须足够细以守住控制点，又必须足够粗以适应现场组织变化；统一粒度无法同时满足两者。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产品判断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E04、E06、E08、E12</w:t>
            </w:r>
          </w:p>
        </w:tc>
      </w:tr>
      <w:tr>
        <w:trPr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核心矛盾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系统需要自动计算以减少重算，但不能替代专家校核；自动化程度与现场可信度必须平衡。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产品判断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E07、E13、E14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六、产品机会与非机会点</w:t>
      </w:r>
    </w:p>
    <w:p>
      <w:pPr>
        <w:pStyle w:val="Heading2"/>
      </w:pPr>
      <w:r>
        <w:rPr>
          <w:rFonts w:ascii="Calibri" w:hAnsi="Calibri" w:eastAsia="Microsoft YaHei"/>
        </w:rPr>
        <w:t>6.1 产品机会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430"/>
        <w:gridCol w:w="3430"/>
      </w:tblGrid>
      <w:tr>
        <w:trPr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机会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客户价值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产品边界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分层粒度的总控计划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控制点精排、非控制点粗排，减少无效工作同时守住总工期。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粒度由控制性判定驱动，可由专家覆盖；默认不展开到单根桩。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量—指标—工装的可解释计算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快速形成第一版工期，看到每段持续时间由什么输入和规则得出。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参数必须有来源、适用范围和版本；经验值允许项目级修正。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控制点与物流通道建模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把梁场、架梁连续性、转场、运梁/运渣通道、特殊工艺显式纳入方案。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先覆盖高影响场景；低影响细节不强求统一建模。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交互式校核与调整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专家发现不合理处后，调整工装、优先级或顺序并立即重算，保留修改原因。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系统提供建议和诊断，不以“自动最优”替代现场责任人判断。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受控的多方案比较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比较不同梁场、架梁顺序和工装配置对总工期、窝工和关键节点的影响。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必须固定比较口径并解释差异；不是无约束地生成大量方案。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总计划到月计划的数量闭环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用实际完成量滚动更新剩余计划，把差额转为下月目标并提示资源调整。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需验证现场数据更新频率、责任人和冻结规则。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6.2 当前非机会点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rPr>
          <w:cantSplit/>
          <w:tblHeader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不应作为当前主方向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原因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全项目默认拆到单根桩/单构件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客户明确认为这种粒度与现场顺序不匹配，增加工作量且缺少总控意义。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只用通用理论工效自动排完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客户反复指出理论指标会忽略项目工艺、现场条件和经验修正。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无需人工校核的一键最优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受访者认为计算机会遗漏未输入的现场条件，第一步仍是看逻辑是否合理。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只展示一个日期结果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客户需要知道为什么这样排、哪里是卡点、调整哪类工装能改变结果。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把多方案数量当成价值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客户当前未正式制作多套备选，价值在于支持具体决策，不在于生成数量。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七、产品假设判断</w:t>
      </w:r>
    </w:p>
    <w:p>
      <w:pPr>
        <w:pStyle w:val="TableCitation"/>
        <w:spacing w:before="80" w:after="80" w:line="240" w:lineRule="auto"/>
      </w:pPr>
      <w:r>
        <w:rPr>
          <w:rFonts w:ascii="Calibri" w:hAnsi="Calibri" w:eastAsia="Microsoft YaHei"/>
          <w:b w:val="0"/>
          <w:i/>
          <w:color w:val="5F6B7A"/>
          <w:sz w:val="18"/>
        </w:rPr>
        <w:t>判定标签严格使用：强成立、条件成立、弱成立、不成立、材料不足，暂不判断。这里判断的是需求/方案方向，不是产品实际效果。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1450"/>
        <w:gridCol w:w="3020"/>
        <w:gridCol w:w="1990"/>
      </w:tblGrid>
      <w:tr>
        <w:trPr>
          <w:cantSplit/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产品假设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判断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证据与理由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仍需验证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H1：以工程量、指标和工装为输入，系统可先生成一版工期，再由专家调工装迭代。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强成立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受访者主动完整描述了该循环，并明确认为这种思路可行（E13、E16）。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用真实数据复现一座控制桥和一座普通桥，核对持续时间及调整结果。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H2：总控计划应根据控制性采用不同粒度。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强成立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客户明确要求非控制点粗排、控制点细排，并反对单桩级默认展开（E04、E06、E12）。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形成可操作的控制点判定清单和允许的最小任务单元。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H3：多方案比选本身是当前最核心价值。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弱成立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客户认可先出方案再校核，但当前实际只形成一套方案并解释，未正式做多套备选（E09、E14）。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选择一个真实决策，比较两到三套可控方案，观察是否改变选择或缩短决策时间。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H4：更细的任务分解会让总进度计划更有用。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不成立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客户明确认为过细会与现场不匹配、增加工作量，且没有管理意义（E06、E11）。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仅验证控制点局部是否需要更细，不再验证全局越细越好。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H5：通用理论工效足以支撑可信排程。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不成立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客户举例说明理论工效忽略桩径、准备、防护、养护及特殊工艺（E02、E03、E12）。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验证经验指标库、项目修正和参数来源追溯机制。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H6：系统可以自动识别全部控制点并替代专家判断。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不成立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客户认为关键点识别依赖经验，且软件会因未输入条件而遗漏（E08、E12、E14）。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改为验证“系统建议 + 人工确认/补充”的命中率和校核效率。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H7：总计划与月计划数量闭环对项目管理有价值。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条件成立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客户描述了按月下达数量、差额滚动和资源追回逻辑，并认可动态调整方向（E15、E16）。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材料未证明实际使用效果；需验证数据更新、冻结、补差和责任界面。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H8：产品能显著节省策划时间并提高计划准确性。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材料不足，暂不判断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本次没有客户真实操作、耗时对比或计划—实际偏差数据。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开展同一真实场景的人工基线与系统辅助对比。</w:t>
            </w:r>
          </w:p>
        </w:tc>
      </w:tr>
      <w:tr>
        <w:trPr>
          <w:cantSplit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H9：客户存在明确采购预算或付费意愿。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材料不足，暂不判断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访谈未涉及预算、采购决策或付费。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后续由合适角色单独验证采购链与价值门槛。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</w:rPr>
        <w:t>八、能力建议与优先级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3500"/>
        <w:gridCol w:w="3010"/>
        <w:gridCol w:w="2000"/>
      </w:tblGrid>
      <w:tr>
        <w:trPr>
          <w:cantSplit/>
          <w:tblHeader w:val="true"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优先级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能力建议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最低可验证形态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价值指标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统一输入模型：工程量、结构参数、进度指标、工装配置、梁场/通道和关键节点；每个参数可追溯、可覆盖。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导入一座控制桥和一座普通桥，展示输入来源及项目级修正。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客户能解释持续时间来源；输入缺失可诊断。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分层排程：人工标记/系统建议控制点，控制点精排、非控制点按桥/墩/区段汇总。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同一项目同时呈现两种粒度，并允许在不丢失总量的前提下切换。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客户认可任务单元；没有无意义的单桩固定顺序。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架梁与通道约束：连续架梁、梁场覆盖、下部结构就绪、转场、运梁/运渣通道和关键特殊工艺。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对一条真实架梁线路出一版方案和冲突诊断。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硬冲突为零；客户可指出并修正遗漏条件。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可解释校核与重算：显示卡点、总工期影响、资源窝工/不足和调整建议；修改工装后重算并保留版本差异。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完成“初版 → 指出不合理 → 调工装 → 再计算”闭环。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客户能在一次评审中定位问题并完成一轮调整。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受控多方案比较：只改变明确的梁场、架梁顺序、工装或开工策略，比较总工期、关键节点、资源峰值和等待。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针对一个真实决策输出 2—3 套可解释方案。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方案差异能支持选择；不是结果堆叠。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月计划动态闭环：总量分解、实际锁定、剩余量重排、欠量滚入和资源追赶提示。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用一组历史月度实际数据回放两个月。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目标与总计划咬合；欠量与追回责任可追溯。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经验参数库：区分理论指标、企业经验和项目修正，记录适用结构、条件和版本。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录入业主/总包两套指标并展示差异影响。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客户能选择、解释和复用，而非重新手工换算。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自动读取既有工程量统计表并映射到统一数据模型。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先支持当前项目已经存在的统计表，不直接从图纸全量识别。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减少重复录入；字段映射可复核。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P2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跨项目经验积累与规则推荐。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在足够已验证项目后，再基于结构/场景推荐指标和控制点。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推荐有来源、有置信度，并可被专家拒绝。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 w:eastAsia="Microsoft YaHei"/>
        </w:rPr>
        <w:t>九、下一轮验证方案与问题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鉴于系统当前不能让客户真实应用，下一轮不应询问“好不好用”或“节省了多少时间”。应采用真实数据的桌面推演：由产品方先根据现有工程量、指标和工装生成方案，再让工程部长逐项校核、修改和解释。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3670"/>
        <w:gridCol w:w="2460"/>
        <w:gridCol w:w="1780"/>
      </w:tblGrid>
      <w:tr>
        <w:trPr>
          <w:cantSplit/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验证主题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面向客户的核心问题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需要材料/动作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可判定结果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计划粒度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请各选一个控制点和非控制点：总控计划最小排到什么对象才足够？哪些再细就失去管理意义？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一座控制桥、一座普通桥的现有计划及实际管理单元。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形成分层粒度规则；若无法达成一致则材料不足。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持续时间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这两个对象的持续时间由哪些量、指标、工序和缓冲组成？哪些参数可复用，哪些必须项目修正？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工程量统计、总包/业主指标、当前计算表。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每个工期可解释；参数来源和修正规则明确。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控制点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如果只能看一页，哪些节点必须被系统标红？遗漏哪一类条件会让整套计划失效？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现有控制点清单、架梁/运梁/运渣线路示意。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得到硬约束清单与人工确认清单。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方案校核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看到系统方案时，您按什么顺序判断“可行/不可行”？每一项允许多大偏差？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产品方输出一版真实方案并逐项走查。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形成可执行的方案评审清单和阈值。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 w:eastAsia="Microsoft YaHei"/>
        </w:rPr>
        <w:t>9.1 下一轮验证问题（续）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3670"/>
        <w:gridCol w:w="2460"/>
        <w:gridCol w:w="1780"/>
      </w:tblGrid>
      <w:tr>
        <w:trPr>
          <w:cantSplit/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验证主题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面向客户的核心问题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需要材料/动作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可判定结果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多方案价值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在梁场、架梁顺序、工装配置中，哪一个真实决策最需要比较？比较结果会影响谁的选择？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只选择一个真实决策，生成 2—3 套方案。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若方案改变选择或显著减少讨论，则条件成立；否则弱成立/不成立。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调整闭环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初版不合理时，您通常先改工装、顺序还是开始时间？哪些不能改？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现场完成一次“指出问题—修改—重算”。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系统调整顺序与客户实际决策过程一致。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月计划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实际完成量由谁、何时、按什么粒度更新？哪些已完成任务必须锁定？欠量如何滚入下月？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一到两个月历史计划与实际，不要求客户操作系统。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能否建立可信的滚动数据和责任闭环。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结果价值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与您当前手工方式相比，这一轮推演减少了哪些重复工作？仍有哪些判断必须由您完成？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记录人工基线步骤、系统辅助步骤和返工次数。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只评价本次流程价值，不外推真实长期使用效果。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十、当前结论与回流建议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3A5F"/>
                <w:sz w:val="21"/>
              </w:rPr>
              <w:t xml:space="preserve">价值方向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强证据支持“控制点驱动、分层粒度、量—指标—工装迭代、专家校核”的方案方向。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多方案比选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仅弱成立。客户当前核心行为是把一版方案校核到合理，并未证明需要大量备选。后续必须绑定真实决策验证。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 xml:space="preserve">效果结论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材料不足，暂不判断。未发生客户真实操作，也没有时间、准确性、采纳或业务结果对照。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建议将本报告的产品方案结论移交需求/方案负责人，用于收敛 P0 方案；验证工作继续留在客户验证工作包，先完成一轮真实数据桌面推演，再决定是否进入正式产品效果验证。</w:t>
      </w:r>
    </w:p>
    <w:p>
      <w:pPr>
        <w:pStyle w:val="Heading1"/>
        <w:pageBreakBefore/>
      </w:pPr>
      <w:r>
        <w:rPr>
          <w:rFonts w:ascii="Calibri" w:hAnsi="Calibri" w:eastAsia="Microsoft YaHei"/>
        </w:rPr>
        <w:t>附录 A｜关键证据索引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2700"/>
        <w:gridCol w:w="5860"/>
      </w:tblGrid>
      <w:tr>
        <w:trPr>
          <w:cantSplit/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编号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原始位置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证据摘要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01:07:01—01:10:21；P981—P1035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编计划前已有工程量和结构参数；软件可按量、指标、工装先出第一版。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00:00:57—00:07:50；P017—P135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旧版路基工期理想化；新思路补入准备、分级开挖防护，并按是否影响总工期决定保守程度。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00:09:01—00:13:52；P151—P241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桩基/桥梁持续时间需要考虑桩径、钢筋笼、养护、工序和工装，不能只按米数理论换算。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00:16:41—00:18:08；P285—P305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非控制点可粗排以减少工作量；统一起点后结合架梁主线调整可变日期。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00:22:31—00:25:35；P335—P383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梁场建设和下部结构需与架梁衔接，架梁尽量连续；湿接缝等会造成等待。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00:13:59—00:15:36；P245—P269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单根桩级顺序过细，现场不会严格照排；按墩或范围控制完成时间更合适。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00:25:54—00:26:07；P387—P391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新版本重新推导，旧版顺序和功效很少复用。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00:26:32—00:32:20；P395—P465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架梁连续、卡点优先、资源跨桥调配、运渣通道和总工期影响共同决定开工顺序。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E09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00:32:44—00:33:12；P469—P477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当前不做多套备选，而是形成一套方案并解释为何这样安排。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00:37:50—00:39:31；P573—P601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梁场位置受平面和运输条件约束；由一个梁场调整为两个梁场是综合反复调整结果。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00:39:43—00:41:18；P605—P637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总包指标更粗、计算更简单且更贴合实际；细理论指标意义有限。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00:59:07—01:02:51；P869—P915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特殊工艺若被遗漏会使计划没有实操意义；非控制点可忽略，关键通道节点必须细化。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E13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01:09:18—01:11:01；P1017—P1047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客户描述“量、指标、工装、出工期、验算、调工装”的反复过程。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E14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00:52:24—00:56:56；P777—P835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系统方案首先要校核逻辑；电脑会遗漏未输入的现场条件，理论工效需经验修正。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E15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01:11:08—01:15:07；P1051—P1091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月计划按工程量下达；少完成的量滚入后续月份，队伍需通过资源或组织追回。</w:t>
            </w:r>
          </w:p>
        </w:tc>
      </w:tr>
      <w:tr>
        <w:trPr>
          <w:cantSplit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E16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01:16:40—01:18:53；P1119—P1143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客户再次确认量—指标—工装循环，并提出实际完成锁定后的动态调整价值。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</w:rPr>
        <w:t>附录 B｜未获得材料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rPr>
          <w:cantSplit/>
          <w:tblHeader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缺失材料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对判断的影响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访谈现场展示的 4 月与 6 月计划表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无法独立复核版本差异、日期和公式，只能依据受访者描述。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业主与总包进度指标表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无法核对指标粒度、适用范围和差异。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工装配置表及其版本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无法复核资源—工期调整关系。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计划与实际完成数据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无法判断计划准确性、动态调整效果和业务结果。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客户真实使用记录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无法判断易用性、节省时间、采纳率或持续使用意愿。</w:t>
            </w:r>
          </w:p>
        </w:tc>
      </w:tr>
      <w:tr>
        <w:trPr>
          <w:cantSplit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采购/付费相关访谈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无法判断预算、决策链和付费意愿。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F6B7A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F6B7A"/>
        <w:sz w:val="18"/>
      </w:rPr>
      <w:t>客户调研分析｜内部验证材料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F6B7A"/>
        <w:sz w:val="18"/>
      </w:rPr>
      <w:t>客户调研分析｜内部验证材料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 w:eastAsia="Microsoft YaHei"/>
      <w:i/>
      <w:color w:val="5F6B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