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Microsoft YaHei" w:hAnsi="Microsoft YaHei" w:eastAsia="Microsoft YaHei"/>
          <w:b/>
          <w:i w:val="0"/>
          <w:color w:val="1F4E79"/>
          <w:sz w:val="48"/>
        </w:rPr>
        <w:t>垫丰武 TJ03 标项目验证报告</w:t>
      </w:r>
    </w:p>
    <w:p>
      <w:pPr>
        <w:spacing w:after="240"/>
      </w:pPr>
      <w:r>
        <w:rPr>
          <w:rFonts w:ascii="Microsoft YaHei" w:hAnsi="Microsoft YaHei" w:eastAsia="Microsoft YaHei"/>
          <w:b w:val="0"/>
          <w:i w:val="0"/>
          <w:color w:val="5B6573"/>
          <w:sz w:val="25"/>
        </w:rPr>
        <w:t>基于 2026 年 7 月 21 日上午项目总工、技术人员及进度统计人员沟通转写</w:t>
      </w:r>
    </w:p>
    <w:p>
      <w:pPr>
        <w:spacing w:after="40"/>
      </w:pPr>
      <w:r>
        <w:rPr>
          <w:rFonts w:ascii="Microsoft YaHei" w:hAnsi="Microsoft YaHei" w:eastAsia="Microsoft YaHei"/>
          <w:b/>
          <w:i w:val="0"/>
          <w:color w:val="5B6573"/>
          <w:sz w:val="19"/>
        </w:rPr>
        <w:t>项目边界：</w:t>
      </w:r>
      <w:r>
        <w:rPr>
          <w:rFonts w:ascii="Microsoft YaHei" w:hAnsi="Microsoft YaHei" w:eastAsia="Microsoft YaHei"/>
          <w:b w:val="0"/>
          <w:i w:val="0"/>
          <w:color w:val="5B6573"/>
          <w:sz w:val="19"/>
        </w:rPr>
        <w:t>独立施工总包项目，包含多个路、桥、隧工点；桥隧占比较高；采用专业分包大包模式，项目部以管理为主，分包自行统筹人材机</w:t>
      </w:r>
    </w:p>
    <w:p>
      <w:pPr>
        <w:spacing w:after="40"/>
      </w:pPr>
      <w:r>
        <w:rPr>
          <w:rFonts w:ascii="Microsoft YaHei" w:hAnsi="Microsoft YaHei" w:eastAsia="Microsoft YaHei"/>
          <w:b/>
          <w:i w:val="0"/>
          <w:color w:val="5B6573"/>
          <w:sz w:val="19"/>
        </w:rPr>
        <w:t>材料范围：</w:t>
      </w:r>
      <w:r>
        <w:rPr>
          <w:rFonts w:ascii="Microsoft YaHei" w:hAnsi="Microsoft YaHei" w:eastAsia="Microsoft YaHei"/>
          <w:b w:val="0"/>
          <w:i w:val="0"/>
          <w:color w:val="5B6573"/>
          <w:sz w:val="19"/>
        </w:rPr>
        <w:t>2 份连续会议录音转写 DOCX，分别讨论进度管理与 AI 工地助手；另引用用户补充项目背景及当前产品价值主张作为待验证输入</w:t>
      </w:r>
    </w:p>
    <w:p>
      <w:pPr>
        <w:spacing w:after="40"/>
      </w:pPr>
      <w:r>
        <w:rPr>
          <w:rFonts w:ascii="Microsoft YaHei" w:hAnsi="Microsoft YaHei" w:eastAsia="Microsoft YaHei"/>
          <w:b/>
          <w:i w:val="0"/>
          <w:color w:val="5B6573"/>
          <w:sz w:val="19"/>
        </w:rPr>
        <w:t>证据等级：</w:t>
      </w:r>
      <w:r>
        <w:rPr>
          <w:rFonts w:ascii="Microsoft YaHei" w:hAnsi="Microsoft YaHei" w:eastAsia="Microsoft YaHei"/>
          <w:b w:val="0"/>
          <w:i w:val="0"/>
          <w:color w:val="5B6573"/>
          <w:sz w:val="19"/>
        </w:rPr>
        <w:t>三类项目岗位的定性证据，可支持价值主张收敛；未发生客户真实操作，不等同于产品效果验证</w:t>
      </w:r>
    </w:p>
    <w:p>
      <w:pPr>
        <w:spacing w:after="40"/>
      </w:pPr>
      <w:r>
        <w:rPr>
          <w:rFonts w:ascii="Microsoft YaHei" w:hAnsi="Microsoft YaHei" w:eastAsia="Microsoft YaHei"/>
          <w:b/>
          <w:i w:val="0"/>
          <w:color w:val="5B6573"/>
          <w:sz w:val="19"/>
        </w:rPr>
        <w:t>报告日期：</w:t>
      </w:r>
      <w:r>
        <w:rPr>
          <w:rFonts w:ascii="Microsoft YaHei" w:hAnsi="Microsoft YaHei" w:eastAsia="Microsoft YaHei"/>
          <w:b w:val="0"/>
          <w:i w:val="0"/>
          <w:color w:val="5B6573"/>
          <w:sz w:val="19"/>
        </w:rPr>
        <w:t>2026 年 7 月 22 日</w:t>
      </w:r>
    </w:p>
    <w:p>
      <w:pPr>
        <w:spacing w:before="200" w:after="200" w:line="276" w:lineRule="auto"/>
        <w:ind w:left="216" w:right="216"/>
        <w:shd w:fill="FFF4CE"/>
      </w:pPr>
      <w:r>
        <w:rPr>
          <w:rFonts w:ascii="Microsoft YaHei" w:hAnsi="Microsoft YaHei" w:eastAsia="Microsoft YaHei"/>
          <w:b/>
          <w:i w:val="0"/>
          <w:color w:val="1F4E79"/>
          <w:sz w:val="23"/>
        </w:rPr>
        <w:t>总体判断：</w:t>
      </w:r>
      <w:r>
        <w:rPr>
          <w:rFonts w:ascii="Microsoft YaHei" w:hAnsi="Microsoft YaHei" w:eastAsia="Microsoft YaHei"/>
          <w:b w:val="0"/>
          <w:i w:val="0"/>
          <w:color w:val="1F2937"/>
          <w:sz w:val="23"/>
        </w:rPr>
        <w:t>垫丰武 TJ03 标存在真实的计划策划、关键节点判断和跨工点进度汇总需求，但总包项目部的管理对象是关键线路、合同节点和分包履约，并不直接配置分包的人材机。产品价值应收敛为“复用既有资料—围绕关键线路测算节点—低成本更新实际—解释未来影响—支撑管理动作”，而不是全项目逐任务填报、替分包配置资源或生成三套整体计划。形象进度更偏外部与公司级沟通；微信群机器人受安全制度限制，当前形态不成立。</w:t>
      </w:r>
    </w:p>
    <w:p>
      <w:pPr>
        <w:pStyle w:val="Heading1"/>
        <w:keepNext/>
      </w:pPr>
      <w:r>
        <w:t>一、总体结论</w:t>
      </w:r>
    </w:p>
    <w:p>
      <w:pPr>
        <w:spacing w:after="120" w:line="264" w:lineRule="auto"/>
      </w:pPr>
      <w:r>
        <w:rPr>
          <w:rFonts w:ascii="Microsoft YaHei" w:hAnsi="Microsoft YaHei" w:eastAsia="Microsoft YaHei"/>
          <w:b/>
          <w:i w:val="0"/>
          <w:color w:val="1F4E79"/>
          <w:sz w:val="22"/>
        </w:rPr>
        <w:t>真实价值集中在关键线路，而非全项目精细化日管控。</w:t>
      </w:r>
      <w:r>
        <w:rPr>
          <w:rFonts w:ascii="Microsoft YaHei" w:hAnsi="Microsoft YaHei" w:eastAsia="Microsoft YaHei"/>
          <w:b w:val="0"/>
          <w:i w:val="0"/>
          <w:color w:val="1F2937"/>
          <w:sz w:val="22"/>
        </w:rPr>
        <w:t>项目部通过生产例会、周月信息和现场沟通管理分包，重点关注控制性桥隧、架梁主线及是否影响总工期；非关键工点只需掌握节点，不愿投入同等管理精力。</w:t>
      </w:r>
      <w:r>
        <w:rPr>
          <w:rFonts w:ascii="Microsoft YaHei" w:hAnsi="Microsoft YaHei" w:eastAsia="Microsoft YaHei"/>
          <w:b w:val="0"/>
          <w:i w:val="0"/>
          <w:color w:val="5B6573"/>
          <w:sz w:val="18"/>
        </w:rPr>
        <w:t xml:space="preserve"> [E07、E09]</w:t>
      </w:r>
    </w:p>
    <w:p>
      <w:pPr>
        <w:spacing w:after="120" w:line="264" w:lineRule="auto"/>
      </w:pPr>
      <w:r>
        <w:rPr>
          <w:rFonts w:ascii="Microsoft YaHei" w:hAnsi="Microsoft YaHei" w:eastAsia="Microsoft YaHei"/>
          <w:b/>
          <w:i w:val="0"/>
          <w:color w:val="1F4E79"/>
          <w:sz w:val="22"/>
        </w:rPr>
        <w:t>初始策划与动态预测均有价值，但必须沿用总包的管理边界。</w:t>
      </w:r>
      <w:r>
        <w:rPr>
          <w:rFonts w:ascii="Microsoft YaHei" w:hAnsi="Microsoft YaHei" w:eastAsia="Microsoft YaHei"/>
          <w:b w:val="0"/>
          <w:i w:val="0"/>
          <w:color w:val="1F2937"/>
          <w:sz w:val="22"/>
        </w:rPr>
        <w:t>受访者认可前期形成理论计划以及中后期动态调整的方向；价值前提是围绕项目部能干预的节点、工法和分包履约，不把分包内部人材机配置当作总包日常录入对象。</w:t>
      </w:r>
      <w:r>
        <w:rPr>
          <w:rFonts w:ascii="Microsoft YaHei" w:hAnsi="Microsoft YaHei" w:eastAsia="Microsoft YaHei"/>
          <w:b w:val="0"/>
          <w:i w:val="0"/>
          <w:color w:val="5B6573"/>
          <w:sz w:val="18"/>
        </w:rPr>
        <w:t xml:space="preserve"> [E03、E08]</w:t>
      </w:r>
    </w:p>
    <w:p>
      <w:pPr>
        <w:spacing w:after="120" w:line="264" w:lineRule="auto"/>
      </w:pPr>
      <w:r>
        <w:rPr>
          <w:rFonts w:ascii="Microsoft YaHei" w:hAnsi="Microsoft YaHei" w:eastAsia="Microsoft YaHei"/>
          <w:b/>
          <w:i w:val="0"/>
          <w:color w:val="1F4E79"/>
          <w:sz w:val="22"/>
        </w:rPr>
        <w:t>数据更新是价值闭环的首要门槛。</w:t>
      </w:r>
      <w:r>
        <w:rPr>
          <w:rFonts w:ascii="Microsoft YaHei" w:hAnsi="Microsoft YaHei" w:eastAsia="Microsoft YaHei"/>
          <w:b w:val="0"/>
          <w:i w:val="0"/>
          <w:color w:val="1F2937"/>
          <w:sz w:val="22"/>
        </w:rPr>
        <w:t>进度统计人员明确表示无法独自逐结构录入全项目数据，可以从分包取得既有形象进度表。优先级应是表格批量导入、异常校核和来源追溯，而不是增加一套人工填报。</w:t>
      </w:r>
      <w:r>
        <w:rPr>
          <w:rFonts w:ascii="Microsoft YaHei" w:hAnsi="Microsoft YaHei" w:eastAsia="Microsoft YaHei"/>
          <w:b w:val="0"/>
          <w:i w:val="0"/>
          <w:color w:val="5B6573"/>
          <w:sz w:val="18"/>
        </w:rPr>
        <w:t xml:space="preserve"> [E04]</w:t>
      </w:r>
    </w:p>
    <w:p>
      <w:pPr>
        <w:spacing w:after="120" w:line="264" w:lineRule="auto"/>
      </w:pPr>
      <w:r>
        <w:rPr>
          <w:rFonts w:ascii="Microsoft YaHei" w:hAnsi="Microsoft YaHei" w:eastAsia="Microsoft YaHei"/>
          <w:b/>
          <w:i w:val="0"/>
          <w:color w:val="1F4E79"/>
          <w:sz w:val="22"/>
        </w:rPr>
        <w:t>整体多方案比选不符合当前真实策划方式。</w:t>
      </w:r>
      <w:r>
        <w:rPr>
          <w:rFonts w:ascii="Microsoft YaHei" w:hAnsi="Microsoft YaHei" w:eastAsia="Microsoft YaHei"/>
          <w:b w:val="0"/>
          <w:i w:val="0"/>
          <w:color w:val="1F2937"/>
          <w:sz w:val="22"/>
        </w:rPr>
        <w:t>项目总体方案通常先形成一版，经评审持续修改；真正发生比选的是局部施工措施。局部比选还必须同时考虑工期、成本、安全、设备周转和闲置风险。</w:t>
      </w:r>
      <w:r>
        <w:rPr>
          <w:rFonts w:ascii="Microsoft YaHei" w:hAnsi="Microsoft YaHei" w:eastAsia="Microsoft YaHei"/>
          <w:b w:val="0"/>
          <w:i w:val="0"/>
          <w:color w:val="5B6573"/>
          <w:sz w:val="18"/>
        </w:rPr>
        <w:t xml:space="preserve"> [E05、E06]</w:t>
      </w:r>
    </w:p>
    <w:p>
      <w:pPr>
        <w:spacing w:after="120" w:line="264" w:lineRule="auto"/>
      </w:pPr>
      <w:r>
        <w:rPr>
          <w:rFonts w:ascii="Microsoft YaHei" w:hAnsi="Microsoft YaHei" w:eastAsia="Microsoft YaHei"/>
          <w:b/>
          <w:i w:val="0"/>
          <w:color w:val="1F4E79"/>
          <w:sz w:val="22"/>
        </w:rPr>
        <w:t>AI 群机器人当前不具备项目落地条件。</w:t>
      </w:r>
      <w:r>
        <w:rPr>
          <w:rFonts w:ascii="Microsoft YaHei" w:hAnsi="Microsoft YaHei" w:eastAsia="Microsoft YaHei"/>
          <w:b w:val="0"/>
          <w:i w:val="0"/>
          <w:color w:val="1F2937"/>
          <w:sz w:val="22"/>
        </w:rPr>
        <w:t>项目认为其直接价值有限、责任仍由人员承担，并明确提出企业制度和数据安全可能不允许机器人进入工作群。相关能力若继续，应先验证私有化、安全审批和可衡量减负。</w:t>
      </w:r>
      <w:r>
        <w:rPr>
          <w:rFonts w:ascii="Microsoft YaHei" w:hAnsi="Microsoft YaHei" w:eastAsia="Microsoft YaHei"/>
          <w:b w:val="0"/>
          <w:i w:val="0"/>
          <w:color w:val="5B6573"/>
          <w:sz w:val="18"/>
        </w:rPr>
        <w:t xml:space="preserve"> [E13—E15]</w:t>
      </w:r>
    </w:p>
    <w:p>
      <w:pPr>
        <w:spacing w:after="120" w:line="264" w:lineRule="auto"/>
      </w:pPr>
      <w:r>
        <w:rPr>
          <w:rFonts w:ascii="Microsoft YaHei" w:hAnsi="Microsoft YaHei" w:eastAsia="Microsoft YaHei"/>
          <w:b/>
          <w:i w:val="0"/>
          <w:color w:val="1F4E79"/>
          <w:sz w:val="22"/>
        </w:rPr>
        <w:t>效果、持续使用和付费仍未验证。</w:t>
      </w:r>
      <w:r>
        <w:rPr>
          <w:rFonts w:ascii="Microsoft YaHei" w:hAnsi="Microsoft YaHei" w:eastAsia="Microsoft YaHei"/>
          <w:b w:val="0"/>
          <w:i w:val="0"/>
          <w:color w:val="1F2937"/>
          <w:sz w:val="22"/>
        </w:rPr>
        <w:t>本次没有真实系统操作、计划结果复核、前后效率对照、风险提前量、管理动作变化或采购讨论，因此均为材料不足，暂不判断。</w:t>
      </w:r>
    </w:p>
    <w:p>
      <w:pPr>
        <w:pStyle w:val="Heading1"/>
        <w:keepNext/>
      </w:pPr>
      <w:r>
        <w:t>二、材料范围与项目边界</w:t>
      </w:r>
    </w:p>
    <w:p>
      <w:pPr>
        <w:spacing w:after="120" w:line="264" w:lineRule="auto"/>
      </w:pPr>
      <w:r>
        <w:rPr>
          <w:rFonts w:ascii="Microsoft YaHei" w:hAnsi="Microsoft YaHei" w:eastAsia="Microsoft YaHei"/>
          <w:b/>
          <w:i w:val="0"/>
          <w:color w:val="1F4E79"/>
          <w:sz w:val="22"/>
        </w:rPr>
        <w:t>组织边界（用户补充事实）：</w:t>
      </w:r>
      <w:r>
        <w:rPr>
          <w:rFonts w:ascii="Microsoft YaHei" w:hAnsi="Microsoft YaHei" w:eastAsia="Microsoft YaHei"/>
          <w:b w:val="0"/>
          <w:i w:val="0"/>
          <w:color w:val="1F2937"/>
          <w:sz w:val="22"/>
        </w:rPr>
        <w:t>垫丰武 TJ03 标为独立施工总包项目，包含多个路、桥、隧工点，桥隧占比较高；项目采用专业分包大包模式，项目部主要承担管理职责，人材机由分包自行统筹。</w:t>
      </w:r>
      <w:r>
        <w:rPr>
          <w:rFonts w:ascii="Microsoft YaHei" w:hAnsi="Microsoft YaHei" w:eastAsia="Microsoft YaHei"/>
          <w:b w:val="0"/>
          <w:i w:val="0"/>
          <w:color w:val="5B6573"/>
          <w:sz w:val="18"/>
        </w:rPr>
        <w:t xml:space="preserve"> [E01]</w:t>
      </w:r>
    </w:p>
    <w:tbl>
      <w:tblPr>
        <w:tblStyle w:val="TableGrid"/>
        <w:jc w:val="left"/>
        <w:tblLook w:firstColumn="1" w:firstRow="1" w:lastColumn="0" w:lastRow="0" w:noHBand="0" w:noVBand="1" w:val="04A0"/>
        <w:tblW w:w="9360" w:type="dxa"/>
        <w:tblInd w:w="120" w:type="dxa"/>
        <w:tblLayout w:type="fixed"/>
      </w:tblPr>
      <w:tblGrid>
        <w:gridCol w:w="2100"/>
        <w:gridCol w:w="4700"/>
        <w:gridCol w:w="2560"/>
      </w:tblGrid>
      <w:tr>
        <w:trPr>
          <w:tblHeader w:val="true"/>
        </w:trPr>
        <w:tc>
          <w:tcPr>
            <w:tcW w:type="dxa" w:w="210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材料</w:t>
            </w:r>
          </w:p>
        </w:tc>
        <w:tc>
          <w:tcPr>
            <w:tcW w:type="dxa" w:w="470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主要内容</w:t>
            </w:r>
          </w:p>
        </w:tc>
        <w:tc>
          <w:tcPr>
            <w:tcW w:type="dxa" w:w="256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证据使用方式</w:t>
            </w:r>
          </w:p>
        </w:tc>
      </w:tr>
      <w:tr>
        <w:tc>
          <w:tcPr>
            <w:tcW w:type="dxa" w:w="2100"/>
          </w:tcPr>
          <w:p>
            <w:pPr>
              <w:spacing w:before="0" w:after="0" w:line="252" w:lineRule="auto"/>
              <w:jc w:val="left"/>
            </w:pPr>
            <w:r/>
            <w:r>
              <w:rPr>
                <w:rFonts w:ascii="Microsoft YaHei" w:hAnsi="Microsoft YaHei" w:eastAsia="Microsoft YaHei"/>
                <w:b w:val="0"/>
                <w:i w:val="0"/>
                <w:color w:val="1F2937"/>
                <w:sz w:val="18"/>
              </w:rPr>
              <w:t>进度管理转写</w:t>
            </w:r>
          </w:p>
        </w:tc>
        <w:tc>
          <w:tcPr>
            <w:tcW w:type="dxa" w:w="4700"/>
          </w:tcPr>
          <w:p>
            <w:pPr>
              <w:spacing w:before="0" w:after="0" w:line="252" w:lineRule="auto"/>
              <w:jc w:val="left"/>
            </w:pPr>
            <w:r/>
            <w:r>
              <w:rPr>
                <w:rFonts w:ascii="Microsoft YaHei" w:hAnsi="Microsoft YaHei" w:eastAsia="Microsoft YaHei"/>
                <w:b w:val="0"/>
                <w:i w:val="0"/>
                <w:color w:val="1F2937"/>
                <w:sz w:val="18"/>
              </w:rPr>
              <w:t>讨论桥隧形象进度、结构物计划、架梁主线、进度更新、分包管理、施工措施比选和桥梁施工逻辑。</w:t>
            </w:r>
          </w:p>
        </w:tc>
        <w:tc>
          <w:tcPr>
            <w:tcW w:type="dxa" w:w="2560"/>
          </w:tcPr>
          <w:p>
            <w:pPr>
              <w:spacing w:before="0" w:after="0" w:line="252" w:lineRule="auto"/>
              <w:jc w:val="left"/>
            </w:pPr>
            <w:r/>
            <w:r>
              <w:rPr>
                <w:rFonts w:ascii="Microsoft YaHei" w:hAnsi="Microsoft YaHei" w:eastAsia="Microsoft YaHei"/>
                <w:b w:val="0"/>
                <w:i w:val="0"/>
                <w:color w:val="1F2937"/>
                <w:sz w:val="18"/>
              </w:rPr>
              <w:t>用于还原当前流程、管理边界与计划价值；产品方演示内容只作为产品假设。</w:t>
            </w:r>
          </w:p>
        </w:tc>
      </w:tr>
      <w:tr>
        <w:tc>
          <w:tcPr>
            <w:tcW w:type="dxa" w:w="2100"/>
          </w:tcPr>
          <w:p>
            <w:pPr>
              <w:spacing w:before="0" w:after="0" w:line="252" w:lineRule="auto"/>
              <w:jc w:val="left"/>
            </w:pPr>
            <w:r/>
            <w:r>
              <w:rPr>
                <w:rFonts w:ascii="Microsoft YaHei" w:hAnsi="Microsoft YaHei" w:eastAsia="Microsoft YaHei"/>
                <w:b w:val="0"/>
                <w:i w:val="0"/>
                <w:color w:val="1F2937"/>
                <w:sz w:val="18"/>
              </w:rPr>
              <w:t>AI 工地助手转写</w:t>
            </w:r>
          </w:p>
        </w:tc>
        <w:tc>
          <w:tcPr>
            <w:tcW w:type="dxa" w:w="4700"/>
          </w:tcPr>
          <w:p>
            <w:pPr>
              <w:spacing w:before="0" w:after="0" w:line="252" w:lineRule="auto"/>
              <w:jc w:val="left"/>
            </w:pPr>
            <w:r/>
            <w:r>
              <w:rPr>
                <w:rFonts w:ascii="Microsoft YaHei" w:hAnsi="Microsoft YaHei" w:eastAsia="Microsoft YaHei"/>
                <w:b w:val="0"/>
                <w:i w:val="0"/>
                <w:color w:val="1F2937"/>
                <w:sz w:val="18"/>
              </w:rPr>
              <w:t>讨论群聊机器人采集、日志与进度结构化、项目与公司层价值、安全制度、信任和一线施工辅助。</w:t>
            </w:r>
          </w:p>
        </w:tc>
        <w:tc>
          <w:tcPr>
            <w:tcW w:type="dxa" w:w="2560"/>
          </w:tcPr>
          <w:p>
            <w:pPr>
              <w:spacing w:before="0" w:after="0" w:line="252" w:lineRule="auto"/>
              <w:jc w:val="left"/>
            </w:pPr>
            <w:r/>
            <w:r>
              <w:rPr>
                <w:rFonts w:ascii="Microsoft YaHei" w:hAnsi="Microsoft YaHei" w:eastAsia="Microsoft YaHei"/>
                <w:b w:val="0"/>
                <w:i w:val="0"/>
                <w:color w:val="1F2937"/>
                <w:sz w:val="18"/>
              </w:rPr>
              <w:t>用于判断数据采集形态和 AI 价值；不把产品介绍当作客户使用事实。</w:t>
            </w:r>
          </w:p>
        </w:tc>
      </w:tr>
      <w:tr>
        <w:tc>
          <w:tcPr>
            <w:tcW w:type="dxa" w:w="2100"/>
          </w:tcPr>
          <w:p>
            <w:pPr>
              <w:spacing w:before="0" w:after="0" w:line="252" w:lineRule="auto"/>
              <w:jc w:val="left"/>
            </w:pPr>
            <w:r/>
            <w:r>
              <w:rPr>
                <w:rFonts w:ascii="Microsoft YaHei" w:hAnsi="Microsoft YaHei" w:eastAsia="Microsoft YaHei"/>
                <w:b w:val="0"/>
                <w:i w:val="0"/>
                <w:color w:val="1F2937"/>
                <w:sz w:val="18"/>
              </w:rPr>
              <w:t>产品价值主张</w:t>
            </w:r>
          </w:p>
        </w:tc>
        <w:tc>
          <w:tcPr>
            <w:tcW w:type="dxa" w:w="4700"/>
          </w:tcPr>
          <w:p>
            <w:pPr>
              <w:spacing w:before="0" w:after="0" w:line="252" w:lineRule="auto"/>
              <w:jc w:val="left"/>
            </w:pPr>
            <w:r/>
            <w:r>
              <w:rPr>
                <w:rFonts w:ascii="Microsoft YaHei" w:hAnsi="Microsoft YaHei" w:eastAsia="Microsoft YaHei"/>
                <w:b w:val="0"/>
                <w:i w:val="0"/>
                <w:color w:val="1F2937"/>
                <w:sz w:val="18"/>
              </w:rPr>
              <w:t>“初始计划—动态跟踪—风险预警—方案调整”闭环，以及关键结构物节点可行性与资源方案模拟。</w:t>
            </w:r>
          </w:p>
        </w:tc>
        <w:tc>
          <w:tcPr>
            <w:tcW w:type="dxa" w:w="2560"/>
          </w:tcPr>
          <w:p>
            <w:pPr>
              <w:spacing w:before="0" w:after="0" w:line="252" w:lineRule="auto"/>
              <w:jc w:val="left"/>
            </w:pPr>
            <w:r/>
            <w:r>
              <w:rPr>
                <w:rFonts w:ascii="Microsoft YaHei" w:hAnsi="Microsoft YaHei" w:eastAsia="Microsoft YaHei"/>
                <w:b w:val="0"/>
                <w:i w:val="0"/>
                <w:color w:val="1F2937"/>
                <w:sz w:val="18"/>
              </w:rPr>
              <w:t>仅作为待验证假设，与客户材料逐项对照。</w:t>
            </w:r>
          </w:p>
        </w:tc>
      </w:tr>
    </w:tbl>
    <w:p>
      <w:pPr>
        <w:spacing w:before="0" w:after="40"/>
      </w:pPr>
    </w:p>
    <w:p>
      <w:pPr>
        <w:spacing w:after="120" w:line="264" w:lineRule="auto"/>
      </w:pPr>
      <w:r>
        <w:rPr>
          <w:rFonts w:ascii="Microsoft YaHei" w:hAnsi="Microsoft YaHei" w:eastAsia="Microsoft YaHei"/>
          <w:b/>
          <w:i w:val="0"/>
          <w:color w:val="1F4E79"/>
          <w:sz w:val="22"/>
        </w:rPr>
        <w:t>转写限制：</w:t>
      </w:r>
      <w:r>
        <w:rPr>
          <w:rFonts w:ascii="Microsoft YaHei" w:hAnsi="Microsoft YaHei" w:eastAsia="Microsoft YaHei"/>
          <w:b w:val="0"/>
          <w:i w:val="0"/>
          <w:color w:val="1F2937"/>
          <w:sz w:val="22"/>
        </w:rPr>
        <w:t>自动转写未可靠区分发言人，全部段落被标为同一姓名，且存在口音、同音词和断句错误。报告只使用语义明确片段；角色归因仅在对话明确点名或用户补充时采用，其余标为受访团队联合意见。</w:t>
      </w:r>
    </w:p>
    <w:p>
      <w:pPr>
        <w:spacing w:after="120" w:line="264" w:lineRule="auto"/>
      </w:pPr>
      <w:r>
        <w:rPr>
          <w:rFonts w:ascii="Microsoft YaHei" w:hAnsi="Microsoft YaHei" w:eastAsia="Microsoft YaHei"/>
          <w:b/>
          <w:i w:val="0"/>
          <w:color w:val="1F4E79"/>
          <w:sz w:val="22"/>
        </w:rPr>
        <w:t>验证限制：</w:t>
      </w:r>
      <w:r>
        <w:rPr>
          <w:rFonts w:ascii="Microsoft YaHei" w:hAnsi="Microsoft YaHei" w:eastAsia="Microsoft YaHei"/>
          <w:b w:val="0"/>
          <w:i w:val="0"/>
          <w:color w:val="1F2937"/>
          <w:sz w:val="22"/>
        </w:rPr>
        <w:t>未获得总进度计划、最新月计划、关键线路说明、分包形象进度表、现场实际、合同节点、资源成本和安全审批结论；未直接访谈分包、公司/集团管理者或信息安全部门。</w:t>
      </w:r>
    </w:p>
    <w:p>
      <w:pPr>
        <w:pStyle w:val="Heading1"/>
        <w:keepNext/>
      </w:pPr>
      <w:r>
        <w:t>三、业务现状还原</w:t>
      </w:r>
    </w:p>
    <w:tbl>
      <w:tblPr>
        <w:tblStyle w:val="TableGrid"/>
        <w:jc w:val="left"/>
        <w:tblLook w:firstColumn="1" w:firstRow="1" w:lastColumn="0" w:lastRow="0" w:noHBand="0" w:noVBand="1" w:val="04A0"/>
        <w:tblW w:w="9360" w:type="dxa"/>
        <w:tblInd w:w="120" w:type="dxa"/>
        <w:tblLayout w:type="fixed"/>
      </w:tblPr>
      <w:tblGrid>
        <w:gridCol w:w="1450"/>
        <w:gridCol w:w="4750"/>
        <w:gridCol w:w="3160"/>
      </w:tblGrid>
      <w:tr>
        <w:trPr>
          <w:tblHeader w:val="true"/>
        </w:trPr>
        <w:tc>
          <w:tcPr>
            <w:tcW w:type="dxa" w:w="145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环节</w:t>
            </w:r>
          </w:p>
        </w:tc>
        <w:tc>
          <w:tcPr>
            <w:tcW w:type="dxa" w:w="475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当前真实做法</w:t>
            </w:r>
          </w:p>
        </w:tc>
        <w:tc>
          <w:tcPr>
            <w:tcW w:type="dxa" w:w="316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验证出的边界</w:t>
            </w:r>
          </w:p>
        </w:tc>
      </w:tr>
      <w:tr>
        <w:tc>
          <w:tcPr>
            <w:tcW w:type="dxa" w:w="1450"/>
          </w:tcPr>
          <w:p>
            <w:pPr>
              <w:spacing w:before="0" w:after="0" w:line="252" w:lineRule="auto"/>
              <w:jc w:val="left"/>
            </w:pPr>
            <w:r/>
            <w:r>
              <w:rPr>
                <w:rFonts w:ascii="Microsoft YaHei" w:hAnsi="Microsoft YaHei" w:eastAsia="Microsoft YaHei"/>
                <w:b w:val="0"/>
                <w:i w:val="0"/>
                <w:color w:val="1F2937"/>
                <w:sz w:val="18"/>
              </w:rPr>
              <w:t>总体策划</w:t>
            </w:r>
          </w:p>
        </w:tc>
        <w:tc>
          <w:tcPr>
            <w:tcW w:type="dxa" w:w="4750"/>
          </w:tcPr>
          <w:p>
            <w:pPr>
              <w:spacing w:before="0" w:after="0" w:line="252" w:lineRule="auto"/>
              <w:jc w:val="left"/>
            </w:pPr>
            <w:r/>
            <w:r>
              <w:rPr>
                <w:rFonts w:ascii="Microsoft YaHei" w:hAnsi="Microsoft YaHei" w:eastAsia="Microsoft YaHei"/>
                <w:b w:val="0"/>
                <w:i w:val="0"/>
                <w:color w:val="1F2937"/>
                <w:sz w:val="18"/>
              </w:rPr>
              <w:t>先形成一套总体方案，经领导和公司评审后持续修改；局部施工措施才会形成比选。</w:t>
            </w:r>
          </w:p>
        </w:tc>
        <w:tc>
          <w:tcPr>
            <w:tcW w:type="dxa" w:w="3160"/>
          </w:tcPr>
          <w:p>
            <w:pPr>
              <w:spacing w:before="0" w:after="0" w:line="252" w:lineRule="auto"/>
              <w:jc w:val="left"/>
            </w:pPr>
            <w:r/>
            <w:r>
              <w:rPr>
                <w:rFonts w:ascii="Microsoft YaHei" w:hAnsi="Microsoft YaHei" w:eastAsia="Microsoft YaHei"/>
                <w:b w:val="0"/>
                <w:i w:val="0"/>
                <w:color w:val="1F2937"/>
                <w:sz w:val="18"/>
              </w:rPr>
              <w:t>整体三方案不是常规工作；计划工具应支持版本迭代和局部情景测算。</w:t>
            </w:r>
          </w:p>
        </w:tc>
      </w:tr>
      <w:tr>
        <w:tc>
          <w:tcPr>
            <w:tcW w:type="dxa" w:w="1450"/>
          </w:tcPr>
          <w:p>
            <w:pPr>
              <w:spacing w:before="0" w:after="0" w:line="252" w:lineRule="auto"/>
              <w:jc w:val="left"/>
            </w:pPr>
            <w:r/>
            <w:r>
              <w:rPr>
                <w:rFonts w:ascii="Microsoft YaHei" w:hAnsi="Microsoft YaHei" w:eastAsia="Microsoft YaHei"/>
                <w:b w:val="0"/>
                <w:i w:val="0"/>
                <w:color w:val="1F2937"/>
                <w:sz w:val="18"/>
              </w:rPr>
              <w:t>施工执行</w:t>
            </w:r>
          </w:p>
        </w:tc>
        <w:tc>
          <w:tcPr>
            <w:tcW w:type="dxa" w:w="4750"/>
          </w:tcPr>
          <w:p>
            <w:pPr>
              <w:spacing w:before="0" w:after="0" w:line="252" w:lineRule="auto"/>
              <w:jc w:val="left"/>
            </w:pPr>
            <w:r/>
            <w:r>
              <w:rPr>
                <w:rFonts w:ascii="Microsoft YaHei" w:hAnsi="Microsoft YaHei" w:eastAsia="Microsoft YaHei"/>
                <w:b w:val="0"/>
                <w:i w:val="0"/>
                <w:color w:val="1F2937"/>
                <w:sz w:val="18"/>
              </w:rPr>
              <w:t>项目部向专业分包下达质量和节点要求，分包自行组织人员、材料、机械及内部资源调配。</w:t>
            </w:r>
          </w:p>
        </w:tc>
        <w:tc>
          <w:tcPr>
            <w:tcW w:type="dxa" w:w="3160"/>
          </w:tcPr>
          <w:p>
            <w:pPr>
              <w:spacing w:before="0" w:after="0" w:line="252" w:lineRule="auto"/>
              <w:jc w:val="left"/>
            </w:pPr>
            <w:r/>
            <w:r>
              <w:rPr>
                <w:rFonts w:ascii="Microsoft YaHei" w:hAnsi="Microsoft YaHei" w:eastAsia="Microsoft YaHei"/>
                <w:b w:val="0"/>
                <w:i w:val="0"/>
                <w:color w:val="1F2937"/>
                <w:sz w:val="18"/>
              </w:rPr>
              <w:t>总包侧重点是履约和节点，不宜要求其维护分包细颗粒资源池。</w:t>
            </w:r>
          </w:p>
        </w:tc>
      </w:tr>
      <w:tr>
        <w:tc>
          <w:tcPr>
            <w:tcW w:type="dxa" w:w="1450"/>
          </w:tcPr>
          <w:p>
            <w:pPr>
              <w:spacing w:before="0" w:after="0" w:line="252" w:lineRule="auto"/>
              <w:jc w:val="left"/>
            </w:pPr>
            <w:r/>
            <w:r>
              <w:rPr>
                <w:rFonts w:ascii="Microsoft YaHei" w:hAnsi="Microsoft YaHei" w:eastAsia="Microsoft YaHei"/>
                <w:b w:val="0"/>
                <w:i w:val="0"/>
                <w:color w:val="1F2937"/>
                <w:sz w:val="18"/>
              </w:rPr>
              <w:t>进度采集</w:t>
            </w:r>
          </w:p>
        </w:tc>
        <w:tc>
          <w:tcPr>
            <w:tcW w:type="dxa" w:w="4750"/>
          </w:tcPr>
          <w:p>
            <w:pPr>
              <w:spacing w:before="0" w:after="0" w:line="252" w:lineRule="auto"/>
              <w:jc w:val="left"/>
            </w:pPr>
            <w:r/>
            <w:r>
              <w:rPr>
                <w:rFonts w:ascii="Microsoft YaHei" w:hAnsi="Microsoft YaHei" w:eastAsia="Microsoft YaHei"/>
                <w:b w:val="0"/>
                <w:i w:val="0"/>
                <w:color w:val="1F2937"/>
                <w:sz w:val="18"/>
              </w:rPr>
              <w:t>项目可从分包取得形象进度表，并结合群聊、电话、现场检查、周月材料掌握进展。</w:t>
            </w:r>
          </w:p>
        </w:tc>
        <w:tc>
          <w:tcPr>
            <w:tcW w:type="dxa" w:w="3160"/>
          </w:tcPr>
          <w:p>
            <w:pPr>
              <w:spacing w:before="0" w:after="0" w:line="252" w:lineRule="auto"/>
              <w:jc w:val="left"/>
            </w:pPr>
            <w:r/>
            <w:r>
              <w:rPr>
                <w:rFonts w:ascii="Microsoft YaHei" w:hAnsi="Microsoft YaHei" w:eastAsia="Microsoft YaHei"/>
                <w:b w:val="0"/>
                <w:i w:val="0"/>
                <w:color w:val="1F2937"/>
                <w:sz w:val="18"/>
              </w:rPr>
              <w:t>一人逐结构录入不可接受；必须复用已有数据并保留人工校核。</w:t>
            </w:r>
          </w:p>
        </w:tc>
      </w:tr>
      <w:tr>
        <w:tc>
          <w:tcPr>
            <w:tcW w:type="dxa" w:w="1450"/>
          </w:tcPr>
          <w:p>
            <w:pPr>
              <w:spacing w:before="0" w:after="0" w:line="252" w:lineRule="auto"/>
              <w:jc w:val="left"/>
            </w:pPr>
            <w:r/>
            <w:r>
              <w:rPr>
                <w:rFonts w:ascii="Microsoft YaHei" w:hAnsi="Microsoft YaHei" w:eastAsia="Microsoft YaHei"/>
                <w:b w:val="0"/>
                <w:i w:val="0"/>
                <w:color w:val="1F2937"/>
                <w:sz w:val="18"/>
              </w:rPr>
              <w:t>偏差判断</w:t>
            </w:r>
          </w:p>
        </w:tc>
        <w:tc>
          <w:tcPr>
            <w:tcW w:type="dxa" w:w="4750"/>
          </w:tcPr>
          <w:p>
            <w:pPr>
              <w:spacing w:before="0" w:after="0" w:line="252" w:lineRule="auto"/>
              <w:jc w:val="left"/>
            </w:pPr>
            <w:r/>
            <w:r>
              <w:rPr>
                <w:rFonts w:ascii="Microsoft YaHei" w:hAnsi="Microsoft YaHei" w:eastAsia="Microsoft YaHei"/>
                <w:b w:val="0"/>
                <w:i w:val="0"/>
                <w:color w:val="1F2937"/>
                <w:sz w:val="18"/>
              </w:rPr>
              <w:t>生产例会和日常沟通重点看控制性桥隧、架梁通道与总工期；非关键工点简要掌握。</w:t>
            </w:r>
          </w:p>
        </w:tc>
        <w:tc>
          <w:tcPr>
            <w:tcW w:type="dxa" w:w="3160"/>
          </w:tcPr>
          <w:p>
            <w:pPr>
              <w:spacing w:before="0" w:after="0" w:line="252" w:lineRule="auto"/>
              <w:jc w:val="left"/>
            </w:pPr>
            <w:r/>
            <w:r>
              <w:rPr>
                <w:rFonts w:ascii="Microsoft YaHei" w:hAnsi="Microsoft YaHei" w:eastAsia="Microsoft YaHei"/>
                <w:b w:val="0"/>
                <w:i w:val="0"/>
                <w:color w:val="1F2937"/>
                <w:sz w:val="18"/>
              </w:rPr>
              <w:t>预警应按关键线路、合同节点和影响等级过滤，避免全线路红黄灯噪声。</w:t>
            </w:r>
          </w:p>
        </w:tc>
      </w:tr>
      <w:tr>
        <w:tc>
          <w:tcPr>
            <w:tcW w:type="dxa" w:w="1450"/>
          </w:tcPr>
          <w:p>
            <w:pPr>
              <w:spacing w:before="0" w:after="0" w:line="252" w:lineRule="auto"/>
              <w:jc w:val="left"/>
            </w:pPr>
            <w:r/>
            <w:r>
              <w:rPr>
                <w:rFonts w:ascii="Microsoft YaHei" w:hAnsi="Microsoft YaHei" w:eastAsia="Microsoft YaHei"/>
                <w:b w:val="0"/>
                <w:i w:val="0"/>
                <w:color w:val="1F2937"/>
                <w:sz w:val="18"/>
              </w:rPr>
              <w:t>管理动作</w:t>
            </w:r>
          </w:p>
        </w:tc>
        <w:tc>
          <w:tcPr>
            <w:tcW w:type="dxa" w:w="4750"/>
          </w:tcPr>
          <w:p>
            <w:pPr>
              <w:spacing w:before="0" w:after="0" w:line="252" w:lineRule="auto"/>
              <w:jc w:val="left"/>
            </w:pPr>
            <w:r/>
            <w:r>
              <w:rPr>
                <w:rFonts w:ascii="Microsoft YaHei" w:hAnsi="Microsoft YaHei" w:eastAsia="Microsoft YaHei"/>
                <w:b w:val="0"/>
                <w:i w:val="0"/>
                <w:color w:val="1F2937"/>
                <w:sz w:val="18"/>
              </w:rPr>
              <w:t>对未完成节点进行沟通、处罚或要求分包自行补充资源；项目部关注最终合格产品和总体工期。</w:t>
            </w:r>
          </w:p>
        </w:tc>
        <w:tc>
          <w:tcPr>
            <w:tcW w:type="dxa" w:w="3160"/>
          </w:tcPr>
          <w:p>
            <w:pPr>
              <w:spacing w:before="0" w:after="0" w:line="252" w:lineRule="auto"/>
              <w:jc w:val="left"/>
            </w:pPr>
            <w:r/>
            <w:r>
              <w:rPr>
                <w:rFonts w:ascii="Microsoft YaHei" w:hAnsi="Microsoft YaHei" w:eastAsia="Microsoft YaHei"/>
                <w:b w:val="0"/>
                <w:i w:val="0"/>
                <w:color w:val="1F2937"/>
                <w:sz w:val="18"/>
              </w:rPr>
              <w:t>建议必须转译为可执行的分包协调或节点管理动作，不只输出资源数量。</w:t>
            </w:r>
          </w:p>
        </w:tc>
      </w:tr>
      <w:tr>
        <w:tc>
          <w:tcPr>
            <w:tcW w:type="dxa" w:w="1450"/>
          </w:tcPr>
          <w:p>
            <w:pPr>
              <w:spacing w:before="0" w:after="0" w:line="252" w:lineRule="auto"/>
              <w:jc w:val="left"/>
            </w:pPr>
            <w:r/>
            <w:r>
              <w:rPr>
                <w:rFonts w:ascii="Microsoft YaHei" w:hAnsi="Microsoft YaHei" w:eastAsia="Microsoft YaHei"/>
                <w:b w:val="0"/>
                <w:i w:val="0"/>
                <w:color w:val="1F2937"/>
                <w:sz w:val="18"/>
              </w:rPr>
              <w:t>汇报展示</w:t>
            </w:r>
          </w:p>
        </w:tc>
        <w:tc>
          <w:tcPr>
            <w:tcW w:type="dxa" w:w="4750"/>
          </w:tcPr>
          <w:p>
            <w:pPr>
              <w:spacing w:before="0" w:after="0" w:line="252" w:lineRule="auto"/>
              <w:jc w:val="left"/>
            </w:pPr>
            <w:r/>
            <w:r>
              <w:rPr>
                <w:rFonts w:ascii="Microsoft YaHei" w:hAnsi="Microsoft YaHei" w:eastAsia="Microsoft YaHei"/>
                <w:b w:val="0"/>
                <w:i w:val="0"/>
                <w:color w:val="1F2937"/>
                <w:sz w:val="18"/>
              </w:rPr>
              <w:t>模型、桥隧形象进度和宏观完成状态主要服务展厅、外部检查及公司领导查看。</w:t>
            </w:r>
          </w:p>
        </w:tc>
        <w:tc>
          <w:tcPr>
            <w:tcW w:type="dxa" w:w="3160"/>
          </w:tcPr>
          <w:p>
            <w:pPr>
              <w:spacing w:before="0" w:after="0" w:line="252" w:lineRule="auto"/>
              <w:jc w:val="left"/>
            </w:pPr>
            <w:r/>
            <w:r>
              <w:rPr>
                <w:rFonts w:ascii="Microsoft YaHei" w:hAnsi="Microsoft YaHei" w:eastAsia="Microsoft YaHei"/>
                <w:b w:val="0"/>
                <w:i w:val="0"/>
                <w:color w:val="1F2937"/>
                <w:sz w:val="18"/>
              </w:rPr>
              <w:t>项目内部管理价值有限；企业/外部沟通价值需向真实使用者单独验证。</w:t>
            </w:r>
          </w:p>
        </w:tc>
      </w:tr>
    </w:tbl>
    <w:p>
      <w:pPr>
        <w:spacing w:before="0" w:after="40"/>
      </w:pPr>
    </w:p>
    <w:p>
      <w:pPr>
        <w:pStyle w:val="Heading2"/>
        <w:keepNext/>
      </w:pPr>
      <w:r>
        <w:t>3.1 关键管理链路</w:t>
      </w:r>
    </w:p>
    <w:p>
      <w:pPr>
        <w:spacing w:after="120" w:line="264" w:lineRule="auto"/>
      </w:pPr>
      <w:r>
        <w:rPr>
          <w:rFonts w:ascii="Microsoft YaHei" w:hAnsi="Microsoft YaHei" w:eastAsia="Microsoft YaHei"/>
          <w:b/>
          <w:i w:val="0"/>
          <w:color w:val="1F4E79"/>
          <w:sz w:val="22"/>
        </w:rPr>
        <w:t>事实：</w:t>
      </w:r>
      <w:r>
        <w:rPr>
          <w:rFonts w:ascii="Microsoft YaHei" w:hAnsi="Microsoft YaHei" w:eastAsia="Microsoft YaHei"/>
          <w:b w:val="0"/>
          <w:i w:val="0"/>
          <w:color w:val="1F2937"/>
          <w:sz w:val="22"/>
        </w:rPr>
        <w:t>项目存在多桥多隧和架梁前置关系，受访团队能清晰讨论梁场布置、连续梁控制、运梁通道、左右幅架设与桥面系衔接等施工逻辑。</w:t>
      </w:r>
      <w:r>
        <w:rPr>
          <w:rFonts w:ascii="Microsoft YaHei" w:hAnsi="Microsoft YaHei" w:eastAsia="Microsoft YaHei"/>
          <w:b w:val="0"/>
          <w:i w:val="0"/>
          <w:color w:val="5B6573"/>
          <w:sz w:val="18"/>
        </w:rPr>
        <w:t xml:space="preserve"> [E10、E11]</w:t>
      </w:r>
    </w:p>
    <w:p>
      <w:pPr>
        <w:spacing w:after="120" w:line="264" w:lineRule="auto"/>
      </w:pPr>
      <w:r>
        <w:rPr>
          <w:rFonts w:ascii="Microsoft YaHei" w:hAnsi="Microsoft YaHei" w:eastAsia="Microsoft YaHei"/>
          <w:b/>
          <w:i w:val="0"/>
          <w:color w:val="1F4E79"/>
          <w:sz w:val="22"/>
        </w:rPr>
        <w:t>推断：</w:t>
      </w:r>
      <w:r>
        <w:rPr>
          <w:rFonts w:ascii="Microsoft YaHei" w:hAnsi="Microsoft YaHei" w:eastAsia="Microsoft YaHei"/>
          <w:b w:val="0"/>
          <w:i w:val="0"/>
          <w:color w:val="1F2937"/>
          <w:sz w:val="22"/>
        </w:rPr>
        <w:t>系统若只按标准工效顺排，容易遗漏运梁通道、左右幅切换、分包边界和阶段控制点；需要由技术人员确认关键逻辑，并允许项目特有规则覆盖默认模板。</w:t>
      </w:r>
    </w:p>
    <w:p>
      <w:pPr>
        <w:spacing w:after="120" w:line="264" w:lineRule="auto"/>
      </w:pPr>
      <w:r>
        <w:rPr>
          <w:rFonts w:ascii="Microsoft YaHei" w:hAnsi="Microsoft YaHei" w:eastAsia="Microsoft YaHei"/>
          <w:b/>
          <w:i w:val="0"/>
          <w:color w:val="1F4E79"/>
          <w:sz w:val="22"/>
        </w:rPr>
        <w:t>产品判断：</w:t>
      </w:r>
      <w:r>
        <w:rPr>
          <w:rFonts w:ascii="Microsoft YaHei" w:hAnsi="Microsoft YaHei" w:eastAsia="Microsoft YaHei"/>
          <w:b w:val="0"/>
          <w:i w:val="0"/>
          <w:color w:val="1F2937"/>
          <w:sz w:val="22"/>
        </w:rPr>
        <w:t>“架梁主线 + 控制性桥隧 + 关键节点”的有限范围，比全项目所有结构逐项精细排程更符合当前总包的管理投入与决策方式。</w:t>
      </w:r>
    </w:p>
    <w:p>
      <w:pPr>
        <w:pStyle w:val="Heading1"/>
        <w:keepNext/>
      </w:pPr>
      <w:r>
        <w:t>四、角色目标、动力与抵触</w:t>
      </w:r>
    </w:p>
    <w:tbl>
      <w:tblPr>
        <w:tblStyle w:val="TableGrid"/>
        <w:jc w:val="left"/>
        <w:tblLook w:firstColumn="1" w:firstRow="1" w:lastColumn="0" w:lastRow="0" w:noHBand="0" w:noVBand="1" w:val="04A0"/>
        <w:tblW w:w="9360" w:type="dxa"/>
        <w:tblInd w:w="120" w:type="dxa"/>
        <w:tblLayout w:type="fixed"/>
      </w:tblPr>
      <w:tblGrid>
        <w:gridCol w:w="1350"/>
        <w:gridCol w:w="2550"/>
        <w:gridCol w:w="3050"/>
        <w:gridCol w:w="2410"/>
      </w:tblGrid>
      <w:tr>
        <w:trPr>
          <w:tblHeader w:val="true"/>
        </w:trPr>
        <w:tc>
          <w:tcPr>
            <w:tcW w:type="dxa" w:w="135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角色</w:t>
            </w:r>
          </w:p>
        </w:tc>
        <w:tc>
          <w:tcPr>
            <w:tcW w:type="dxa" w:w="255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主要目标</w:t>
            </w:r>
          </w:p>
        </w:tc>
        <w:tc>
          <w:tcPr>
            <w:tcW w:type="dxa" w:w="305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痛点与动力</w:t>
            </w:r>
          </w:p>
        </w:tc>
        <w:tc>
          <w:tcPr>
            <w:tcW w:type="dxa" w:w="241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抵触或落地条件</w:t>
            </w:r>
          </w:p>
        </w:tc>
      </w:tr>
      <w:tr>
        <w:tc>
          <w:tcPr>
            <w:tcW w:type="dxa" w:w="1350"/>
          </w:tcPr>
          <w:p>
            <w:pPr>
              <w:spacing w:before="0" w:after="0" w:line="252" w:lineRule="auto"/>
              <w:jc w:val="left"/>
            </w:pPr>
            <w:r/>
            <w:r>
              <w:rPr>
                <w:rFonts w:ascii="Microsoft YaHei" w:hAnsi="Microsoft YaHei" w:eastAsia="Microsoft YaHei"/>
                <w:b w:val="0"/>
                <w:i w:val="0"/>
                <w:color w:val="1F2937"/>
                <w:sz w:val="17"/>
              </w:rPr>
              <w:t>项目总工</w:t>
            </w:r>
          </w:p>
        </w:tc>
        <w:tc>
          <w:tcPr>
            <w:tcW w:type="dxa" w:w="2550"/>
          </w:tcPr>
          <w:p>
            <w:pPr>
              <w:spacing w:before="0" w:after="0" w:line="252" w:lineRule="auto"/>
              <w:jc w:val="left"/>
            </w:pPr>
            <w:r/>
            <w:r>
              <w:rPr>
                <w:rFonts w:ascii="Microsoft YaHei" w:hAnsi="Microsoft YaHei" w:eastAsia="Microsoft YaHei"/>
                <w:b w:val="0"/>
                <w:i w:val="0"/>
                <w:color w:val="1F2937"/>
                <w:sz w:val="17"/>
              </w:rPr>
              <w:t>守住总工期和关键节点；评审施工组织；对公司和外部说明项目状态。</w:t>
            </w:r>
          </w:p>
        </w:tc>
        <w:tc>
          <w:tcPr>
            <w:tcW w:type="dxa" w:w="3050"/>
          </w:tcPr>
          <w:p>
            <w:pPr>
              <w:spacing w:before="0" w:after="0" w:line="252" w:lineRule="auto"/>
              <w:jc w:val="left"/>
            </w:pPr>
            <w:r/>
            <w:r>
              <w:rPr>
                <w:rFonts w:ascii="Microsoft YaHei" w:hAnsi="Microsoft YaHei" w:eastAsia="Microsoft YaHei"/>
                <w:b w:val="0"/>
                <w:i w:val="0"/>
                <w:color w:val="1F2937"/>
                <w:sz w:val="17"/>
              </w:rPr>
              <w:t>认可前期理论策划和动态调整；关注架梁、控制性桥隧和局部措施选择。</w:t>
            </w:r>
          </w:p>
        </w:tc>
        <w:tc>
          <w:tcPr>
            <w:tcW w:type="dxa" w:w="2410"/>
          </w:tcPr>
          <w:p>
            <w:pPr>
              <w:spacing w:before="0" w:after="0" w:line="252" w:lineRule="auto"/>
              <w:jc w:val="left"/>
            </w:pPr>
            <w:r/>
            <w:r>
              <w:rPr>
                <w:rFonts w:ascii="Microsoft YaHei" w:hAnsi="Microsoft YaHei" w:eastAsia="Microsoft YaHei"/>
                <w:b w:val="0"/>
                <w:i w:val="0"/>
                <w:color w:val="1F2937"/>
                <w:sz w:val="17"/>
              </w:rPr>
              <w:t>不需要替代专业判断；方案必须体现成本、安全、周转和项目管理权责。</w:t>
            </w:r>
          </w:p>
        </w:tc>
      </w:tr>
      <w:tr>
        <w:tc>
          <w:tcPr>
            <w:tcW w:type="dxa" w:w="1350"/>
          </w:tcPr>
          <w:p>
            <w:pPr>
              <w:spacing w:before="0" w:after="0" w:line="252" w:lineRule="auto"/>
              <w:jc w:val="left"/>
            </w:pPr>
            <w:r/>
            <w:r>
              <w:rPr>
                <w:rFonts w:ascii="Microsoft YaHei" w:hAnsi="Microsoft YaHei" w:eastAsia="Microsoft YaHei"/>
                <w:b w:val="0"/>
                <w:i w:val="0"/>
                <w:color w:val="1F2937"/>
                <w:sz w:val="17"/>
              </w:rPr>
              <w:t>技术部技术员</w:t>
            </w:r>
          </w:p>
        </w:tc>
        <w:tc>
          <w:tcPr>
            <w:tcW w:type="dxa" w:w="2550"/>
          </w:tcPr>
          <w:p>
            <w:pPr>
              <w:spacing w:before="0" w:after="0" w:line="252" w:lineRule="auto"/>
              <w:jc w:val="left"/>
            </w:pPr>
            <w:r/>
            <w:r>
              <w:rPr>
                <w:rFonts w:ascii="Microsoft YaHei" w:hAnsi="Microsoft YaHei" w:eastAsia="Microsoft YaHei"/>
                <w:b w:val="0"/>
                <w:i w:val="0"/>
                <w:color w:val="1F2937"/>
                <w:sz w:val="17"/>
              </w:rPr>
              <w:t>保证工序逻辑、施工措施和现场组织可实施。</w:t>
            </w:r>
          </w:p>
        </w:tc>
        <w:tc>
          <w:tcPr>
            <w:tcW w:type="dxa" w:w="3050"/>
          </w:tcPr>
          <w:p>
            <w:pPr>
              <w:spacing w:before="0" w:after="0" w:line="252" w:lineRule="auto"/>
              <w:jc w:val="left"/>
            </w:pPr>
            <w:r/>
            <w:r>
              <w:rPr>
                <w:rFonts w:ascii="Microsoft YaHei" w:hAnsi="Microsoft YaHei" w:eastAsia="Microsoft YaHei"/>
                <w:b w:val="0"/>
                <w:i w:val="0"/>
                <w:color w:val="1F2937"/>
                <w:sz w:val="17"/>
              </w:rPr>
              <w:t>标准模型难覆盖运梁通道、左右幅转换及连续施工等细节；希望工具贴近一线准备与交接。</w:t>
            </w:r>
          </w:p>
        </w:tc>
        <w:tc>
          <w:tcPr>
            <w:tcW w:type="dxa" w:w="2410"/>
          </w:tcPr>
          <w:p>
            <w:pPr>
              <w:spacing w:before="0" w:after="0" w:line="252" w:lineRule="auto"/>
              <w:jc w:val="left"/>
            </w:pPr>
            <w:r/>
            <w:r>
              <w:rPr>
                <w:rFonts w:ascii="Microsoft YaHei" w:hAnsi="Microsoft YaHei" w:eastAsia="Microsoft YaHei"/>
                <w:b w:val="0"/>
                <w:i w:val="0"/>
                <w:color w:val="1F2937"/>
                <w:sz w:val="17"/>
              </w:rPr>
              <w:t>需要可解释、可修正的规则；不接受脱离现场的自动结论。</w:t>
            </w:r>
          </w:p>
        </w:tc>
      </w:tr>
      <w:tr>
        <w:tc>
          <w:tcPr>
            <w:tcW w:type="dxa" w:w="1350"/>
          </w:tcPr>
          <w:p>
            <w:pPr>
              <w:spacing w:before="0" w:after="0" w:line="252" w:lineRule="auto"/>
              <w:jc w:val="left"/>
            </w:pPr>
            <w:r/>
            <w:r>
              <w:rPr>
                <w:rFonts w:ascii="Microsoft YaHei" w:hAnsi="Microsoft YaHei" w:eastAsia="Microsoft YaHei"/>
                <w:b w:val="0"/>
                <w:i w:val="0"/>
                <w:color w:val="1F2937"/>
                <w:sz w:val="17"/>
              </w:rPr>
              <w:t>工程部进度统计人员</w:t>
            </w:r>
          </w:p>
        </w:tc>
        <w:tc>
          <w:tcPr>
            <w:tcW w:type="dxa" w:w="2550"/>
          </w:tcPr>
          <w:p>
            <w:pPr>
              <w:spacing w:before="0" w:after="0" w:line="252" w:lineRule="auto"/>
              <w:jc w:val="left"/>
            </w:pPr>
            <w:r/>
            <w:r>
              <w:rPr>
                <w:rFonts w:ascii="Microsoft YaHei" w:hAnsi="Microsoft YaHei" w:eastAsia="Microsoft YaHei"/>
                <w:b w:val="0"/>
                <w:i w:val="0"/>
                <w:color w:val="1F2937"/>
                <w:sz w:val="17"/>
              </w:rPr>
              <w:t>汇总多工点实际、形成计划和展示数据。</w:t>
            </w:r>
          </w:p>
        </w:tc>
        <w:tc>
          <w:tcPr>
            <w:tcW w:type="dxa" w:w="3050"/>
          </w:tcPr>
          <w:p>
            <w:pPr>
              <w:spacing w:before="0" w:after="0" w:line="252" w:lineRule="auto"/>
              <w:jc w:val="left"/>
            </w:pPr>
            <w:r/>
            <w:r>
              <w:rPr>
                <w:rFonts w:ascii="Microsoft YaHei" w:hAnsi="Microsoft YaHei" w:eastAsia="Microsoft YaHei"/>
                <w:b w:val="0"/>
                <w:i w:val="0"/>
                <w:color w:val="1F2937"/>
                <w:sz w:val="17"/>
              </w:rPr>
              <w:t>一个人无法逐结构录入；可从分包收集既有表格，愿意采用自动导入与少量校核。</w:t>
            </w:r>
          </w:p>
        </w:tc>
        <w:tc>
          <w:tcPr>
            <w:tcW w:type="dxa" w:w="2410"/>
          </w:tcPr>
          <w:p>
            <w:pPr>
              <w:spacing w:before="0" w:after="0" w:line="252" w:lineRule="auto"/>
              <w:jc w:val="left"/>
            </w:pPr>
            <w:r/>
            <w:r>
              <w:rPr>
                <w:rFonts w:ascii="Microsoft YaHei" w:hAnsi="Microsoft YaHei" w:eastAsia="Microsoft YaHei"/>
                <w:b w:val="0"/>
                <w:i w:val="0"/>
                <w:color w:val="1F2937"/>
                <w:sz w:val="17"/>
              </w:rPr>
              <w:t>新增重复填报会直接阻断使用；数据口径、编码和异常处理必须清楚。</w:t>
            </w:r>
          </w:p>
        </w:tc>
      </w:tr>
      <w:tr>
        <w:tc>
          <w:tcPr>
            <w:tcW w:type="dxa" w:w="1350"/>
          </w:tcPr>
          <w:p>
            <w:pPr>
              <w:spacing w:before="0" w:after="0" w:line="252" w:lineRule="auto"/>
              <w:jc w:val="left"/>
            </w:pPr>
            <w:r/>
            <w:r>
              <w:rPr>
                <w:rFonts w:ascii="Microsoft YaHei" w:hAnsi="Microsoft YaHei" w:eastAsia="Microsoft YaHei"/>
                <w:b w:val="0"/>
                <w:i w:val="0"/>
                <w:color w:val="1F2937"/>
                <w:sz w:val="17"/>
              </w:rPr>
              <w:t>专业分包（未直接访谈）</w:t>
            </w:r>
          </w:p>
        </w:tc>
        <w:tc>
          <w:tcPr>
            <w:tcW w:type="dxa" w:w="2550"/>
          </w:tcPr>
          <w:p>
            <w:pPr>
              <w:spacing w:before="0" w:after="0" w:line="252" w:lineRule="auto"/>
              <w:jc w:val="left"/>
            </w:pPr>
            <w:r/>
            <w:r>
              <w:rPr>
                <w:rFonts w:ascii="Microsoft YaHei" w:hAnsi="Microsoft YaHei" w:eastAsia="Microsoft YaHei"/>
                <w:b w:val="0"/>
                <w:i w:val="0"/>
                <w:color w:val="1F2937"/>
                <w:sz w:val="17"/>
              </w:rPr>
              <w:t>按节点交付合格工程，自行配置人材机。</w:t>
            </w:r>
          </w:p>
        </w:tc>
        <w:tc>
          <w:tcPr>
            <w:tcW w:type="dxa" w:w="3050"/>
          </w:tcPr>
          <w:p>
            <w:pPr>
              <w:spacing w:before="0" w:after="0" w:line="252" w:lineRule="auto"/>
              <w:jc w:val="left"/>
            </w:pPr>
            <w:r/>
            <w:r>
              <w:rPr>
                <w:rFonts w:ascii="Microsoft YaHei" w:hAnsi="Microsoft YaHei" w:eastAsia="Microsoft YaHei"/>
                <w:b w:val="0"/>
                <w:i w:val="0"/>
                <w:color w:val="1F2937"/>
                <w:sz w:val="17"/>
              </w:rPr>
              <w:t>其进度和资源数据决定预测可信度，也是资源调整的实际执行方。</w:t>
            </w:r>
          </w:p>
        </w:tc>
        <w:tc>
          <w:tcPr>
            <w:tcW w:type="dxa" w:w="2410"/>
          </w:tcPr>
          <w:p>
            <w:pPr>
              <w:spacing w:before="0" w:after="0" w:line="252" w:lineRule="auto"/>
              <w:jc w:val="left"/>
            </w:pPr>
            <w:r/>
            <w:r>
              <w:rPr>
                <w:rFonts w:ascii="Microsoft YaHei" w:hAnsi="Microsoft YaHei" w:eastAsia="Microsoft YaHei"/>
                <w:b w:val="0"/>
                <w:i w:val="0"/>
                <w:color w:val="1F2937"/>
                <w:sz w:val="17"/>
              </w:rPr>
              <w:t>使用意愿、数据开放、成本边界和调整响应均材料不足，暂不判断。</w:t>
            </w:r>
          </w:p>
        </w:tc>
      </w:tr>
      <w:tr>
        <w:tc>
          <w:tcPr>
            <w:tcW w:type="dxa" w:w="1350"/>
          </w:tcPr>
          <w:p>
            <w:pPr>
              <w:spacing w:before="0" w:after="0" w:line="252" w:lineRule="auto"/>
              <w:jc w:val="left"/>
            </w:pPr>
            <w:r/>
            <w:r>
              <w:rPr>
                <w:rFonts w:ascii="Microsoft YaHei" w:hAnsi="Microsoft YaHei" w:eastAsia="Microsoft YaHei"/>
                <w:b w:val="0"/>
                <w:i w:val="0"/>
                <w:color w:val="1F2937"/>
                <w:sz w:val="17"/>
              </w:rPr>
              <w:t>公司/集团管理者（未直接访谈）</w:t>
            </w:r>
          </w:p>
        </w:tc>
        <w:tc>
          <w:tcPr>
            <w:tcW w:type="dxa" w:w="2550"/>
          </w:tcPr>
          <w:p>
            <w:pPr>
              <w:spacing w:before="0" w:after="0" w:line="252" w:lineRule="auto"/>
              <w:jc w:val="left"/>
            </w:pPr>
            <w:r/>
            <w:r>
              <w:rPr>
                <w:rFonts w:ascii="Microsoft YaHei" w:hAnsi="Microsoft YaHei" w:eastAsia="Microsoft YaHei"/>
                <w:b w:val="0"/>
                <w:i w:val="0"/>
                <w:color w:val="1F2937"/>
                <w:sz w:val="17"/>
              </w:rPr>
              <w:t>跨项目掌握宏观进展、风险和管理效果。</w:t>
            </w:r>
          </w:p>
        </w:tc>
        <w:tc>
          <w:tcPr>
            <w:tcW w:type="dxa" w:w="3050"/>
          </w:tcPr>
          <w:p>
            <w:pPr>
              <w:spacing w:before="0" w:after="0" w:line="252" w:lineRule="auto"/>
              <w:jc w:val="left"/>
            </w:pPr>
            <w:r/>
            <w:r>
              <w:rPr>
                <w:rFonts w:ascii="Microsoft YaHei" w:hAnsi="Microsoft YaHei" w:eastAsia="Microsoft YaHei"/>
                <w:b w:val="0"/>
                <w:i w:val="0"/>
                <w:color w:val="1F2937"/>
                <w:sz w:val="17"/>
              </w:rPr>
              <w:t>受访者认为宏观形象进度、简报和结果指标更适合该角色。</w:t>
            </w:r>
          </w:p>
        </w:tc>
        <w:tc>
          <w:tcPr>
            <w:tcW w:type="dxa" w:w="2410"/>
          </w:tcPr>
          <w:p>
            <w:pPr>
              <w:spacing w:before="0" w:after="0" w:line="252" w:lineRule="auto"/>
              <w:jc w:val="left"/>
            </w:pPr>
            <w:r/>
            <w:r>
              <w:rPr>
                <w:rFonts w:ascii="Microsoft YaHei" w:hAnsi="Microsoft YaHei" w:eastAsia="Microsoft YaHei"/>
                <w:b w:val="0"/>
                <w:i w:val="0"/>
                <w:color w:val="1F2937"/>
                <w:sz w:val="17"/>
              </w:rPr>
              <w:t>未直接验证其信息频率、指标口径、采购权和付费意愿。</w:t>
            </w:r>
          </w:p>
        </w:tc>
      </w:tr>
    </w:tbl>
    <w:p>
      <w:pPr>
        <w:spacing w:before="0" w:after="40"/>
      </w:pPr>
    </w:p>
    <w:p>
      <w:pPr>
        <w:pStyle w:val="Heading1"/>
        <w:keepNext/>
      </w:pPr>
      <w:r>
        <w:t>五、问题、矛盾与机会</w:t>
      </w:r>
    </w:p>
    <w:p>
      <w:pPr>
        <w:spacing w:after="120" w:line="264" w:lineRule="auto"/>
      </w:pPr>
      <w:r>
        <w:rPr>
          <w:rFonts w:ascii="Microsoft YaHei" w:hAnsi="Microsoft YaHei" w:eastAsia="Microsoft YaHei"/>
          <w:b/>
          <w:i w:val="0"/>
          <w:color w:val="1F4E79"/>
          <w:sz w:val="22"/>
        </w:rPr>
        <w:t>显性问题：</w:t>
      </w:r>
      <w:r>
        <w:rPr>
          <w:rFonts w:ascii="Microsoft YaHei" w:hAnsi="Microsoft YaHei" w:eastAsia="Microsoft YaHei"/>
          <w:b w:val="0"/>
          <w:i w:val="0"/>
          <w:color w:val="1F2937"/>
          <w:sz w:val="22"/>
        </w:rPr>
        <w:t>多工点进度汇总工作量大；现有数据分散在分包表格、群聊和现场沟通中；总体计划需要随阶段调整；外部和公司层需要更直观的宏观展示。</w:t>
      </w:r>
      <w:r>
        <w:rPr>
          <w:rFonts w:ascii="Microsoft YaHei" w:hAnsi="Microsoft YaHei" w:eastAsia="Microsoft YaHei"/>
          <w:b w:val="0"/>
          <w:i w:val="0"/>
          <w:color w:val="5B6573"/>
          <w:sz w:val="18"/>
        </w:rPr>
        <w:t xml:space="preserve"> [E03、E04、E09、E12]</w:t>
      </w:r>
    </w:p>
    <w:p>
      <w:pPr>
        <w:spacing w:after="120" w:line="264" w:lineRule="auto"/>
      </w:pPr>
      <w:r>
        <w:rPr>
          <w:rFonts w:ascii="Microsoft YaHei" w:hAnsi="Microsoft YaHei" w:eastAsia="Microsoft YaHei"/>
          <w:b/>
          <w:i w:val="0"/>
          <w:color w:val="1F4E79"/>
          <w:sz w:val="22"/>
        </w:rPr>
        <w:t>隐性问题（推断）：</w:t>
      </w:r>
      <w:r>
        <w:rPr>
          <w:rFonts w:ascii="Microsoft YaHei" w:hAnsi="Microsoft YaHei" w:eastAsia="Microsoft YaHei"/>
          <w:b w:val="0"/>
          <w:i w:val="0"/>
          <w:color w:val="1F2937"/>
          <w:sz w:val="22"/>
        </w:rPr>
        <w:t>总包掌握节点责任但不掌握分包内部资源；进度系统若以资源精细录入为前提，会把数据责任放到没有控制权、也没有精力维护的人身上。</w:t>
      </w:r>
    </w:p>
    <w:p>
      <w:pPr>
        <w:spacing w:after="120" w:line="264" w:lineRule="auto"/>
      </w:pPr>
      <w:r>
        <w:rPr>
          <w:rFonts w:ascii="Microsoft YaHei" w:hAnsi="Microsoft YaHei" w:eastAsia="Microsoft YaHei"/>
          <w:b/>
          <w:i w:val="0"/>
          <w:color w:val="1F4E79"/>
          <w:sz w:val="22"/>
        </w:rPr>
        <w:t>核心矛盾：</w:t>
      </w:r>
      <w:r>
        <w:rPr>
          <w:rFonts w:ascii="Microsoft YaHei" w:hAnsi="Microsoft YaHei" w:eastAsia="Microsoft YaHei"/>
          <w:b w:val="0"/>
          <w:i w:val="0"/>
          <w:color w:val="1F2937"/>
          <w:sz w:val="22"/>
        </w:rPr>
        <w:t>产品希望通过细数据提升预测可信度，但项目部只愿为关键线路投入管理精力；既有进度数据可以复用，却未必具备统一编码、及时性和可信来源。</w:t>
      </w:r>
    </w:p>
    <w:p>
      <w:pPr>
        <w:spacing w:after="120" w:line="264" w:lineRule="auto"/>
      </w:pPr>
      <w:r>
        <w:rPr>
          <w:rFonts w:ascii="Microsoft YaHei" w:hAnsi="Microsoft YaHei" w:eastAsia="Microsoft YaHei"/>
          <w:b/>
          <w:i w:val="0"/>
          <w:color w:val="1F4E79"/>
          <w:sz w:val="22"/>
        </w:rPr>
        <w:t>产品机会：</w:t>
      </w:r>
      <w:r>
        <w:rPr>
          <w:rFonts w:ascii="Microsoft YaHei" w:hAnsi="Microsoft YaHei" w:eastAsia="Microsoft YaHei"/>
          <w:b w:val="0"/>
          <w:i w:val="0"/>
          <w:color w:val="1F2937"/>
          <w:sz w:val="22"/>
        </w:rPr>
        <w:t>以现有分包进度表为入口，形成状态日期快照；围绕架梁主线和控制性桥隧输出节点可达性、影响链和少量管理动作；局部工法比选同时展示工期、成本、安全和设备周转；宏观形象进度作为公司/外部输出。</w:t>
      </w:r>
    </w:p>
    <w:p>
      <w:pPr>
        <w:spacing w:after="120" w:line="264" w:lineRule="auto"/>
      </w:pPr>
      <w:r>
        <w:rPr>
          <w:rFonts w:ascii="Microsoft YaHei" w:hAnsi="Microsoft YaHei" w:eastAsia="Microsoft YaHei"/>
          <w:b/>
          <w:i w:val="0"/>
          <w:color w:val="1F4E79"/>
          <w:sz w:val="22"/>
        </w:rPr>
        <w:t>非机会点：</w:t>
      </w:r>
      <w:r>
        <w:rPr>
          <w:rFonts w:ascii="Microsoft YaHei" w:hAnsi="Microsoft YaHei" w:eastAsia="Microsoft YaHei"/>
          <w:b w:val="0"/>
          <w:i w:val="0"/>
          <w:color w:val="1F2937"/>
          <w:sz w:val="22"/>
        </w:rPr>
        <w:t>总包逐日维护全项目人材机；从零生成三套全项目总体方案；未通过安全审批的云端群机器人；只做精细三维展示却不连接可信进度；宣称 AI 替代责任人或现场核验。</w:t>
      </w:r>
    </w:p>
    <w:p>
      <w:pPr>
        <w:pStyle w:val="Heading1"/>
        <w:keepNext/>
      </w:pPr>
      <w:r>
        <w:t>六、产品价值主张验证</w:t>
      </w:r>
    </w:p>
    <w:tbl>
      <w:tblPr>
        <w:tblStyle w:val="TableGrid"/>
        <w:jc w:val="left"/>
        <w:tblLook w:firstColumn="1" w:firstRow="1" w:lastColumn="0" w:lastRow="0" w:noHBand="0" w:noVBand="1" w:val="04A0"/>
        <w:tblW w:w="9360" w:type="dxa"/>
        <w:tblInd w:w="120" w:type="dxa"/>
        <w:tblLayout w:type="fixed"/>
      </w:tblPr>
      <w:tblGrid>
        <w:gridCol w:w="2050"/>
        <w:gridCol w:w="1150"/>
        <w:gridCol w:w="2400"/>
        <w:gridCol w:w="2350"/>
        <w:gridCol w:w="1410"/>
      </w:tblGrid>
      <w:tr>
        <w:trPr>
          <w:tblHeader w:val="true"/>
        </w:trPr>
        <w:tc>
          <w:tcPr>
            <w:tcW w:type="dxa" w:w="205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产品假设</w:t>
            </w:r>
          </w:p>
        </w:tc>
        <w:tc>
          <w:tcPr>
            <w:tcW w:type="dxa" w:w="115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验证结果</w:t>
            </w:r>
          </w:p>
        </w:tc>
        <w:tc>
          <w:tcPr>
            <w:tcW w:type="dxa" w:w="240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关键依据</w:t>
            </w:r>
          </w:p>
        </w:tc>
        <w:tc>
          <w:tcPr>
            <w:tcW w:type="dxa" w:w="235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产品启示</w:t>
            </w:r>
          </w:p>
        </w:tc>
        <w:tc>
          <w:tcPr>
            <w:tcW w:type="dxa" w:w="141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主要风险</w:t>
            </w:r>
          </w:p>
        </w:tc>
      </w:tr>
      <w:tr>
        <w:tc>
          <w:tcPr>
            <w:tcW w:type="dxa" w:w="2050"/>
          </w:tcPr>
          <w:p>
            <w:pPr>
              <w:spacing w:before="0" w:after="0" w:line="252" w:lineRule="auto"/>
              <w:jc w:val="left"/>
            </w:pPr>
            <w:r/>
            <w:r>
              <w:rPr>
                <w:rFonts w:ascii="Microsoft YaHei" w:hAnsi="Microsoft YaHei" w:eastAsia="Microsoft YaHei"/>
                <w:b w:val="0"/>
                <w:i w:val="0"/>
                <w:color w:val="1F2937"/>
                <w:sz w:val="16"/>
              </w:rPr>
              <w:t>关键结构物数据可支持前期计划和节点测算</w:t>
            </w:r>
          </w:p>
        </w:tc>
        <w:tc>
          <w:tcPr>
            <w:tcW w:type="dxa" w:w="1150"/>
          </w:tcPr>
          <w:p>
            <w:pPr>
              <w:spacing w:before="0" w:after="0" w:line="252" w:lineRule="auto"/>
              <w:jc w:val="left"/>
            </w:pPr>
            <w:r/>
            <w:r>
              <w:rPr>
                <w:rFonts w:ascii="Microsoft YaHei" w:hAnsi="Microsoft YaHei" w:eastAsia="Microsoft YaHei"/>
                <w:b w:val="0"/>
                <w:i w:val="0"/>
                <w:color w:val="1F2937"/>
                <w:sz w:val="16"/>
              </w:rPr>
              <w:t>条件成立</w:t>
            </w:r>
          </w:p>
        </w:tc>
        <w:tc>
          <w:tcPr>
            <w:tcW w:type="dxa" w:w="2400"/>
          </w:tcPr>
          <w:p>
            <w:pPr>
              <w:spacing w:before="0" w:after="0" w:line="252" w:lineRule="auto"/>
              <w:jc w:val="left"/>
            </w:pPr>
            <w:r/>
            <w:r>
              <w:rPr>
                <w:rFonts w:ascii="Microsoft YaHei" w:hAnsi="Microsoft YaHei" w:eastAsia="Microsoft YaHei"/>
                <w:b w:val="0"/>
                <w:i w:val="0"/>
                <w:color w:val="1F2937"/>
                <w:sz w:val="16"/>
              </w:rPr>
              <w:t>受访者认可理论计划和前期策划，并愿意围绕架梁主线理解结果；尚未用真实数据复核。</w:t>
            </w:r>
          </w:p>
        </w:tc>
        <w:tc>
          <w:tcPr>
            <w:tcW w:type="dxa" w:w="2350"/>
          </w:tcPr>
          <w:p>
            <w:pPr>
              <w:spacing w:before="0" w:after="0" w:line="252" w:lineRule="auto"/>
              <w:jc w:val="left"/>
            </w:pPr>
            <w:r/>
            <w:r>
              <w:rPr>
                <w:rFonts w:ascii="Microsoft YaHei" w:hAnsi="Microsoft YaHei" w:eastAsia="Microsoft YaHei"/>
                <w:b w:val="0"/>
                <w:i w:val="0"/>
                <w:color w:val="1F2937"/>
                <w:sz w:val="16"/>
              </w:rPr>
              <w:t>先选一条关键链桌面推演，允许技术人员校准工效和逻辑。</w:t>
            </w:r>
          </w:p>
        </w:tc>
        <w:tc>
          <w:tcPr>
            <w:tcW w:type="dxa" w:w="1410"/>
          </w:tcPr>
          <w:p>
            <w:pPr>
              <w:spacing w:before="0" w:after="0" w:line="252" w:lineRule="auto"/>
              <w:jc w:val="left"/>
            </w:pPr>
            <w:r/>
            <w:r>
              <w:rPr>
                <w:rFonts w:ascii="Microsoft YaHei" w:hAnsi="Microsoft YaHei" w:eastAsia="Microsoft YaHei"/>
                <w:b w:val="0"/>
                <w:i w:val="0"/>
                <w:color w:val="1F2937"/>
                <w:sz w:val="16"/>
              </w:rPr>
              <w:t>标准模型遗漏项目特有约束。</w:t>
            </w:r>
          </w:p>
        </w:tc>
      </w:tr>
      <w:tr>
        <w:tc>
          <w:tcPr>
            <w:tcW w:type="dxa" w:w="2050"/>
          </w:tcPr>
          <w:p>
            <w:pPr>
              <w:spacing w:before="0" w:after="0" w:line="252" w:lineRule="auto"/>
              <w:jc w:val="left"/>
            </w:pPr>
            <w:r/>
            <w:r>
              <w:rPr>
                <w:rFonts w:ascii="Microsoft YaHei" w:hAnsi="Microsoft YaHei" w:eastAsia="Microsoft YaHei"/>
                <w:b w:val="0"/>
                <w:i w:val="0"/>
                <w:color w:val="1F2937"/>
                <w:sz w:val="16"/>
              </w:rPr>
              <w:t>全项目所有工点都需要同等精细排程和预警</w:t>
            </w:r>
          </w:p>
        </w:tc>
        <w:tc>
          <w:tcPr>
            <w:tcW w:type="dxa" w:w="1150"/>
          </w:tcPr>
          <w:p>
            <w:pPr>
              <w:spacing w:before="0" w:after="0" w:line="252" w:lineRule="auto"/>
              <w:jc w:val="left"/>
            </w:pPr>
            <w:r/>
            <w:r>
              <w:rPr>
                <w:rFonts w:ascii="Microsoft YaHei" w:hAnsi="Microsoft YaHei" w:eastAsia="Microsoft YaHei"/>
                <w:b w:val="0"/>
                <w:i w:val="0"/>
                <w:color w:val="1F2937"/>
                <w:sz w:val="16"/>
              </w:rPr>
              <w:t>不成立</w:t>
            </w:r>
          </w:p>
        </w:tc>
        <w:tc>
          <w:tcPr>
            <w:tcW w:type="dxa" w:w="2400"/>
          </w:tcPr>
          <w:p>
            <w:pPr>
              <w:spacing w:before="0" w:after="0" w:line="252" w:lineRule="auto"/>
              <w:jc w:val="left"/>
            </w:pPr>
            <w:r/>
            <w:r>
              <w:rPr>
                <w:rFonts w:ascii="Microsoft YaHei" w:hAnsi="Microsoft YaHei" w:eastAsia="Microsoft YaHei"/>
                <w:b w:val="0"/>
                <w:i w:val="0"/>
                <w:color w:val="1F2937"/>
                <w:sz w:val="16"/>
              </w:rPr>
              <w:t>项目明确只重点管理关键线路，非关键工点不愿投入同等精力。</w:t>
            </w:r>
          </w:p>
        </w:tc>
        <w:tc>
          <w:tcPr>
            <w:tcW w:type="dxa" w:w="2350"/>
          </w:tcPr>
          <w:p>
            <w:pPr>
              <w:spacing w:before="0" w:after="0" w:line="252" w:lineRule="auto"/>
              <w:jc w:val="left"/>
            </w:pPr>
            <w:r/>
            <w:r>
              <w:rPr>
                <w:rFonts w:ascii="Microsoft YaHei" w:hAnsi="Microsoft YaHei" w:eastAsia="Microsoft YaHei"/>
                <w:b w:val="0"/>
                <w:i w:val="0"/>
                <w:color w:val="1F2937"/>
                <w:sz w:val="16"/>
              </w:rPr>
              <w:t>按影响等级收敛范围，非关键工点只保留里程碑摘要。</w:t>
            </w:r>
          </w:p>
        </w:tc>
        <w:tc>
          <w:tcPr>
            <w:tcW w:type="dxa" w:w="1410"/>
          </w:tcPr>
          <w:p>
            <w:pPr>
              <w:spacing w:before="0" w:after="0" w:line="252" w:lineRule="auto"/>
              <w:jc w:val="left"/>
            </w:pPr>
            <w:r/>
            <w:r>
              <w:rPr>
                <w:rFonts w:ascii="Microsoft YaHei" w:hAnsi="Microsoft YaHei" w:eastAsia="Microsoft YaHei"/>
                <w:b w:val="0"/>
                <w:i w:val="0"/>
                <w:color w:val="1F2937"/>
                <w:sz w:val="16"/>
              </w:rPr>
              <w:t>全量模型制造维护负担和预警噪声。</w:t>
            </w:r>
          </w:p>
        </w:tc>
      </w:tr>
      <w:tr>
        <w:tc>
          <w:tcPr>
            <w:tcW w:type="dxa" w:w="2050"/>
          </w:tcPr>
          <w:p>
            <w:pPr>
              <w:spacing w:before="0" w:after="0" w:line="252" w:lineRule="auto"/>
              <w:jc w:val="left"/>
            </w:pPr>
            <w:r/>
            <w:r>
              <w:rPr>
                <w:rFonts w:ascii="Microsoft YaHei" w:hAnsi="Microsoft YaHei" w:eastAsia="Microsoft YaHei"/>
                <w:b w:val="0"/>
                <w:i w:val="0"/>
                <w:color w:val="1F2937"/>
                <w:sz w:val="16"/>
              </w:rPr>
              <w:t>总包项目部需要系统优化分包人材机</w:t>
            </w:r>
          </w:p>
        </w:tc>
        <w:tc>
          <w:tcPr>
            <w:tcW w:type="dxa" w:w="1150"/>
          </w:tcPr>
          <w:p>
            <w:pPr>
              <w:spacing w:before="0" w:after="0" w:line="252" w:lineRule="auto"/>
              <w:jc w:val="left"/>
            </w:pPr>
            <w:r/>
            <w:r>
              <w:rPr>
                <w:rFonts w:ascii="Microsoft YaHei" w:hAnsi="Microsoft YaHei" w:eastAsia="Microsoft YaHei"/>
                <w:b w:val="0"/>
                <w:i w:val="0"/>
                <w:color w:val="1F2937"/>
                <w:sz w:val="16"/>
              </w:rPr>
              <w:t>不成立</w:t>
            </w:r>
          </w:p>
        </w:tc>
        <w:tc>
          <w:tcPr>
            <w:tcW w:type="dxa" w:w="2400"/>
          </w:tcPr>
          <w:p>
            <w:pPr>
              <w:spacing w:before="0" w:after="0" w:line="252" w:lineRule="auto"/>
              <w:jc w:val="left"/>
            </w:pPr>
            <w:r/>
            <w:r>
              <w:rPr>
                <w:rFonts w:ascii="Microsoft YaHei" w:hAnsi="Microsoft YaHei" w:eastAsia="Microsoft YaHei"/>
                <w:b w:val="0"/>
                <w:i w:val="0"/>
                <w:color w:val="1F2937"/>
                <w:sz w:val="16"/>
              </w:rPr>
              <w:t>人材机由分包统筹，项目部主要管质量、节点和处罚。</w:t>
            </w:r>
          </w:p>
        </w:tc>
        <w:tc>
          <w:tcPr>
            <w:tcW w:type="dxa" w:w="2350"/>
          </w:tcPr>
          <w:p>
            <w:pPr>
              <w:spacing w:before="0" w:after="0" w:line="252" w:lineRule="auto"/>
              <w:jc w:val="left"/>
            </w:pPr>
            <w:r/>
            <w:r>
              <w:rPr>
                <w:rFonts w:ascii="Microsoft YaHei" w:hAnsi="Microsoft YaHei" w:eastAsia="Microsoft YaHei"/>
                <w:b w:val="0"/>
                <w:i w:val="0"/>
                <w:color w:val="1F2937"/>
                <w:sz w:val="16"/>
              </w:rPr>
              <w:t>资源建议应转化为分包协调情景，或转向直接服务分包。</w:t>
            </w:r>
          </w:p>
        </w:tc>
        <w:tc>
          <w:tcPr>
            <w:tcW w:type="dxa" w:w="1410"/>
          </w:tcPr>
          <w:p>
            <w:pPr>
              <w:spacing w:before="0" w:after="0" w:line="252" w:lineRule="auto"/>
              <w:jc w:val="left"/>
            </w:pPr>
            <w:r/>
            <w:r>
              <w:rPr>
                <w:rFonts w:ascii="Microsoft YaHei" w:hAnsi="Microsoft YaHei" w:eastAsia="Microsoft YaHei"/>
                <w:b w:val="0"/>
                <w:i w:val="0"/>
                <w:color w:val="1F2937"/>
                <w:sz w:val="16"/>
              </w:rPr>
              <w:t>使用者没有资源控制权。</w:t>
            </w:r>
          </w:p>
        </w:tc>
      </w:tr>
      <w:tr>
        <w:tc>
          <w:tcPr>
            <w:tcW w:type="dxa" w:w="2050"/>
          </w:tcPr>
          <w:p>
            <w:pPr>
              <w:spacing w:before="0" w:after="0" w:line="252" w:lineRule="auto"/>
              <w:jc w:val="left"/>
            </w:pPr>
            <w:r/>
            <w:r>
              <w:rPr>
                <w:rFonts w:ascii="Microsoft YaHei" w:hAnsi="Microsoft YaHei" w:eastAsia="Microsoft YaHei"/>
                <w:b w:val="0"/>
                <w:i w:val="0"/>
                <w:color w:val="1F2937"/>
                <w:sz w:val="16"/>
              </w:rPr>
              <w:t>整体计划三方案比选是核心价值</w:t>
            </w:r>
          </w:p>
        </w:tc>
        <w:tc>
          <w:tcPr>
            <w:tcW w:type="dxa" w:w="1150"/>
          </w:tcPr>
          <w:p>
            <w:pPr>
              <w:spacing w:before="0" w:after="0" w:line="252" w:lineRule="auto"/>
              <w:jc w:val="left"/>
            </w:pPr>
            <w:r/>
            <w:r>
              <w:rPr>
                <w:rFonts w:ascii="Microsoft YaHei" w:hAnsi="Microsoft YaHei" w:eastAsia="Microsoft YaHei"/>
                <w:b w:val="0"/>
                <w:i w:val="0"/>
                <w:color w:val="1F2937"/>
                <w:sz w:val="16"/>
              </w:rPr>
              <w:t>不成立</w:t>
            </w:r>
          </w:p>
        </w:tc>
        <w:tc>
          <w:tcPr>
            <w:tcW w:type="dxa" w:w="2400"/>
          </w:tcPr>
          <w:p>
            <w:pPr>
              <w:spacing w:before="0" w:after="0" w:line="252" w:lineRule="auto"/>
              <w:jc w:val="left"/>
            </w:pPr>
            <w:r/>
            <w:r>
              <w:rPr>
                <w:rFonts w:ascii="Microsoft YaHei" w:hAnsi="Microsoft YaHei" w:eastAsia="Microsoft YaHei"/>
                <w:b w:val="0"/>
                <w:i w:val="0"/>
                <w:color w:val="1F2937"/>
                <w:sz w:val="16"/>
              </w:rPr>
              <w:t>真实方式是一版总体方案持续评审修改，只有局部施工措施发生比选。</w:t>
            </w:r>
          </w:p>
        </w:tc>
        <w:tc>
          <w:tcPr>
            <w:tcW w:type="dxa" w:w="2350"/>
          </w:tcPr>
          <w:p>
            <w:pPr>
              <w:spacing w:before="0" w:after="0" w:line="252" w:lineRule="auto"/>
              <w:jc w:val="left"/>
            </w:pPr>
            <w:r/>
            <w:r>
              <w:rPr>
                <w:rFonts w:ascii="Microsoft YaHei" w:hAnsi="Microsoft YaHei" w:eastAsia="Microsoft YaHei"/>
                <w:b w:val="0"/>
                <w:i w:val="0"/>
                <w:color w:val="1F2937"/>
                <w:sz w:val="16"/>
              </w:rPr>
              <w:t>保留局部工法/设备情景，取消无场景的整体三方案叙事。</w:t>
            </w:r>
          </w:p>
        </w:tc>
        <w:tc>
          <w:tcPr>
            <w:tcW w:type="dxa" w:w="1410"/>
          </w:tcPr>
          <w:p>
            <w:pPr>
              <w:spacing w:before="0" w:after="0" w:line="252" w:lineRule="auto"/>
              <w:jc w:val="left"/>
            </w:pPr>
            <w:r/>
            <w:r>
              <w:rPr>
                <w:rFonts w:ascii="Microsoft YaHei" w:hAnsi="Microsoft YaHei" w:eastAsia="Microsoft YaHei"/>
                <w:b w:val="0"/>
                <w:i w:val="0"/>
                <w:color w:val="1F2937"/>
                <w:sz w:val="16"/>
              </w:rPr>
              <w:t>为比较而比较，难影响决策。</w:t>
            </w:r>
          </w:p>
        </w:tc>
      </w:tr>
      <w:tr>
        <w:tc>
          <w:tcPr>
            <w:tcW w:type="dxa" w:w="2050"/>
          </w:tcPr>
          <w:p>
            <w:pPr>
              <w:spacing w:before="0" w:after="0" w:line="252" w:lineRule="auto"/>
              <w:jc w:val="left"/>
            </w:pPr>
            <w:r/>
            <w:r>
              <w:rPr>
                <w:rFonts w:ascii="Microsoft YaHei" w:hAnsi="Microsoft YaHei" w:eastAsia="Microsoft YaHei"/>
                <w:b w:val="0"/>
                <w:i w:val="0"/>
                <w:color w:val="1F2937"/>
                <w:sz w:val="16"/>
              </w:rPr>
              <w:t>局部施工措施量化比选有价值</w:t>
            </w:r>
          </w:p>
        </w:tc>
        <w:tc>
          <w:tcPr>
            <w:tcW w:type="dxa" w:w="1150"/>
          </w:tcPr>
          <w:p>
            <w:pPr>
              <w:spacing w:before="0" w:after="0" w:line="252" w:lineRule="auto"/>
              <w:jc w:val="left"/>
            </w:pPr>
            <w:r/>
            <w:r>
              <w:rPr>
                <w:rFonts w:ascii="Microsoft YaHei" w:hAnsi="Microsoft YaHei" w:eastAsia="Microsoft YaHei"/>
                <w:b w:val="0"/>
                <w:i w:val="0"/>
                <w:color w:val="1F2937"/>
                <w:sz w:val="16"/>
              </w:rPr>
              <w:t>条件成立</w:t>
            </w:r>
          </w:p>
        </w:tc>
        <w:tc>
          <w:tcPr>
            <w:tcW w:type="dxa" w:w="2400"/>
          </w:tcPr>
          <w:p>
            <w:pPr>
              <w:spacing w:before="0" w:after="0" w:line="252" w:lineRule="auto"/>
              <w:jc w:val="left"/>
            </w:pPr>
            <w:r/>
            <w:r>
              <w:rPr>
                <w:rFonts w:ascii="Microsoft YaHei" w:hAnsi="Microsoft YaHei" w:eastAsia="Microsoft YaHei"/>
                <w:b w:val="0"/>
                <w:i w:val="0"/>
                <w:color w:val="1F2937"/>
                <w:sz w:val="16"/>
              </w:rPr>
              <w:t>客户会比较工法和设备，但决策同时考虑成本、安全、周转复用及闲置。</w:t>
            </w:r>
          </w:p>
        </w:tc>
        <w:tc>
          <w:tcPr>
            <w:tcW w:type="dxa" w:w="2350"/>
          </w:tcPr>
          <w:p>
            <w:pPr>
              <w:spacing w:before="0" w:after="0" w:line="252" w:lineRule="auto"/>
              <w:jc w:val="left"/>
            </w:pPr>
            <w:r/>
            <w:r>
              <w:rPr>
                <w:rFonts w:ascii="Microsoft YaHei" w:hAnsi="Microsoft YaHei" w:eastAsia="Microsoft YaHei"/>
                <w:b w:val="0"/>
                <w:i w:val="0"/>
                <w:color w:val="1F2937"/>
                <w:sz w:val="16"/>
              </w:rPr>
              <w:t>至少展示工期、成本量级、安全/场地约束和周转假设。</w:t>
            </w:r>
          </w:p>
        </w:tc>
        <w:tc>
          <w:tcPr>
            <w:tcW w:type="dxa" w:w="1410"/>
          </w:tcPr>
          <w:p>
            <w:pPr>
              <w:spacing w:before="0" w:after="0" w:line="252" w:lineRule="auto"/>
              <w:jc w:val="left"/>
            </w:pPr>
            <w:r/>
            <w:r>
              <w:rPr>
                <w:rFonts w:ascii="Microsoft YaHei" w:hAnsi="Microsoft YaHei" w:eastAsia="Microsoft YaHei"/>
                <w:b w:val="0"/>
                <w:i w:val="0"/>
                <w:color w:val="1F2937"/>
                <w:sz w:val="16"/>
              </w:rPr>
              <w:t>只比较工期会偏离真实决策。</w:t>
            </w:r>
          </w:p>
        </w:tc>
      </w:tr>
      <w:tr>
        <w:tc>
          <w:tcPr>
            <w:tcW w:type="dxa" w:w="2050"/>
          </w:tcPr>
          <w:p>
            <w:pPr>
              <w:spacing w:before="0" w:after="0" w:line="252" w:lineRule="auto"/>
              <w:jc w:val="left"/>
            </w:pPr>
            <w:r/>
            <w:r>
              <w:rPr>
                <w:rFonts w:ascii="Microsoft YaHei" w:hAnsi="Microsoft YaHei" w:eastAsia="Microsoft YaHei"/>
                <w:b w:val="0"/>
                <w:i w:val="0"/>
                <w:color w:val="1F2937"/>
                <w:sz w:val="16"/>
              </w:rPr>
              <w:t>关键线路实际更新后滚动预测有价值</w:t>
            </w:r>
          </w:p>
        </w:tc>
        <w:tc>
          <w:tcPr>
            <w:tcW w:type="dxa" w:w="1150"/>
          </w:tcPr>
          <w:p>
            <w:pPr>
              <w:spacing w:before="0" w:after="0" w:line="252" w:lineRule="auto"/>
              <w:jc w:val="left"/>
            </w:pPr>
            <w:r/>
            <w:r>
              <w:rPr>
                <w:rFonts w:ascii="Microsoft YaHei" w:hAnsi="Microsoft YaHei" w:eastAsia="Microsoft YaHei"/>
                <w:b w:val="0"/>
                <w:i w:val="0"/>
                <w:color w:val="1F2937"/>
                <w:sz w:val="16"/>
              </w:rPr>
              <w:t>条件成立</w:t>
            </w:r>
          </w:p>
        </w:tc>
        <w:tc>
          <w:tcPr>
            <w:tcW w:type="dxa" w:w="2400"/>
          </w:tcPr>
          <w:p>
            <w:pPr>
              <w:spacing w:before="0" w:after="0" w:line="252" w:lineRule="auto"/>
              <w:jc w:val="left"/>
            </w:pPr>
            <w:r/>
            <w:r>
              <w:rPr>
                <w:rFonts w:ascii="Microsoft YaHei" w:hAnsi="Microsoft YaHei" w:eastAsia="Microsoft YaHei"/>
                <w:b w:val="0"/>
                <w:i w:val="0"/>
                <w:color w:val="1F2937"/>
                <w:sz w:val="16"/>
              </w:rPr>
              <w:t>认可中后期动态调整；当前管理已能提前判断部分节点，因此系统必须提供更早或更清楚的增量。</w:t>
            </w:r>
          </w:p>
        </w:tc>
        <w:tc>
          <w:tcPr>
            <w:tcW w:type="dxa" w:w="2350"/>
          </w:tcPr>
          <w:p>
            <w:pPr>
              <w:spacing w:before="0" w:after="0" w:line="252" w:lineRule="auto"/>
              <w:jc w:val="left"/>
            </w:pPr>
            <w:r/>
            <w:r>
              <w:rPr>
                <w:rFonts w:ascii="Microsoft YaHei" w:hAnsi="Microsoft YaHei" w:eastAsia="Microsoft YaHei"/>
                <w:b w:val="0"/>
                <w:i w:val="0"/>
                <w:color w:val="1F2937"/>
                <w:sz w:val="16"/>
              </w:rPr>
              <w:t>展示基准、实际、预测和影响传播，并限定状态日期与可信度。</w:t>
            </w:r>
          </w:p>
        </w:tc>
        <w:tc>
          <w:tcPr>
            <w:tcW w:type="dxa" w:w="1410"/>
          </w:tcPr>
          <w:p>
            <w:pPr>
              <w:spacing w:before="0" w:after="0" w:line="252" w:lineRule="auto"/>
              <w:jc w:val="left"/>
            </w:pPr>
            <w:r/>
            <w:r>
              <w:rPr>
                <w:rFonts w:ascii="Microsoft YaHei" w:hAnsi="Microsoft YaHei" w:eastAsia="Microsoft YaHei"/>
                <w:b w:val="0"/>
                <w:i w:val="0"/>
                <w:color w:val="1F2937"/>
                <w:sz w:val="16"/>
              </w:rPr>
              <w:t>不能比现有月度判断更早或更准。</w:t>
            </w:r>
          </w:p>
        </w:tc>
      </w:tr>
      <w:tr>
        <w:tc>
          <w:tcPr>
            <w:tcW w:type="dxa" w:w="2050"/>
          </w:tcPr>
          <w:p>
            <w:pPr>
              <w:spacing w:before="0" w:after="0" w:line="252" w:lineRule="auto"/>
              <w:jc w:val="left"/>
            </w:pPr>
            <w:r/>
            <w:r>
              <w:rPr>
                <w:rFonts w:ascii="Microsoft YaHei" w:hAnsi="Microsoft YaHei" w:eastAsia="Microsoft YaHei"/>
                <w:b w:val="0"/>
                <w:i w:val="0"/>
                <w:color w:val="1F2937"/>
                <w:sz w:val="16"/>
              </w:rPr>
              <w:t>复用分包进度表可显著降低更新门槛</w:t>
            </w:r>
          </w:p>
        </w:tc>
        <w:tc>
          <w:tcPr>
            <w:tcW w:type="dxa" w:w="1150"/>
          </w:tcPr>
          <w:p>
            <w:pPr>
              <w:spacing w:before="0" w:after="0" w:line="252" w:lineRule="auto"/>
              <w:jc w:val="left"/>
            </w:pPr>
            <w:r/>
            <w:r>
              <w:rPr>
                <w:rFonts w:ascii="Microsoft YaHei" w:hAnsi="Microsoft YaHei" w:eastAsia="Microsoft YaHei"/>
                <w:b w:val="0"/>
                <w:i w:val="0"/>
                <w:color w:val="1F2937"/>
                <w:sz w:val="16"/>
              </w:rPr>
              <w:t>强成立</w:t>
            </w:r>
          </w:p>
        </w:tc>
        <w:tc>
          <w:tcPr>
            <w:tcW w:type="dxa" w:w="2400"/>
          </w:tcPr>
          <w:p>
            <w:pPr>
              <w:spacing w:before="0" w:after="0" w:line="252" w:lineRule="auto"/>
              <w:jc w:val="left"/>
            </w:pPr>
            <w:r/>
            <w:r>
              <w:rPr>
                <w:rFonts w:ascii="Microsoft YaHei" w:hAnsi="Microsoft YaHei" w:eastAsia="Microsoft YaHei"/>
                <w:b w:val="0"/>
                <w:i w:val="0"/>
                <w:color w:val="1F2937"/>
                <w:sz w:val="16"/>
              </w:rPr>
              <w:t>进度统计人员明确无法逐项录入，但可以取得分包已有进度表并提供导入。</w:t>
            </w:r>
          </w:p>
        </w:tc>
        <w:tc>
          <w:tcPr>
            <w:tcW w:type="dxa" w:w="2350"/>
          </w:tcPr>
          <w:p>
            <w:pPr>
              <w:spacing w:before="0" w:after="0" w:line="252" w:lineRule="auto"/>
              <w:jc w:val="left"/>
            </w:pPr>
            <w:r/>
            <w:r>
              <w:rPr>
                <w:rFonts w:ascii="Microsoft YaHei" w:hAnsi="Microsoft YaHei" w:eastAsia="Microsoft YaHei"/>
                <w:b w:val="0"/>
                <w:i w:val="0"/>
                <w:color w:val="1F2937"/>
                <w:sz w:val="16"/>
              </w:rPr>
              <w:t>优先做批量导入、编码匹配、异常清单和人工确认。</w:t>
            </w:r>
          </w:p>
        </w:tc>
        <w:tc>
          <w:tcPr>
            <w:tcW w:type="dxa" w:w="1410"/>
          </w:tcPr>
          <w:p>
            <w:pPr>
              <w:spacing w:before="0" w:after="0" w:line="252" w:lineRule="auto"/>
              <w:jc w:val="left"/>
            </w:pPr>
            <w:r/>
            <w:r>
              <w:rPr>
                <w:rFonts w:ascii="Microsoft YaHei" w:hAnsi="Microsoft YaHei" w:eastAsia="Microsoft YaHei"/>
                <w:b w:val="0"/>
                <w:i w:val="0"/>
                <w:color w:val="1F2937"/>
                <w:sz w:val="16"/>
              </w:rPr>
              <w:t>源表口径不一致、更新不及时。</w:t>
            </w:r>
          </w:p>
        </w:tc>
      </w:tr>
      <w:tr>
        <w:tc>
          <w:tcPr>
            <w:tcW w:type="dxa" w:w="2050"/>
          </w:tcPr>
          <w:p>
            <w:pPr>
              <w:spacing w:before="0" w:after="0" w:line="252" w:lineRule="auto"/>
              <w:jc w:val="left"/>
            </w:pPr>
            <w:r/>
            <w:r>
              <w:rPr>
                <w:rFonts w:ascii="Microsoft YaHei" w:hAnsi="Microsoft YaHei" w:eastAsia="Microsoft YaHei"/>
                <w:b w:val="0"/>
                <w:i w:val="0"/>
                <w:color w:val="1F2937"/>
                <w:sz w:val="16"/>
              </w:rPr>
              <w:t>形象进度是项目内部核心管理工具</w:t>
            </w:r>
          </w:p>
        </w:tc>
        <w:tc>
          <w:tcPr>
            <w:tcW w:type="dxa" w:w="1150"/>
          </w:tcPr>
          <w:p>
            <w:pPr>
              <w:spacing w:before="0" w:after="0" w:line="252" w:lineRule="auto"/>
              <w:jc w:val="left"/>
            </w:pPr>
            <w:r/>
            <w:r>
              <w:rPr>
                <w:rFonts w:ascii="Microsoft YaHei" w:hAnsi="Microsoft YaHei" w:eastAsia="Microsoft YaHei"/>
                <w:b w:val="0"/>
                <w:i w:val="0"/>
                <w:color w:val="1F2937"/>
                <w:sz w:val="16"/>
              </w:rPr>
              <w:t>弱成立</w:t>
            </w:r>
          </w:p>
        </w:tc>
        <w:tc>
          <w:tcPr>
            <w:tcW w:type="dxa" w:w="2400"/>
          </w:tcPr>
          <w:p>
            <w:pPr>
              <w:spacing w:before="0" w:after="0" w:line="252" w:lineRule="auto"/>
              <w:jc w:val="left"/>
            </w:pPr>
            <w:r/>
            <w:r>
              <w:rPr>
                <w:rFonts w:ascii="Microsoft YaHei" w:hAnsi="Microsoft YaHei" w:eastAsia="Microsoft YaHei"/>
                <w:b w:val="0"/>
                <w:i w:val="0"/>
                <w:color w:val="1F2937"/>
                <w:sz w:val="16"/>
              </w:rPr>
              <w:t>项目人员认为现场和电话更直接，模型更适合外部检查和公司领导。</w:t>
            </w:r>
          </w:p>
        </w:tc>
        <w:tc>
          <w:tcPr>
            <w:tcW w:type="dxa" w:w="2350"/>
          </w:tcPr>
          <w:p>
            <w:pPr>
              <w:spacing w:before="0" w:after="0" w:line="252" w:lineRule="auto"/>
              <w:jc w:val="left"/>
            </w:pPr>
            <w:r/>
            <w:r>
              <w:rPr>
                <w:rFonts w:ascii="Microsoft YaHei" w:hAnsi="Microsoft YaHei" w:eastAsia="Microsoft YaHei"/>
                <w:b w:val="0"/>
                <w:i w:val="0"/>
                <w:color w:val="1F2937"/>
                <w:sz w:val="16"/>
              </w:rPr>
              <w:t>内部只保留关键风险入口，不以展示替代分析。</w:t>
            </w:r>
          </w:p>
        </w:tc>
        <w:tc>
          <w:tcPr>
            <w:tcW w:type="dxa" w:w="1410"/>
          </w:tcPr>
          <w:p>
            <w:pPr>
              <w:spacing w:before="0" w:after="0" w:line="252" w:lineRule="auto"/>
              <w:jc w:val="left"/>
            </w:pPr>
            <w:r/>
            <w:r>
              <w:rPr>
                <w:rFonts w:ascii="Microsoft YaHei" w:hAnsi="Microsoft YaHei" w:eastAsia="Microsoft YaHei"/>
                <w:b w:val="0"/>
                <w:i w:val="0"/>
                <w:color w:val="1F2937"/>
                <w:sz w:val="16"/>
              </w:rPr>
              <w:t>高展示成本、低内部使用频率。</w:t>
            </w:r>
          </w:p>
        </w:tc>
      </w:tr>
      <w:tr>
        <w:tc>
          <w:tcPr>
            <w:tcW w:type="dxa" w:w="2050"/>
          </w:tcPr>
          <w:p>
            <w:pPr>
              <w:spacing w:before="0" w:after="0" w:line="252" w:lineRule="auto"/>
              <w:jc w:val="left"/>
            </w:pPr>
            <w:r/>
            <w:r>
              <w:rPr>
                <w:rFonts w:ascii="Microsoft YaHei" w:hAnsi="Microsoft YaHei" w:eastAsia="Microsoft YaHei"/>
                <w:b w:val="0"/>
                <w:i w:val="0"/>
                <w:color w:val="1F2937"/>
                <w:sz w:val="16"/>
              </w:rPr>
              <w:t>形象进度和宏观简报对公司层有价值</w:t>
            </w:r>
          </w:p>
        </w:tc>
        <w:tc>
          <w:tcPr>
            <w:tcW w:type="dxa" w:w="1150"/>
          </w:tcPr>
          <w:p>
            <w:pPr>
              <w:spacing w:before="0" w:after="0" w:line="252" w:lineRule="auto"/>
              <w:jc w:val="left"/>
            </w:pPr>
            <w:r/>
            <w:r>
              <w:rPr>
                <w:rFonts w:ascii="Microsoft YaHei" w:hAnsi="Microsoft YaHei" w:eastAsia="Microsoft YaHei"/>
                <w:b w:val="0"/>
                <w:i w:val="0"/>
                <w:color w:val="1F2937"/>
                <w:sz w:val="16"/>
              </w:rPr>
              <w:t>弱成立</w:t>
            </w:r>
          </w:p>
        </w:tc>
        <w:tc>
          <w:tcPr>
            <w:tcW w:type="dxa" w:w="2400"/>
          </w:tcPr>
          <w:p>
            <w:pPr>
              <w:spacing w:before="0" w:after="0" w:line="252" w:lineRule="auto"/>
              <w:jc w:val="left"/>
            </w:pPr>
            <w:r/>
            <w:r>
              <w:rPr>
                <w:rFonts w:ascii="Microsoft YaHei" w:hAnsi="Microsoft YaHei" w:eastAsia="Microsoft YaHei"/>
                <w:b w:val="0"/>
                <w:i w:val="0"/>
                <w:color w:val="1F2937"/>
                <w:sz w:val="16"/>
              </w:rPr>
              <w:t>受访者认为公司/集团更需要，但该角色未直接访谈。</w:t>
            </w:r>
          </w:p>
        </w:tc>
        <w:tc>
          <w:tcPr>
            <w:tcW w:type="dxa" w:w="2350"/>
          </w:tcPr>
          <w:p>
            <w:pPr>
              <w:spacing w:before="0" w:after="0" w:line="252" w:lineRule="auto"/>
              <w:jc w:val="left"/>
            </w:pPr>
            <w:r/>
            <w:r>
              <w:rPr>
                <w:rFonts w:ascii="Microsoft YaHei" w:hAnsi="Microsoft YaHei" w:eastAsia="Microsoft YaHei"/>
                <w:b w:val="0"/>
                <w:i w:val="0"/>
                <w:color w:val="1F2937"/>
                <w:sz w:val="16"/>
              </w:rPr>
              <w:t>另行访谈企业管理者，验证指标、频率和决策动作。</w:t>
            </w:r>
          </w:p>
        </w:tc>
        <w:tc>
          <w:tcPr>
            <w:tcW w:type="dxa" w:w="1410"/>
          </w:tcPr>
          <w:p>
            <w:pPr>
              <w:spacing w:before="0" w:after="0" w:line="252" w:lineRule="auto"/>
              <w:jc w:val="left"/>
            </w:pPr>
            <w:r/>
            <w:r>
              <w:rPr>
                <w:rFonts w:ascii="Microsoft YaHei" w:hAnsi="Microsoft YaHei" w:eastAsia="Microsoft YaHei"/>
                <w:b w:val="0"/>
                <w:i w:val="0"/>
                <w:color w:val="1F2937"/>
                <w:sz w:val="16"/>
              </w:rPr>
              <w:t>转述意见不能替代真实使用者证据。</w:t>
            </w:r>
          </w:p>
        </w:tc>
      </w:tr>
      <w:tr>
        <w:tc>
          <w:tcPr>
            <w:tcW w:type="dxa" w:w="2050"/>
          </w:tcPr>
          <w:p>
            <w:pPr>
              <w:spacing w:before="0" w:after="0" w:line="252" w:lineRule="auto"/>
              <w:jc w:val="left"/>
            </w:pPr>
            <w:r/>
            <w:r>
              <w:rPr>
                <w:rFonts w:ascii="Microsoft YaHei" w:hAnsi="Microsoft YaHei" w:eastAsia="Microsoft YaHei"/>
                <w:b w:val="0"/>
                <w:i w:val="0"/>
                <w:color w:val="1F2937"/>
                <w:sz w:val="16"/>
              </w:rPr>
              <w:t>云端群机器人可作为现场数据采集入口</w:t>
            </w:r>
          </w:p>
        </w:tc>
        <w:tc>
          <w:tcPr>
            <w:tcW w:type="dxa" w:w="1150"/>
          </w:tcPr>
          <w:p>
            <w:pPr>
              <w:spacing w:before="0" w:after="0" w:line="252" w:lineRule="auto"/>
              <w:jc w:val="left"/>
            </w:pPr>
            <w:r/>
            <w:r>
              <w:rPr>
                <w:rFonts w:ascii="Microsoft YaHei" w:hAnsi="Microsoft YaHei" w:eastAsia="Microsoft YaHei"/>
                <w:b w:val="0"/>
                <w:i w:val="0"/>
                <w:color w:val="1F2937"/>
                <w:sz w:val="16"/>
              </w:rPr>
              <w:t>不成立</w:t>
            </w:r>
          </w:p>
        </w:tc>
        <w:tc>
          <w:tcPr>
            <w:tcW w:type="dxa" w:w="2400"/>
          </w:tcPr>
          <w:p>
            <w:pPr>
              <w:spacing w:before="0" w:after="0" w:line="252" w:lineRule="auto"/>
              <w:jc w:val="left"/>
            </w:pPr>
            <w:r/>
            <w:r>
              <w:rPr>
                <w:rFonts w:ascii="Microsoft YaHei" w:hAnsi="Microsoft YaHei" w:eastAsia="Microsoft YaHei"/>
                <w:b w:val="0"/>
                <w:i w:val="0"/>
                <w:color w:val="1F2937"/>
                <w:sz w:val="16"/>
              </w:rPr>
              <w:t>当前制度与数据安全可能不允许；项目认为直接价值有限且责任不能转移。</w:t>
            </w:r>
          </w:p>
        </w:tc>
        <w:tc>
          <w:tcPr>
            <w:tcW w:type="dxa" w:w="2350"/>
          </w:tcPr>
          <w:p>
            <w:pPr>
              <w:spacing w:before="0" w:after="0" w:line="252" w:lineRule="auto"/>
              <w:jc w:val="left"/>
            </w:pPr>
            <w:r/>
            <w:r>
              <w:rPr>
                <w:rFonts w:ascii="Microsoft YaHei" w:hAnsi="Microsoft YaHei" w:eastAsia="Microsoft YaHei"/>
                <w:b w:val="0"/>
                <w:i w:val="0"/>
                <w:color w:val="1F2937"/>
                <w:sz w:val="16"/>
              </w:rPr>
              <w:t>先停止默认群接入，评估私有化或离线导入替代。</w:t>
            </w:r>
          </w:p>
        </w:tc>
        <w:tc>
          <w:tcPr>
            <w:tcW w:type="dxa" w:w="1410"/>
          </w:tcPr>
          <w:p>
            <w:pPr>
              <w:spacing w:before="0" w:after="0" w:line="252" w:lineRule="auto"/>
              <w:jc w:val="left"/>
            </w:pPr>
            <w:r/>
            <w:r>
              <w:rPr>
                <w:rFonts w:ascii="Microsoft YaHei" w:hAnsi="Microsoft YaHei" w:eastAsia="Microsoft YaHei"/>
                <w:b w:val="0"/>
                <w:i w:val="0"/>
                <w:color w:val="1F2937"/>
                <w:sz w:val="16"/>
              </w:rPr>
              <w:t>合规、安全、误识别和责任风险。</w:t>
            </w:r>
          </w:p>
        </w:tc>
      </w:tr>
      <w:tr>
        <w:tc>
          <w:tcPr>
            <w:tcW w:type="dxa" w:w="2050"/>
          </w:tcPr>
          <w:p>
            <w:pPr>
              <w:spacing w:before="0" w:after="0" w:line="252" w:lineRule="auto"/>
              <w:jc w:val="left"/>
            </w:pPr>
            <w:r/>
            <w:r>
              <w:rPr>
                <w:rFonts w:ascii="Microsoft YaHei" w:hAnsi="Microsoft YaHei" w:eastAsia="Microsoft YaHei"/>
                <w:b w:val="0"/>
                <w:i w:val="0"/>
                <w:color w:val="1F2937"/>
                <w:sz w:val="16"/>
              </w:rPr>
              <w:t>AI 可基于日志生成次日准备与检查清单</w:t>
            </w:r>
          </w:p>
        </w:tc>
        <w:tc>
          <w:tcPr>
            <w:tcW w:type="dxa" w:w="1150"/>
          </w:tcPr>
          <w:p>
            <w:pPr>
              <w:spacing w:before="0" w:after="0" w:line="252" w:lineRule="auto"/>
              <w:jc w:val="left"/>
            </w:pPr>
            <w:r/>
            <w:r>
              <w:rPr>
                <w:rFonts w:ascii="Microsoft YaHei" w:hAnsi="Microsoft YaHei" w:eastAsia="Microsoft YaHei"/>
                <w:b w:val="0"/>
                <w:i w:val="0"/>
                <w:color w:val="1F2937"/>
                <w:sz w:val="16"/>
              </w:rPr>
              <w:t>弱成立</w:t>
            </w:r>
          </w:p>
        </w:tc>
        <w:tc>
          <w:tcPr>
            <w:tcW w:type="dxa" w:w="2400"/>
          </w:tcPr>
          <w:p>
            <w:pPr>
              <w:spacing w:before="0" w:after="0" w:line="252" w:lineRule="auto"/>
              <w:jc w:val="left"/>
            </w:pPr>
            <w:r/>
            <w:r>
              <w:rPr>
                <w:rFonts w:ascii="Microsoft YaHei" w:hAnsi="Microsoft YaHei" w:eastAsia="Microsoft YaHei"/>
                <w:b w:val="0"/>
                <w:i w:val="0"/>
                <w:color w:val="1F2937"/>
                <w:sz w:val="16"/>
              </w:rPr>
              <w:t>技术人员提出人员、物料、天气和工序衔接提醒，但只是单次建议。</w:t>
            </w:r>
          </w:p>
        </w:tc>
        <w:tc>
          <w:tcPr>
            <w:tcW w:type="dxa" w:w="2350"/>
          </w:tcPr>
          <w:p>
            <w:pPr>
              <w:spacing w:before="0" w:after="0" w:line="252" w:lineRule="auto"/>
              <w:jc w:val="left"/>
            </w:pPr>
            <w:r/>
            <w:r>
              <w:rPr>
                <w:rFonts w:ascii="Microsoft YaHei" w:hAnsi="Microsoft YaHei" w:eastAsia="Microsoft YaHei"/>
                <w:b w:val="0"/>
                <w:i w:val="0"/>
                <w:color w:val="1F2937"/>
                <w:sz w:val="16"/>
              </w:rPr>
              <w:t>作为独立的一线助手场景验证，不与进度产品价值混为一体。</w:t>
            </w:r>
          </w:p>
        </w:tc>
        <w:tc>
          <w:tcPr>
            <w:tcW w:type="dxa" w:w="1410"/>
          </w:tcPr>
          <w:p>
            <w:pPr>
              <w:spacing w:before="0" w:after="0" w:line="252" w:lineRule="auto"/>
              <w:jc w:val="left"/>
            </w:pPr>
            <w:r/>
            <w:r>
              <w:rPr>
                <w:rFonts w:ascii="Microsoft YaHei" w:hAnsi="Microsoft YaHei" w:eastAsia="Microsoft YaHei"/>
                <w:b w:val="0"/>
                <w:i w:val="0"/>
                <w:color w:val="1F2937"/>
                <w:sz w:val="16"/>
              </w:rPr>
              <w:t>标准化数据、责任和现场差异。</w:t>
            </w:r>
          </w:p>
        </w:tc>
      </w:tr>
      <w:tr>
        <w:tc>
          <w:tcPr>
            <w:tcW w:type="dxa" w:w="2050"/>
          </w:tcPr>
          <w:p>
            <w:pPr>
              <w:spacing w:before="0" w:after="0" w:line="252" w:lineRule="auto"/>
              <w:jc w:val="left"/>
            </w:pPr>
            <w:r/>
            <w:r>
              <w:rPr>
                <w:rFonts w:ascii="Microsoft YaHei" w:hAnsi="Microsoft YaHei" w:eastAsia="Microsoft YaHei"/>
                <w:b w:val="0"/>
                <w:i w:val="0"/>
                <w:color w:val="1F2937"/>
                <w:sz w:val="16"/>
              </w:rPr>
              <w:t>系统能带来提效、进度改善或持续采购</w:t>
            </w:r>
          </w:p>
        </w:tc>
        <w:tc>
          <w:tcPr>
            <w:tcW w:type="dxa" w:w="1150"/>
          </w:tcPr>
          <w:p>
            <w:pPr>
              <w:spacing w:before="0" w:after="0" w:line="252" w:lineRule="auto"/>
              <w:jc w:val="left"/>
            </w:pPr>
            <w:r/>
            <w:r>
              <w:rPr>
                <w:rFonts w:ascii="Microsoft YaHei" w:hAnsi="Microsoft YaHei" w:eastAsia="Microsoft YaHei"/>
                <w:b w:val="0"/>
                <w:i w:val="0"/>
                <w:color w:val="1F2937"/>
                <w:sz w:val="16"/>
              </w:rPr>
              <w:t>材料不足，暂不判断</w:t>
            </w:r>
          </w:p>
        </w:tc>
        <w:tc>
          <w:tcPr>
            <w:tcW w:type="dxa" w:w="2400"/>
          </w:tcPr>
          <w:p>
            <w:pPr>
              <w:spacing w:before="0" w:after="0" w:line="252" w:lineRule="auto"/>
              <w:jc w:val="left"/>
            </w:pPr>
            <w:r/>
            <w:r>
              <w:rPr>
                <w:rFonts w:ascii="Microsoft YaHei" w:hAnsi="Microsoft YaHei" w:eastAsia="Microsoft YaHei"/>
                <w:b w:val="0"/>
                <w:i w:val="0"/>
                <w:color w:val="1F2937"/>
                <w:sz w:val="16"/>
              </w:rPr>
              <w:t>没有真实操作、效率对照、提前预警记录、管理动作或采购证据。</w:t>
            </w:r>
          </w:p>
        </w:tc>
        <w:tc>
          <w:tcPr>
            <w:tcW w:type="dxa" w:w="2350"/>
          </w:tcPr>
          <w:p>
            <w:pPr>
              <w:spacing w:before="0" w:after="0" w:line="252" w:lineRule="auto"/>
              <w:jc w:val="left"/>
            </w:pPr>
            <w:r/>
            <w:r>
              <w:rPr>
                <w:rFonts w:ascii="Microsoft YaHei" w:hAnsi="Microsoft YaHei" w:eastAsia="Microsoft YaHei"/>
                <w:b w:val="0"/>
                <w:i w:val="0"/>
                <w:color w:val="1F2937"/>
                <w:sz w:val="16"/>
              </w:rPr>
              <w:t>后续以真实资料桌面推演和小范围试用测量。</w:t>
            </w:r>
          </w:p>
        </w:tc>
        <w:tc>
          <w:tcPr>
            <w:tcW w:type="dxa" w:w="1410"/>
          </w:tcPr>
          <w:p>
            <w:pPr>
              <w:spacing w:before="0" w:after="0" w:line="252" w:lineRule="auto"/>
              <w:jc w:val="left"/>
            </w:pPr>
            <w:r/>
            <w:r>
              <w:rPr>
                <w:rFonts w:ascii="Microsoft YaHei" w:hAnsi="Microsoft YaHei" w:eastAsia="Microsoft YaHei"/>
                <w:b w:val="0"/>
                <w:i w:val="0"/>
                <w:color w:val="1F2937"/>
                <w:sz w:val="16"/>
              </w:rPr>
              <w:t>价值停留在展示和口头认可。</w:t>
            </w:r>
          </w:p>
        </w:tc>
      </w:tr>
    </w:tbl>
    <w:p>
      <w:pPr>
        <w:spacing w:before="0" w:after="40"/>
      </w:pPr>
    </w:p>
    <w:p>
      <w:pPr>
        <w:pStyle w:val="Heading1"/>
        <w:keepNext/>
      </w:pPr>
      <w:r>
        <w:t>七、产品能力建议</w:t>
      </w:r>
    </w:p>
    <w:tbl>
      <w:tblPr>
        <w:tblStyle w:val="TableGrid"/>
        <w:jc w:val="left"/>
        <w:tblLook w:firstColumn="1" w:firstRow="1" w:lastColumn="0" w:lastRow="0" w:noHBand="0" w:noVBand="1" w:val="04A0"/>
        <w:tblW w:w="9360" w:type="dxa"/>
        <w:tblInd w:w="120" w:type="dxa"/>
        <w:tblLayout w:type="fixed"/>
      </w:tblPr>
      <w:tblGrid>
        <w:gridCol w:w="750"/>
        <w:gridCol w:w="2050"/>
        <w:gridCol w:w="1400"/>
        <w:gridCol w:w="3650"/>
        <w:gridCol w:w="1510"/>
      </w:tblGrid>
      <w:tr>
        <w:trPr>
          <w:tblHeader w:val="true"/>
        </w:trPr>
        <w:tc>
          <w:tcPr>
            <w:tcW w:type="dxa" w:w="75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优先级</w:t>
            </w:r>
          </w:p>
        </w:tc>
        <w:tc>
          <w:tcPr>
            <w:tcW w:type="dxa" w:w="205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能力建议</w:t>
            </w:r>
          </w:p>
        </w:tc>
        <w:tc>
          <w:tcPr>
            <w:tcW w:type="dxa" w:w="140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服务对象</w:t>
            </w:r>
          </w:p>
        </w:tc>
        <w:tc>
          <w:tcPr>
            <w:tcW w:type="dxa" w:w="365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最低验证形态</w:t>
            </w:r>
          </w:p>
        </w:tc>
        <w:tc>
          <w:tcPr>
            <w:tcW w:type="dxa" w:w="151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输出价值</w:t>
            </w:r>
          </w:p>
        </w:tc>
      </w:tr>
      <w:tr>
        <w:tc>
          <w:tcPr>
            <w:tcW w:type="dxa" w:w="750"/>
          </w:tcPr>
          <w:p>
            <w:pPr>
              <w:spacing w:before="0" w:after="0" w:line="252" w:lineRule="auto"/>
              <w:jc w:val="left"/>
            </w:pPr>
            <w:r/>
            <w:r>
              <w:rPr>
                <w:rFonts w:ascii="Microsoft YaHei" w:hAnsi="Microsoft YaHei" w:eastAsia="Microsoft YaHei"/>
                <w:b w:val="0"/>
                <w:i w:val="0"/>
                <w:color w:val="1F2937"/>
                <w:sz w:val="16"/>
              </w:rPr>
              <w:t>P0</w:t>
            </w:r>
          </w:p>
        </w:tc>
        <w:tc>
          <w:tcPr>
            <w:tcW w:type="dxa" w:w="2050"/>
          </w:tcPr>
          <w:p>
            <w:pPr>
              <w:spacing w:before="0" w:after="0" w:line="252" w:lineRule="auto"/>
              <w:jc w:val="left"/>
            </w:pPr>
            <w:r/>
            <w:r>
              <w:rPr>
                <w:rFonts w:ascii="Microsoft YaHei" w:hAnsi="Microsoft YaHei" w:eastAsia="Microsoft YaHei"/>
                <w:b w:val="0"/>
                <w:i w:val="0"/>
                <w:color w:val="1F2937"/>
                <w:sz w:val="16"/>
              </w:rPr>
              <w:t>关键线路与节点可达性测算</w:t>
            </w:r>
          </w:p>
        </w:tc>
        <w:tc>
          <w:tcPr>
            <w:tcW w:type="dxa" w:w="1400"/>
          </w:tcPr>
          <w:p>
            <w:pPr>
              <w:spacing w:before="0" w:after="0" w:line="252" w:lineRule="auto"/>
              <w:jc w:val="left"/>
            </w:pPr>
            <w:r/>
            <w:r>
              <w:rPr>
                <w:rFonts w:ascii="Microsoft YaHei" w:hAnsi="Microsoft YaHei" w:eastAsia="Microsoft YaHei"/>
                <w:b w:val="0"/>
                <w:i w:val="0"/>
                <w:color w:val="1F2937"/>
                <w:sz w:val="16"/>
              </w:rPr>
              <w:t>总工、工程管理</w:t>
            </w:r>
          </w:p>
        </w:tc>
        <w:tc>
          <w:tcPr>
            <w:tcW w:type="dxa" w:w="3650"/>
          </w:tcPr>
          <w:p>
            <w:pPr>
              <w:spacing w:before="0" w:after="0" w:line="252" w:lineRule="auto"/>
              <w:jc w:val="left"/>
            </w:pPr>
            <w:r/>
            <w:r>
              <w:rPr>
                <w:rFonts w:ascii="Microsoft YaHei" w:hAnsi="Microsoft YaHei" w:eastAsia="Microsoft YaHei"/>
                <w:b w:val="0"/>
                <w:i w:val="0"/>
                <w:color w:val="1F2937"/>
                <w:sz w:val="16"/>
              </w:rPr>
              <w:t>选架梁主线及 1—2 个控制性桥隧，导入真实计划、节点和关键逻辑，输出是否可达及影响链。</w:t>
            </w:r>
          </w:p>
        </w:tc>
        <w:tc>
          <w:tcPr>
            <w:tcW w:type="dxa" w:w="1510"/>
          </w:tcPr>
          <w:p>
            <w:pPr>
              <w:spacing w:before="0" w:after="0" w:line="252" w:lineRule="auto"/>
              <w:jc w:val="left"/>
            </w:pPr>
            <w:r/>
            <w:r>
              <w:rPr>
                <w:rFonts w:ascii="Microsoft YaHei" w:hAnsi="Microsoft YaHei" w:eastAsia="Microsoft YaHei"/>
                <w:b w:val="0"/>
                <w:i w:val="0"/>
                <w:color w:val="1F2937"/>
                <w:sz w:val="16"/>
              </w:rPr>
              <w:t>回答“是否影响总工期、何时必须干预”。</w:t>
            </w:r>
          </w:p>
        </w:tc>
      </w:tr>
      <w:tr>
        <w:tc>
          <w:tcPr>
            <w:tcW w:type="dxa" w:w="750"/>
          </w:tcPr>
          <w:p>
            <w:pPr>
              <w:spacing w:before="0" w:after="0" w:line="252" w:lineRule="auto"/>
              <w:jc w:val="left"/>
            </w:pPr>
            <w:r/>
            <w:r>
              <w:rPr>
                <w:rFonts w:ascii="Microsoft YaHei" w:hAnsi="Microsoft YaHei" w:eastAsia="Microsoft YaHei"/>
                <w:b w:val="0"/>
                <w:i w:val="0"/>
                <w:color w:val="1F2937"/>
                <w:sz w:val="16"/>
              </w:rPr>
              <w:t>P0</w:t>
            </w:r>
          </w:p>
        </w:tc>
        <w:tc>
          <w:tcPr>
            <w:tcW w:type="dxa" w:w="2050"/>
          </w:tcPr>
          <w:p>
            <w:pPr>
              <w:spacing w:before="0" w:after="0" w:line="252" w:lineRule="auto"/>
              <w:jc w:val="left"/>
            </w:pPr>
            <w:r/>
            <w:r>
              <w:rPr>
                <w:rFonts w:ascii="Microsoft YaHei" w:hAnsi="Microsoft YaHei" w:eastAsia="Microsoft YaHei"/>
                <w:b w:val="0"/>
                <w:i w:val="0"/>
                <w:color w:val="1F2937"/>
                <w:sz w:val="16"/>
              </w:rPr>
              <w:t>分包进度表批量导入与人工确认</w:t>
            </w:r>
          </w:p>
        </w:tc>
        <w:tc>
          <w:tcPr>
            <w:tcW w:type="dxa" w:w="1400"/>
          </w:tcPr>
          <w:p>
            <w:pPr>
              <w:spacing w:before="0" w:after="0" w:line="252" w:lineRule="auto"/>
              <w:jc w:val="left"/>
            </w:pPr>
            <w:r/>
            <w:r>
              <w:rPr>
                <w:rFonts w:ascii="Microsoft YaHei" w:hAnsi="Microsoft YaHei" w:eastAsia="Microsoft YaHei"/>
                <w:b w:val="0"/>
                <w:i w:val="0"/>
                <w:color w:val="1F2937"/>
                <w:sz w:val="16"/>
              </w:rPr>
              <w:t>进度统计人员</w:t>
            </w:r>
          </w:p>
        </w:tc>
        <w:tc>
          <w:tcPr>
            <w:tcW w:type="dxa" w:w="3650"/>
          </w:tcPr>
          <w:p>
            <w:pPr>
              <w:spacing w:before="0" w:after="0" w:line="252" w:lineRule="auto"/>
              <w:jc w:val="left"/>
            </w:pPr>
            <w:r/>
            <w:r>
              <w:rPr>
                <w:rFonts w:ascii="Microsoft YaHei" w:hAnsi="Microsoft YaHei" w:eastAsia="Microsoft YaHei"/>
                <w:b w:val="0"/>
                <w:i w:val="0"/>
                <w:color w:val="1F2937"/>
                <w:sz w:val="16"/>
              </w:rPr>
              <w:t>直接读取既有形象进度表，完成工点/结构匹配、异常清单、状态日期快照和来源留痕。</w:t>
            </w:r>
          </w:p>
        </w:tc>
        <w:tc>
          <w:tcPr>
            <w:tcW w:type="dxa" w:w="1510"/>
          </w:tcPr>
          <w:p>
            <w:pPr>
              <w:spacing w:before="0" w:after="0" w:line="252" w:lineRule="auto"/>
              <w:jc w:val="left"/>
            </w:pPr>
            <w:r/>
            <w:r>
              <w:rPr>
                <w:rFonts w:ascii="Microsoft YaHei" w:hAnsi="Microsoft YaHei" w:eastAsia="Microsoft YaHei"/>
                <w:b w:val="0"/>
                <w:i w:val="0"/>
                <w:color w:val="1F2937"/>
                <w:sz w:val="16"/>
              </w:rPr>
              <w:t>消除逐项录入，把人员工作收敛为校核。</w:t>
            </w:r>
          </w:p>
        </w:tc>
      </w:tr>
      <w:tr>
        <w:tc>
          <w:tcPr>
            <w:tcW w:type="dxa" w:w="750"/>
          </w:tcPr>
          <w:p>
            <w:pPr>
              <w:spacing w:before="0" w:after="0" w:line="252" w:lineRule="auto"/>
              <w:jc w:val="left"/>
            </w:pPr>
            <w:r/>
            <w:r>
              <w:rPr>
                <w:rFonts w:ascii="Microsoft YaHei" w:hAnsi="Microsoft YaHei" w:eastAsia="Microsoft YaHei"/>
                <w:b w:val="0"/>
                <w:i w:val="0"/>
                <w:color w:val="1F2937"/>
                <w:sz w:val="16"/>
              </w:rPr>
              <w:t>P0</w:t>
            </w:r>
          </w:p>
        </w:tc>
        <w:tc>
          <w:tcPr>
            <w:tcW w:type="dxa" w:w="2050"/>
          </w:tcPr>
          <w:p>
            <w:pPr>
              <w:spacing w:before="0" w:after="0" w:line="252" w:lineRule="auto"/>
              <w:jc w:val="left"/>
            </w:pPr>
            <w:r/>
            <w:r>
              <w:rPr>
                <w:rFonts w:ascii="Microsoft YaHei" w:hAnsi="Microsoft YaHei" w:eastAsia="Microsoft YaHei"/>
                <w:b w:val="0"/>
                <w:i w:val="0"/>
                <w:color w:val="1F2937"/>
                <w:sz w:val="16"/>
              </w:rPr>
              <w:t>基准—实际—预测三态与关键风险过滤</w:t>
            </w:r>
          </w:p>
        </w:tc>
        <w:tc>
          <w:tcPr>
            <w:tcW w:type="dxa" w:w="1400"/>
          </w:tcPr>
          <w:p>
            <w:pPr>
              <w:spacing w:before="0" w:after="0" w:line="252" w:lineRule="auto"/>
              <w:jc w:val="left"/>
            </w:pPr>
            <w:r/>
            <w:r>
              <w:rPr>
                <w:rFonts w:ascii="Microsoft YaHei" w:hAnsi="Microsoft YaHei" w:eastAsia="Microsoft YaHei"/>
                <w:b w:val="0"/>
                <w:i w:val="0"/>
                <w:color w:val="1F2937"/>
                <w:sz w:val="16"/>
              </w:rPr>
              <w:t>总工、进度统计</w:t>
            </w:r>
          </w:p>
        </w:tc>
        <w:tc>
          <w:tcPr>
            <w:tcW w:type="dxa" w:w="3650"/>
          </w:tcPr>
          <w:p>
            <w:pPr>
              <w:spacing w:before="0" w:after="0" w:line="252" w:lineRule="auto"/>
              <w:jc w:val="left"/>
            </w:pPr>
            <w:r/>
            <w:r>
              <w:rPr>
                <w:rFonts w:ascii="Microsoft YaHei" w:hAnsi="Microsoft YaHei" w:eastAsia="Microsoft YaHei"/>
                <w:b w:val="0"/>
                <w:i w:val="0"/>
                <w:color w:val="1F2937"/>
                <w:sz w:val="16"/>
              </w:rPr>
              <w:t>按月度或重要节点更新，只推送关键线路、合同节点和高影响风险。</w:t>
            </w:r>
          </w:p>
        </w:tc>
        <w:tc>
          <w:tcPr>
            <w:tcW w:type="dxa" w:w="1510"/>
          </w:tcPr>
          <w:p>
            <w:pPr>
              <w:spacing w:before="0" w:after="0" w:line="252" w:lineRule="auto"/>
              <w:jc w:val="left"/>
            </w:pPr>
            <w:r/>
            <w:r>
              <w:rPr>
                <w:rFonts w:ascii="Microsoft YaHei" w:hAnsi="Microsoft YaHei" w:eastAsia="Microsoft YaHei"/>
                <w:b w:val="0"/>
                <w:i w:val="0"/>
                <w:color w:val="1F2937"/>
                <w:sz w:val="16"/>
              </w:rPr>
              <w:t>比现有汇总更早、更清楚地说明未来影响。</w:t>
            </w:r>
          </w:p>
        </w:tc>
      </w:tr>
      <w:tr>
        <w:tc>
          <w:tcPr>
            <w:tcW w:type="dxa" w:w="750"/>
          </w:tcPr>
          <w:p>
            <w:pPr>
              <w:spacing w:before="0" w:after="0" w:line="252" w:lineRule="auto"/>
              <w:jc w:val="left"/>
            </w:pPr>
            <w:r/>
            <w:r>
              <w:rPr>
                <w:rFonts w:ascii="Microsoft YaHei" w:hAnsi="Microsoft YaHei" w:eastAsia="Microsoft YaHei"/>
                <w:b w:val="0"/>
                <w:i w:val="0"/>
                <w:color w:val="1F2937"/>
                <w:sz w:val="16"/>
              </w:rPr>
              <w:t>P0</w:t>
            </w:r>
          </w:p>
        </w:tc>
        <w:tc>
          <w:tcPr>
            <w:tcW w:type="dxa" w:w="2050"/>
          </w:tcPr>
          <w:p>
            <w:pPr>
              <w:spacing w:before="0" w:after="0" w:line="252" w:lineRule="auto"/>
              <w:jc w:val="left"/>
            </w:pPr>
            <w:r/>
            <w:r>
              <w:rPr>
                <w:rFonts w:ascii="Microsoft YaHei" w:hAnsi="Microsoft YaHei" w:eastAsia="Microsoft YaHei"/>
                <w:b w:val="0"/>
                <w:i w:val="0"/>
                <w:color w:val="1F2937"/>
                <w:sz w:val="16"/>
              </w:rPr>
              <w:t>专家确认与结论追溯</w:t>
            </w:r>
          </w:p>
        </w:tc>
        <w:tc>
          <w:tcPr>
            <w:tcW w:type="dxa" w:w="1400"/>
          </w:tcPr>
          <w:p>
            <w:pPr>
              <w:spacing w:before="0" w:after="0" w:line="252" w:lineRule="auto"/>
              <w:jc w:val="left"/>
            </w:pPr>
            <w:r/>
            <w:r>
              <w:rPr>
                <w:rFonts w:ascii="Microsoft YaHei" w:hAnsi="Microsoft YaHei" w:eastAsia="Microsoft YaHei"/>
                <w:b w:val="0"/>
                <w:i w:val="0"/>
                <w:color w:val="1F2937"/>
                <w:sz w:val="16"/>
              </w:rPr>
              <w:t>总工、技术人员</w:t>
            </w:r>
          </w:p>
        </w:tc>
        <w:tc>
          <w:tcPr>
            <w:tcW w:type="dxa" w:w="3650"/>
          </w:tcPr>
          <w:p>
            <w:pPr>
              <w:spacing w:before="0" w:after="0" w:line="252" w:lineRule="auto"/>
              <w:jc w:val="left"/>
            </w:pPr>
            <w:r/>
            <w:r>
              <w:rPr>
                <w:rFonts w:ascii="Microsoft YaHei" w:hAnsi="Microsoft YaHei" w:eastAsia="Microsoft YaHei"/>
                <w:b w:val="0"/>
                <w:i w:val="0"/>
                <w:color w:val="1F2937"/>
                <w:sz w:val="16"/>
              </w:rPr>
              <w:t>工效、逻辑、项目特有约束和系统建议均可修改并保留依据；AI 不自动替代决策。</w:t>
            </w:r>
          </w:p>
        </w:tc>
        <w:tc>
          <w:tcPr>
            <w:tcW w:type="dxa" w:w="1510"/>
          </w:tcPr>
          <w:p>
            <w:pPr>
              <w:spacing w:before="0" w:after="0" w:line="252" w:lineRule="auto"/>
              <w:jc w:val="left"/>
            </w:pPr>
            <w:r/>
            <w:r>
              <w:rPr>
                <w:rFonts w:ascii="Microsoft YaHei" w:hAnsi="Microsoft YaHei" w:eastAsia="Microsoft YaHei"/>
                <w:b w:val="0"/>
                <w:i w:val="0"/>
                <w:color w:val="1F2937"/>
                <w:sz w:val="16"/>
              </w:rPr>
              <w:t>建立可信度和责任边界。</w:t>
            </w:r>
          </w:p>
        </w:tc>
      </w:tr>
      <w:tr>
        <w:tc>
          <w:tcPr>
            <w:tcW w:type="dxa" w:w="750"/>
          </w:tcPr>
          <w:p>
            <w:pPr>
              <w:spacing w:before="0" w:after="0" w:line="252" w:lineRule="auto"/>
              <w:jc w:val="left"/>
            </w:pPr>
            <w:r/>
            <w:r>
              <w:rPr>
                <w:rFonts w:ascii="Microsoft YaHei" w:hAnsi="Microsoft YaHei" w:eastAsia="Microsoft YaHei"/>
                <w:b w:val="0"/>
                <w:i w:val="0"/>
                <w:color w:val="1F2937"/>
                <w:sz w:val="16"/>
              </w:rPr>
              <w:t>P1</w:t>
            </w:r>
          </w:p>
        </w:tc>
        <w:tc>
          <w:tcPr>
            <w:tcW w:type="dxa" w:w="2050"/>
          </w:tcPr>
          <w:p>
            <w:pPr>
              <w:spacing w:before="0" w:after="0" w:line="252" w:lineRule="auto"/>
              <w:jc w:val="left"/>
            </w:pPr>
            <w:r/>
            <w:r>
              <w:rPr>
                <w:rFonts w:ascii="Microsoft YaHei" w:hAnsi="Microsoft YaHei" w:eastAsia="Microsoft YaHei"/>
                <w:b w:val="0"/>
                <w:i w:val="0"/>
                <w:color w:val="1F2937"/>
                <w:sz w:val="16"/>
              </w:rPr>
              <w:t>局部工法/设备情景比较</w:t>
            </w:r>
          </w:p>
        </w:tc>
        <w:tc>
          <w:tcPr>
            <w:tcW w:type="dxa" w:w="1400"/>
          </w:tcPr>
          <w:p>
            <w:pPr>
              <w:spacing w:before="0" w:after="0" w:line="252" w:lineRule="auto"/>
              <w:jc w:val="left"/>
            </w:pPr>
            <w:r/>
            <w:r>
              <w:rPr>
                <w:rFonts w:ascii="Microsoft YaHei" w:hAnsi="Microsoft YaHei" w:eastAsia="Microsoft YaHei"/>
                <w:b w:val="0"/>
                <w:i w:val="0"/>
                <w:color w:val="1F2937"/>
                <w:sz w:val="16"/>
              </w:rPr>
              <w:t>总工、技术人员</w:t>
            </w:r>
          </w:p>
        </w:tc>
        <w:tc>
          <w:tcPr>
            <w:tcW w:type="dxa" w:w="3650"/>
          </w:tcPr>
          <w:p>
            <w:pPr>
              <w:spacing w:before="0" w:after="0" w:line="252" w:lineRule="auto"/>
              <w:jc w:val="left"/>
            </w:pPr>
            <w:r/>
            <w:r>
              <w:rPr>
                <w:rFonts w:ascii="Microsoft YaHei" w:hAnsi="Microsoft YaHei" w:eastAsia="Microsoft YaHei"/>
                <w:b w:val="0"/>
                <w:i w:val="0"/>
                <w:color w:val="1F2937"/>
                <w:sz w:val="16"/>
              </w:rPr>
              <w:t>围绕一个真实措施对比工期、成本量级、安全、场地和设备周转，固定不可变约束。</w:t>
            </w:r>
          </w:p>
        </w:tc>
        <w:tc>
          <w:tcPr>
            <w:tcW w:type="dxa" w:w="1510"/>
          </w:tcPr>
          <w:p>
            <w:pPr>
              <w:spacing w:before="0" w:after="0" w:line="252" w:lineRule="auto"/>
              <w:jc w:val="left"/>
            </w:pPr>
            <w:r/>
            <w:r>
              <w:rPr>
                <w:rFonts w:ascii="Microsoft YaHei" w:hAnsi="Microsoft YaHei" w:eastAsia="Microsoft YaHei"/>
                <w:b w:val="0"/>
                <w:i w:val="0"/>
                <w:color w:val="1F2937"/>
                <w:sz w:val="16"/>
              </w:rPr>
              <w:t>帮助排除不可行方案或形成协调依据。</w:t>
            </w:r>
          </w:p>
        </w:tc>
      </w:tr>
      <w:tr>
        <w:tc>
          <w:tcPr>
            <w:tcW w:type="dxa" w:w="750"/>
          </w:tcPr>
          <w:p>
            <w:pPr>
              <w:spacing w:before="0" w:after="0" w:line="252" w:lineRule="auto"/>
              <w:jc w:val="left"/>
            </w:pPr>
            <w:r/>
            <w:r>
              <w:rPr>
                <w:rFonts w:ascii="Microsoft YaHei" w:hAnsi="Microsoft YaHei" w:eastAsia="Microsoft YaHei"/>
                <w:b w:val="0"/>
                <w:i w:val="0"/>
                <w:color w:val="1F2937"/>
                <w:sz w:val="16"/>
              </w:rPr>
              <w:t>P1</w:t>
            </w:r>
          </w:p>
        </w:tc>
        <w:tc>
          <w:tcPr>
            <w:tcW w:type="dxa" w:w="2050"/>
          </w:tcPr>
          <w:p>
            <w:pPr>
              <w:spacing w:before="0" w:after="0" w:line="252" w:lineRule="auto"/>
              <w:jc w:val="left"/>
            </w:pPr>
            <w:r/>
            <w:r>
              <w:rPr>
                <w:rFonts w:ascii="Microsoft YaHei" w:hAnsi="Microsoft YaHei" w:eastAsia="Microsoft YaHei"/>
                <w:b w:val="0"/>
                <w:i w:val="0"/>
                <w:color w:val="1F2937"/>
                <w:sz w:val="16"/>
              </w:rPr>
              <w:t>宏观形象进度与管理简报</w:t>
            </w:r>
          </w:p>
        </w:tc>
        <w:tc>
          <w:tcPr>
            <w:tcW w:type="dxa" w:w="1400"/>
          </w:tcPr>
          <w:p>
            <w:pPr>
              <w:spacing w:before="0" w:after="0" w:line="252" w:lineRule="auto"/>
              <w:jc w:val="left"/>
            </w:pPr>
            <w:r/>
            <w:r>
              <w:rPr>
                <w:rFonts w:ascii="Microsoft YaHei" w:hAnsi="Microsoft YaHei" w:eastAsia="Microsoft YaHei"/>
                <w:b w:val="0"/>
                <w:i w:val="0"/>
                <w:color w:val="1F2937"/>
                <w:sz w:val="16"/>
              </w:rPr>
              <w:t>公司/外部检查</w:t>
            </w:r>
          </w:p>
        </w:tc>
        <w:tc>
          <w:tcPr>
            <w:tcW w:type="dxa" w:w="3650"/>
          </w:tcPr>
          <w:p>
            <w:pPr>
              <w:spacing w:before="0" w:after="0" w:line="252" w:lineRule="auto"/>
              <w:jc w:val="left"/>
            </w:pPr>
            <w:r/>
            <w:r>
              <w:rPr>
                <w:rFonts w:ascii="Microsoft YaHei" w:hAnsi="Microsoft YaHei" w:eastAsia="Microsoft YaHei"/>
                <w:b w:val="0"/>
                <w:i w:val="0"/>
                <w:color w:val="1F2937"/>
                <w:sz w:val="16"/>
              </w:rPr>
              <w:t>按控制性工程展示完成、在建、风险和关键节点，支持简报导出。</w:t>
            </w:r>
          </w:p>
        </w:tc>
        <w:tc>
          <w:tcPr>
            <w:tcW w:type="dxa" w:w="1510"/>
          </w:tcPr>
          <w:p>
            <w:pPr>
              <w:spacing w:before="0" w:after="0" w:line="252" w:lineRule="auto"/>
              <w:jc w:val="left"/>
            </w:pPr>
            <w:r/>
            <w:r>
              <w:rPr>
                <w:rFonts w:ascii="Microsoft YaHei" w:hAnsi="Microsoft YaHei" w:eastAsia="Microsoft YaHei"/>
                <w:b w:val="0"/>
                <w:i w:val="0"/>
                <w:color w:val="1F2937"/>
                <w:sz w:val="16"/>
              </w:rPr>
              <w:t>服务跨项目和外部沟通，而非替代项目现场判断。</w:t>
            </w:r>
          </w:p>
        </w:tc>
      </w:tr>
      <w:tr>
        <w:tc>
          <w:tcPr>
            <w:tcW w:type="dxa" w:w="750"/>
          </w:tcPr>
          <w:p>
            <w:pPr>
              <w:spacing w:before="0" w:after="0" w:line="252" w:lineRule="auto"/>
              <w:jc w:val="left"/>
            </w:pPr>
            <w:r/>
            <w:r>
              <w:rPr>
                <w:rFonts w:ascii="Microsoft YaHei" w:hAnsi="Microsoft YaHei" w:eastAsia="Microsoft YaHei"/>
                <w:b w:val="0"/>
                <w:i w:val="0"/>
                <w:color w:val="1F2937"/>
                <w:sz w:val="16"/>
              </w:rPr>
              <w:t>P2</w:t>
            </w:r>
          </w:p>
        </w:tc>
        <w:tc>
          <w:tcPr>
            <w:tcW w:type="dxa" w:w="2050"/>
          </w:tcPr>
          <w:p>
            <w:pPr>
              <w:spacing w:before="0" w:after="0" w:line="252" w:lineRule="auto"/>
              <w:jc w:val="left"/>
            </w:pPr>
            <w:r/>
            <w:r>
              <w:rPr>
                <w:rFonts w:ascii="Microsoft YaHei" w:hAnsi="Microsoft YaHei" w:eastAsia="Microsoft YaHei"/>
                <w:b w:val="0"/>
                <w:i w:val="0"/>
                <w:color w:val="1F2937"/>
                <w:sz w:val="16"/>
              </w:rPr>
              <w:t>安全可控的数据采集助手</w:t>
            </w:r>
          </w:p>
        </w:tc>
        <w:tc>
          <w:tcPr>
            <w:tcW w:type="dxa" w:w="1400"/>
          </w:tcPr>
          <w:p>
            <w:pPr>
              <w:spacing w:before="0" w:after="0" w:line="252" w:lineRule="auto"/>
              <w:jc w:val="left"/>
            </w:pPr>
            <w:r/>
            <w:r>
              <w:rPr>
                <w:rFonts w:ascii="Microsoft YaHei" w:hAnsi="Microsoft YaHei" w:eastAsia="Microsoft YaHei"/>
                <w:b w:val="0"/>
                <w:i w:val="0"/>
                <w:color w:val="1F2937"/>
                <w:sz w:val="16"/>
              </w:rPr>
              <w:t>进度统计、信息安全</w:t>
            </w:r>
          </w:p>
        </w:tc>
        <w:tc>
          <w:tcPr>
            <w:tcW w:type="dxa" w:w="3650"/>
          </w:tcPr>
          <w:p>
            <w:pPr>
              <w:spacing w:before="0" w:after="0" w:line="252" w:lineRule="auto"/>
              <w:jc w:val="left"/>
            </w:pPr>
            <w:r/>
            <w:r>
              <w:rPr>
                <w:rFonts w:ascii="Microsoft YaHei" w:hAnsi="Microsoft YaHei" w:eastAsia="Microsoft YaHei"/>
                <w:b w:val="0"/>
                <w:i w:val="0"/>
                <w:color w:val="1F2937"/>
                <w:sz w:val="16"/>
              </w:rPr>
              <w:t>仅在企业审批后验证私有化群接入；默认采用文件导入和人工确认。</w:t>
            </w:r>
          </w:p>
        </w:tc>
        <w:tc>
          <w:tcPr>
            <w:tcW w:type="dxa" w:w="1510"/>
          </w:tcPr>
          <w:p>
            <w:pPr>
              <w:spacing w:before="0" w:after="0" w:line="252" w:lineRule="auto"/>
              <w:jc w:val="left"/>
            </w:pPr>
            <w:r/>
            <w:r>
              <w:rPr>
                <w:rFonts w:ascii="Microsoft YaHei" w:hAnsi="Microsoft YaHei" w:eastAsia="Microsoft YaHei"/>
                <w:b w:val="0"/>
                <w:i w:val="0"/>
                <w:color w:val="1F2937"/>
                <w:sz w:val="16"/>
              </w:rPr>
              <w:t>可能降低整理工作，但不得先于安全与价值验证。</w:t>
            </w:r>
          </w:p>
        </w:tc>
      </w:tr>
      <w:tr>
        <w:tc>
          <w:tcPr>
            <w:tcW w:type="dxa" w:w="750"/>
          </w:tcPr>
          <w:p>
            <w:pPr>
              <w:spacing w:before="0" w:after="0" w:line="252" w:lineRule="auto"/>
              <w:jc w:val="left"/>
            </w:pPr>
            <w:r/>
            <w:r>
              <w:rPr>
                <w:rFonts w:ascii="Microsoft YaHei" w:hAnsi="Microsoft YaHei" w:eastAsia="Microsoft YaHei"/>
                <w:b w:val="0"/>
                <w:i w:val="0"/>
                <w:color w:val="1F2937"/>
                <w:sz w:val="16"/>
              </w:rPr>
              <w:t>P2</w:t>
            </w:r>
          </w:p>
        </w:tc>
        <w:tc>
          <w:tcPr>
            <w:tcW w:type="dxa" w:w="2050"/>
          </w:tcPr>
          <w:p>
            <w:pPr>
              <w:spacing w:before="0" w:after="0" w:line="252" w:lineRule="auto"/>
              <w:jc w:val="left"/>
            </w:pPr>
            <w:r/>
            <w:r>
              <w:rPr>
                <w:rFonts w:ascii="Microsoft YaHei" w:hAnsi="Microsoft YaHei" w:eastAsia="Microsoft YaHei"/>
                <w:b w:val="0"/>
                <w:i w:val="0"/>
                <w:color w:val="1F2937"/>
                <w:sz w:val="16"/>
              </w:rPr>
              <w:t>一线次日准备助手</w:t>
            </w:r>
          </w:p>
        </w:tc>
        <w:tc>
          <w:tcPr>
            <w:tcW w:type="dxa" w:w="1400"/>
          </w:tcPr>
          <w:p>
            <w:pPr>
              <w:spacing w:before="0" w:after="0" w:line="252" w:lineRule="auto"/>
              <w:jc w:val="left"/>
            </w:pPr>
            <w:r/>
            <w:r>
              <w:rPr>
                <w:rFonts w:ascii="Microsoft YaHei" w:hAnsi="Microsoft YaHei" w:eastAsia="Microsoft YaHei"/>
                <w:b w:val="0"/>
                <w:i w:val="0"/>
                <w:color w:val="1F2937"/>
                <w:sz w:val="16"/>
              </w:rPr>
              <w:t>技术人员、施工员</w:t>
            </w:r>
          </w:p>
        </w:tc>
        <w:tc>
          <w:tcPr>
            <w:tcW w:type="dxa" w:w="3650"/>
          </w:tcPr>
          <w:p>
            <w:pPr>
              <w:spacing w:before="0" w:after="0" w:line="252" w:lineRule="auto"/>
              <w:jc w:val="left"/>
            </w:pPr>
            <w:r/>
            <w:r>
              <w:rPr>
                <w:rFonts w:ascii="Microsoft YaHei" w:hAnsi="Microsoft YaHei" w:eastAsia="Microsoft YaHei"/>
                <w:b w:val="0"/>
                <w:i w:val="0"/>
                <w:color w:val="1F2937"/>
                <w:sz w:val="16"/>
              </w:rPr>
              <w:t>独立验证基于前日记录、天气、工序和标准清单生成次日准备事项。</w:t>
            </w:r>
          </w:p>
        </w:tc>
        <w:tc>
          <w:tcPr>
            <w:tcW w:type="dxa" w:w="1510"/>
          </w:tcPr>
          <w:p>
            <w:pPr>
              <w:spacing w:before="0" w:after="0" w:line="252" w:lineRule="auto"/>
              <w:jc w:val="left"/>
            </w:pPr>
            <w:r/>
            <w:r>
              <w:rPr>
                <w:rFonts w:ascii="Microsoft YaHei" w:hAnsi="Microsoft YaHei" w:eastAsia="Microsoft YaHei"/>
                <w:b w:val="0"/>
                <w:i w:val="0"/>
                <w:color w:val="1F2937"/>
                <w:sz w:val="16"/>
              </w:rPr>
              <w:t>从“替领导看进度”转向“帮助一线少漏事项”。</w:t>
            </w:r>
          </w:p>
        </w:tc>
      </w:tr>
    </w:tbl>
    <w:p>
      <w:pPr>
        <w:spacing w:before="0" w:after="40"/>
      </w:pPr>
    </w:p>
    <w:p>
      <w:pPr>
        <w:pStyle w:val="Heading1"/>
        <w:keepNext/>
      </w:pPr>
      <w:r>
        <w:t>八、下一轮验证方案</w:t>
      </w:r>
    </w:p>
    <w:p>
      <w:pPr>
        <w:spacing w:after="120" w:line="264" w:lineRule="auto"/>
      </w:pPr>
      <w:r>
        <w:rPr>
          <w:rFonts w:ascii="Microsoft YaHei" w:hAnsi="Microsoft YaHei" w:eastAsia="Microsoft YaHei"/>
          <w:b/>
          <w:i w:val="0"/>
          <w:color w:val="1F4E79"/>
          <w:sz w:val="22"/>
        </w:rPr>
        <w:t>验证原则：</w:t>
      </w:r>
      <w:r>
        <w:rPr>
          <w:rFonts w:ascii="Microsoft YaHei" w:hAnsi="Microsoft YaHei" w:eastAsia="Microsoft YaHei"/>
          <w:b w:val="0"/>
          <w:i w:val="0"/>
          <w:color w:val="1F2937"/>
          <w:sz w:val="22"/>
        </w:rPr>
        <w:t>当前系统不能让客户真实应用时，应由产品方先用真实资料完成桌面推演，客户只负责校核、修改和判断。不得用“看起来不错”代替可观察结果。</w:t>
      </w:r>
    </w:p>
    <w:tbl>
      <w:tblPr>
        <w:tblStyle w:val="TableGrid"/>
        <w:jc w:val="left"/>
        <w:tblLook w:firstColumn="1" w:firstRow="1" w:lastColumn="0" w:lastRow="0" w:noHBand="0" w:noVBand="1" w:val="04A0"/>
        <w:tblW w:w="9360" w:type="dxa"/>
        <w:tblInd w:w="120" w:type="dxa"/>
        <w:tblLayout w:type="fixed"/>
      </w:tblPr>
      <w:tblGrid>
        <w:gridCol w:w="1300"/>
        <w:gridCol w:w="3100"/>
        <w:gridCol w:w="2900"/>
        <w:gridCol w:w="2060"/>
      </w:tblGrid>
      <w:tr>
        <w:trPr>
          <w:tblHeader w:val="true"/>
        </w:trPr>
        <w:tc>
          <w:tcPr>
            <w:tcW w:type="dxa" w:w="130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验证主题</w:t>
            </w:r>
          </w:p>
        </w:tc>
        <w:tc>
          <w:tcPr>
            <w:tcW w:type="dxa" w:w="310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真实动作</w:t>
            </w:r>
          </w:p>
        </w:tc>
        <w:tc>
          <w:tcPr>
            <w:tcW w:type="dxa" w:w="290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所需材料/角色</w:t>
            </w:r>
          </w:p>
        </w:tc>
        <w:tc>
          <w:tcPr>
            <w:tcW w:type="dxa" w:w="206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通过标准</w:t>
            </w:r>
          </w:p>
        </w:tc>
      </w:tr>
      <w:tr>
        <w:tc>
          <w:tcPr>
            <w:tcW w:type="dxa" w:w="1300"/>
          </w:tcPr>
          <w:p>
            <w:pPr>
              <w:spacing w:before="0" w:after="0" w:line="252" w:lineRule="auto"/>
              <w:jc w:val="left"/>
            </w:pPr>
            <w:r/>
            <w:r>
              <w:rPr>
                <w:rFonts w:ascii="Microsoft YaHei" w:hAnsi="Microsoft YaHei" w:eastAsia="Microsoft YaHei"/>
                <w:b w:val="0"/>
                <w:i w:val="0"/>
                <w:color w:val="1F2937"/>
                <w:sz w:val="16"/>
              </w:rPr>
              <w:t>关键链复现</w:t>
            </w:r>
          </w:p>
        </w:tc>
        <w:tc>
          <w:tcPr>
            <w:tcW w:type="dxa" w:w="3100"/>
          </w:tcPr>
          <w:p>
            <w:pPr>
              <w:spacing w:before="0" w:after="0" w:line="252" w:lineRule="auto"/>
              <w:jc w:val="left"/>
            </w:pPr>
            <w:r/>
            <w:r>
              <w:rPr>
                <w:rFonts w:ascii="Microsoft YaHei" w:hAnsi="Microsoft YaHei" w:eastAsia="Microsoft YaHei"/>
                <w:b w:val="0"/>
                <w:i w:val="0"/>
                <w:color w:val="1F2937"/>
                <w:sz w:val="16"/>
              </w:rPr>
              <w:t>复现一条“梁场—运梁通道—控制性桥梁—架梁—桥面系”链路及当前节点。</w:t>
            </w:r>
          </w:p>
        </w:tc>
        <w:tc>
          <w:tcPr>
            <w:tcW w:type="dxa" w:w="2900"/>
          </w:tcPr>
          <w:p>
            <w:pPr>
              <w:spacing w:before="0" w:after="0" w:line="252" w:lineRule="auto"/>
              <w:jc w:val="left"/>
            </w:pPr>
            <w:r/>
            <w:r>
              <w:rPr>
                <w:rFonts w:ascii="Microsoft YaHei" w:hAnsi="Microsoft YaHei" w:eastAsia="Microsoft YaHei"/>
                <w:b w:val="0"/>
                <w:i w:val="0"/>
                <w:color w:val="1F2937"/>
                <w:sz w:val="16"/>
              </w:rPr>
              <w:t>总计划、月计划、架梁顺序、梁场能力、关键桥隧实际；总工和技术人员。</w:t>
            </w:r>
          </w:p>
        </w:tc>
        <w:tc>
          <w:tcPr>
            <w:tcW w:type="dxa" w:w="2060"/>
          </w:tcPr>
          <w:p>
            <w:pPr>
              <w:spacing w:before="0" w:after="0" w:line="252" w:lineRule="auto"/>
              <w:jc w:val="left"/>
            </w:pPr>
            <w:r/>
            <w:r>
              <w:rPr>
                <w:rFonts w:ascii="Microsoft YaHei" w:hAnsi="Microsoft YaHei" w:eastAsia="Microsoft YaHei"/>
                <w:b w:val="0"/>
                <w:i w:val="0"/>
                <w:color w:val="1F2937"/>
                <w:sz w:val="16"/>
              </w:rPr>
              <w:t>关键逻辑与客户认知一致；差异能定位到数据或规则。</w:t>
            </w:r>
          </w:p>
        </w:tc>
      </w:tr>
      <w:tr>
        <w:tc>
          <w:tcPr>
            <w:tcW w:type="dxa" w:w="1300"/>
          </w:tcPr>
          <w:p>
            <w:pPr>
              <w:spacing w:before="0" w:after="0" w:line="252" w:lineRule="auto"/>
              <w:jc w:val="left"/>
            </w:pPr>
            <w:r/>
            <w:r>
              <w:rPr>
                <w:rFonts w:ascii="Microsoft YaHei" w:hAnsi="Microsoft YaHei" w:eastAsia="Microsoft YaHei"/>
                <w:b w:val="0"/>
                <w:i w:val="0"/>
                <w:color w:val="1F2937"/>
                <w:sz w:val="16"/>
              </w:rPr>
              <w:t>节点预测增量</w:t>
            </w:r>
          </w:p>
        </w:tc>
        <w:tc>
          <w:tcPr>
            <w:tcW w:type="dxa" w:w="3100"/>
          </w:tcPr>
          <w:p>
            <w:pPr>
              <w:spacing w:before="0" w:after="0" w:line="252" w:lineRule="auto"/>
              <w:jc w:val="left"/>
            </w:pPr>
            <w:r/>
            <w:r>
              <w:rPr>
                <w:rFonts w:ascii="Microsoft YaHei" w:hAnsi="Microsoft YaHei" w:eastAsia="Microsoft YaHei"/>
                <w:b w:val="0"/>
                <w:i w:val="0"/>
                <w:color w:val="1F2937"/>
                <w:sz w:val="16"/>
              </w:rPr>
              <w:t>以历史状态日期回放一次已知偏差，比较人工判断与系统预测。</w:t>
            </w:r>
          </w:p>
        </w:tc>
        <w:tc>
          <w:tcPr>
            <w:tcW w:type="dxa" w:w="2900"/>
          </w:tcPr>
          <w:p>
            <w:pPr>
              <w:spacing w:before="0" w:after="0" w:line="252" w:lineRule="auto"/>
              <w:jc w:val="left"/>
            </w:pPr>
            <w:r/>
            <w:r>
              <w:rPr>
                <w:rFonts w:ascii="Microsoft YaHei" w:hAnsi="Microsoft YaHei" w:eastAsia="Microsoft YaHei"/>
                <w:b w:val="0"/>
                <w:i w:val="0"/>
                <w:color w:val="1F2937"/>
                <w:sz w:val="16"/>
              </w:rPr>
              <w:t>当期实际、后续真实结果、会议判断记录。</w:t>
            </w:r>
          </w:p>
        </w:tc>
        <w:tc>
          <w:tcPr>
            <w:tcW w:type="dxa" w:w="2060"/>
          </w:tcPr>
          <w:p>
            <w:pPr>
              <w:spacing w:before="0" w:after="0" w:line="252" w:lineRule="auto"/>
              <w:jc w:val="left"/>
            </w:pPr>
            <w:r/>
            <w:r>
              <w:rPr>
                <w:rFonts w:ascii="Microsoft YaHei" w:hAnsi="Microsoft YaHei" w:eastAsia="Microsoft YaHei"/>
                <w:b w:val="0"/>
                <w:i w:val="0"/>
                <w:color w:val="1F2937"/>
                <w:sz w:val="16"/>
              </w:rPr>
              <w:t>系统不晚于人工识别关键风险，并能说明影响路径；否则不通过。</w:t>
            </w:r>
          </w:p>
        </w:tc>
      </w:tr>
      <w:tr>
        <w:tc>
          <w:tcPr>
            <w:tcW w:type="dxa" w:w="1300"/>
          </w:tcPr>
          <w:p>
            <w:pPr>
              <w:spacing w:before="0" w:after="0" w:line="252" w:lineRule="auto"/>
              <w:jc w:val="left"/>
            </w:pPr>
            <w:r/>
            <w:r>
              <w:rPr>
                <w:rFonts w:ascii="Microsoft YaHei" w:hAnsi="Microsoft YaHei" w:eastAsia="Microsoft YaHei"/>
                <w:b w:val="0"/>
                <w:i w:val="0"/>
                <w:color w:val="1F2937"/>
                <w:sz w:val="16"/>
              </w:rPr>
              <w:t>进度导入减负</w:t>
            </w:r>
          </w:p>
        </w:tc>
        <w:tc>
          <w:tcPr>
            <w:tcW w:type="dxa" w:w="3100"/>
          </w:tcPr>
          <w:p>
            <w:pPr>
              <w:spacing w:before="0" w:after="0" w:line="252" w:lineRule="auto"/>
              <w:jc w:val="left"/>
            </w:pPr>
            <w:r/>
            <w:r>
              <w:rPr>
                <w:rFonts w:ascii="Microsoft YaHei" w:hAnsi="Microsoft YaHei" w:eastAsia="Microsoft YaHei"/>
                <w:b w:val="0"/>
                <w:i w:val="0"/>
                <w:color w:val="1F2937"/>
                <w:sz w:val="16"/>
              </w:rPr>
              <w:t>导入一份真实分包形象进度表，处理编码和不明确项。</w:t>
            </w:r>
          </w:p>
        </w:tc>
        <w:tc>
          <w:tcPr>
            <w:tcW w:type="dxa" w:w="2900"/>
          </w:tcPr>
          <w:p>
            <w:pPr>
              <w:spacing w:before="0" w:after="0" w:line="252" w:lineRule="auto"/>
              <w:jc w:val="left"/>
            </w:pPr>
            <w:r/>
            <w:r>
              <w:rPr>
                <w:rFonts w:ascii="Microsoft YaHei" w:hAnsi="Microsoft YaHei" w:eastAsia="Microsoft YaHei"/>
                <w:b w:val="0"/>
                <w:i w:val="0"/>
                <w:color w:val="1F2937"/>
                <w:sz w:val="16"/>
              </w:rPr>
              <w:t>分包原始表、结构编码、进度统计人员。</w:t>
            </w:r>
          </w:p>
        </w:tc>
        <w:tc>
          <w:tcPr>
            <w:tcW w:type="dxa" w:w="2060"/>
          </w:tcPr>
          <w:p>
            <w:pPr>
              <w:spacing w:before="0" w:after="0" w:line="252" w:lineRule="auto"/>
              <w:jc w:val="left"/>
            </w:pPr>
            <w:r/>
            <w:r>
              <w:rPr>
                <w:rFonts w:ascii="Microsoft YaHei" w:hAnsi="Microsoft YaHei" w:eastAsia="Microsoft YaHei"/>
                <w:b w:val="0"/>
                <w:i w:val="0"/>
                <w:color w:val="1F2937"/>
                <w:sz w:val="16"/>
              </w:rPr>
              <w:t>大部分记录自动匹配；人工只处理异常，所用时间显著低于逐项录入。</w:t>
            </w:r>
          </w:p>
        </w:tc>
      </w:tr>
      <w:tr>
        <w:tc>
          <w:tcPr>
            <w:tcW w:type="dxa" w:w="1300"/>
          </w:tcPr>
          <w:p>
            <w:pPr>
              <w:spacing w:before="0" w:after="0" w:line="252" w:lineRule="auto"/>
              <w:jc w:val="left"/>
            </w:pPr>
            <w:r/>
            <w:r>
              <w:rPr>
                <w:rFonts w:ascii="Microsoft YaHei" w:hAnsi="Microsoft YaHei" w:eastAsia="Microsoft YaHei"/>
                <w:b w:val="0"/>
                <w:i w:val="0"/>
                <w:color w:val="1F2937"/>
                <w:sz w:val="16"/>
              </w:rPr>
              <w:t>管理动作可用性</w:t>
            </w:r>
          </w:p>
        </w:tc>
        <w:tc>
          <w:tcPr>
            <w:tcW w:type="dxa" w:w="3100"/>
          </w:tcPr>
          <w:p>
            <w:pPr>
              <w:spacing w:before="0" w:after="0" w:line="252" w:lineRule="auto"/>
              <w:jc w:val="left"/>
            </w:pPr>
            <w:r/>
            <w:r>
              <w:rPr>
                <w:rFonts w:ascii="Microsoft YaHei" w:hAnsi="Microsoft YaHei" w:eastAsia="Microsoft YaHei"/>
                <w:b w:val="0"/>
                <w:i w:val="0"/>
                <w:color w:val="1F2937"/>
                <w:sz w:val="16"/>
              </w:rPr>
              <w:t>针对一个将影响节点的分包偏差，输出“不调整/要求加快/调整顺序”等受控情景。</w:t>
            </w:r>
          </w:p>
        </w:tc>
        <w:tc>
          <w:tcPr>
            <w:tcW w:type="dxa" w:w="2900"/>
          </w:tcPr>
          <w:p>
            <w:pPr>
              <w:spacing w:before="0" w:after="0" w:line="252" w:lineRule="auto"/>
              <w:jc w:val="left"/>
            </w:pPr>
            <w:r/>
            <w:r>
              <w:rPr>
                <w:rFonts w:ascii="Microsoft YaHei" w:hAnsi="Microsoft YaHei" w:eastAsia="Microsoft YaHei"/>
                <w:b w:val="0"/>
                <w:i w:val="0"/>
                <w:color w:val="1F2937"/>
                <w:sz w:val="16"/>
              </w:rPr>
              <w:t>合同节点、项目可干预动作、分包反馈。</w:t>
            </w:r>
          </w:p>
        </w:tc>
        <w:tc>
          <w:tcPr>
            <w:tcW w:type="dxa" w:w="2060"/>
          </w:tcPr>
          <w:p>
            <w:pPr>
              <w:spacing w:before="0" w:after="0" w:line="252" w:lineRule="auto"/>
              <w:jc w:val="left"/>
            </w:pPr>
            <w:r/>
            <w:r>
              <w:rPr>
                <w:rFonts w:ascii="Microsoft YaHei" w:hAnsi="Microsoft YaHei" w:eastAsia="Microsoft YaHei"/>
                <w:b w:val="0"/>
                <w:i w:val="0"/>
                <w:color w:val="1F2937"/>
                <w:sz w:val="16"/>
              </w:rPr>
              <w:t>结果能用于一次真实协调或例会，且没有越过总包管理权限。</w:t>
            </w:r>
          </w:p>
        </w:tc>
      </w:tr>
      <w:tr>
        <w:tc>
          <w:tcPr>
            <w:tcW w:type="dxa" w:w="1300"/>
          </w:tcPr>
          <w:p>
            <w:pPr>
              <w:spacing w:before="0" w:after="0" w:line="252" w:lineRule="auto"/>
              <w:jc w:val="left"/>
            </w:pPr>
            <w:r/>
            <w:r>
              <w:rPr>
                <w:rFonts w:ascii="Microsoft YaHei" w:hAnsi="Microsoft YaHei" w:eastAsia="Microsoft YaHei"/>
                <w:b w:val="0"/>
                <w:i w:val="0"/>
                <w:color w:val="1F2937"/>
                <w:sz w:val="16"/>
              </w:rPr>
              <w:t>局部措施比较</w:t>
            </w:r>
          </w:p>
        </w:tc>
        <w:tc>
          <w:tcPr>
            <w:tcW w:type="dxa" w:w="3100"/>
          </w:tcPr>
          <w:p>
            <w:pPr>
              <w:spacing w:before="0" w:after="0" w:line="252" w:lineRule="auto"/>
              <w:jc w:val="left"/>
            </w:pPr>
            <w:r/>
            <w:r>
              <w:rPr>
                <w:rFonts w:ascii="Microsoft YaHei" w:hAnsi="Microsoft YaHei" w:eastAsia="Microsoft YaHei"/>
                <w:b w:val="0"/>
                <w:i w:val="0"/>
                <w:color w:val="1F2937"/>
                <w:sz w:val="16"/>
              </w:rPr>
              <w:t>回放一个真实工法或设备选择，纳入工期、成本、安全、场地和周转。</w:t>
            </w:r>
          </w:p>
        </w:tc>
        <w:tc>
          <w:tcPr>
            <w:tcW w:type="dxa" w:w="2900"/>
          </w:tcPr>
          <w:p>
            <w:pPr>
              <w:spacing w:before="0" w:after="0" w:line="252" w:lineRule="auto"/>
              <w:jc w:val="left"/>
            </w:pPr>
            <w:r/>
            <w:r>
              <w:rPr>
                <w:rFonts w:ascii="Microsoft YaHei" w:hAnsi="Microsoft YaHei" w:eastAsia="Microsoft YaHei"/>
                <w:b w:val="0"/>
                <w:i w:val="0"/>
                <w:color w:val="1F2937"/>
                <w:sz w:val="16"/>
              </w:rPr>
              <w:t>历史方案、报价或成本量级、工效、约束；总工和技术人员。</w:t>
            </w:r>
          </w:p>
        </w:tc>
        <w:tc>
          <w:tcPr>
            <w:tcW w:type="dxa" w:w="2060"/>
          </w:tcPr>
          <w:p>
            <w:pPr>
              <w:spacing w:before="0" w:after="0" w:line="252" w:lineRule="auto"/>
              <w:jc w:val="left"/>
            </w:pPr>
            <w:r/>
            <w:r>
              <w:rPr>
                <w:rFonts w:ascii="Microsoft YaHei" w:hAnsi="Microsoft YaHei" w:eastAsia="Microsoft YaHei"/>
                <w:b w:val="0"/>
                <w:i w:val="0"/>
                <w:color w:val="1F2937"/>
                <w:sz w:val="16"/>
              </w:rPr>
              <w:t>能排除错误方案、改变选择或减少评审争议；否则仅保留人工记录。</w:t>
            </w:r>
          </w:p>
        </w:tc>
      </w:tr>
      <w:tr>
        <w:tc>
          <w:tcPr>
            <w:tcW w:type="dxa" w:w="1300"/>
          </w:tcPr>
          <w:p>
            <w:pPr>
              <w:spacing w:before="0" w:after="0" w:line="252" w:lineRule="auto"/>
              <w:jc w:val="left"/>
            </w:pPr>
            <w:r/>
            <w:r>
              <w:rPr>
                <w:rFonts w:ascii="Microsoft YaHei" w:hAnsi="Microsoft YaHei" w:eastAsia="Microsoft YaHei"/>
                <w:b w:val="0"/>
                <w:i w:val="0"/>
                <w:color w:val="1F2937"/>
                <w:sz w:val="16"/>
              </w:rPr>
              <w:t>公司层价值</w:t>
            </w:r>
          </w:p>
        </w:tc>
        <w:tc>
          <w:tcPr>
            <w:tcW w:type="dxa" w:w="3100"/>
          </w:tcPr>
          <w:p>
            <w:pPr>
              <w:spacing w:before="0" w:after="0" w:line="252" w:lineRule="auto"/>
              <w:jc w:val="left"/>
            </w:pPr>
            <w:r/>
            <w:r>
              <w:rPr>
                <w:rFonts w:ascii="Microsoft YaHei" w:hAnsi="Microsoft YaHei" w:eastAsia="Microsoft YaHei"/>
                <w:b w:val="0"/>
                <w:i w:val="0"/>
                <w:color w:val="1F2937"/>
                <w:sz w:val="16"/>
              </w:rPr>
              <w:t>用一页宏观简报向企业管理者展示控制性工程、风险和节点。</w:t>
            </w:r>
          </w:p>
        </w:tc>
        <w:tc>
          <w:tcPr>
            <w:tcW w:type="dxa" w:w="2900"/>
          </w:tcPr>
          <w:p>
            <w:pPr>
              <w:spacing w:before="0" w:after="0" w:line="252" w:lineRule="auto"/>
              <w:jc w:val="left"/>
            </w:pPr>
            <w:r/>
            <w:r>
              <w:rPr>
                <w:rFonts w:ascii="Microsoft YaHei" w:hAnsi="Microsoft YaHei" w:eastAsia="Microsoft YaHei"/>
                <w:b w:val="0"/>
                <w:i w:val="0"/>
                <w:color w:val="1F2937"/>
                <w:sz w:val="16"/>
              </w:rPr>
              <w:t>企业管理者直接访谈；真实汇报材料。</w:t>
            </w:r>
          </w:p>
        </w:tc>
        <w:tc>
          <w:tcPr>
            <w:tcW w:type="dxa" w:w="2060"/>
          </w:tcPr>
          <w:p>
            <w:pPr>
              <w:spacing w:before="0" w:after="0" w:line="252" w:lineRule="auto"/>
              <w:jc w:val="left"/>
            </w:pPr>
            <w:r/>
            <w:r>
              <w:rPr>
                <w:rFonts w:ascii="Microsoft YaHei" w:hAnsi="Microsoft YaHei" w:eastAsia="Microsoft YaHei"/>
                <w:b w:val="0"/>
                <w:i w:val="0"/>
                <w:color w:val="1F2937"/>
                <w:sz w:val="16"/>
              </w:rPr>
              <w:t>对方明确指出使用频率、管理动作和替代的现有工作，而非只认可展示效果。</w:t>
            </w:r>
          </w:p>
        </w:tc>
      </w:tr>
      <w:tr>
        <w:tc>
          <w:tcPr>
            <w:tcW w:type="dxa" w:w="1300"/>
          </w:tcPr>
          <w:p>
            <w:pPr>
              <w:spacing w:before="0" w:after="0" w:line="252" w:lineRule="auto"/>
              <w:jc w:val="left"/>
            </w:pPr>
            <w:r/>
            <w:r>
              <w:rPr>
                <w:rFonts w:ascii="Microsoft YaHei" w:hAnsi="Microsoft YaHei" w:eastAsia="Microsoft YaHei"/>
                <w:b w:val="0"/>
                <w:i w:val="0"/>
                <w:color w:val="1F2937"/>
                <w:sz w:val="16"/>
              </w:rPr>
              <w:t>AI 采集合规</w:t>
            </w:r>
          </w:p>
        </w:tc>
        <w:tc>
          <w:tcPr>
            <w:tcW w:type="dxa" w:w="3100"/>
          </w:tcPr>
          <w:p>
            <w:pPr>
              <w:spacing w:before="0" w:after="0" w:line="252" w:lineRule="auto"/>
              <w:jc w:val="left"/>
            </w:pPr>
            <w:r/>
            <w:r>
              <w:rPr>
                <w:rFonts w:ascii="Microsoft YaHei" w:hAnsi="Microsoft YaHei" w:eastAsia="Microsoft YaHei"/>
                <w:b w:val="0"/>
                <w:i w:val="0"/>
                <w:color w:val="1F2937"/>
                <w:sz w:val="16"/>
              </w:rPr>
              <w:t>由信息安全部门评估群机器人、私有化和文件导入三种边界。</w:t>
            </w:r>
          </w:p>
        </w:tc>
        <w:tc>
          <w:tcPr>
            <w:tcW w:type="dxa" w:w="2900"/>
          </w:tcPr>
          <w:p>
            <w:pPr>
              <w:spacing w:before="0" w:after="0" w:line="252" w:lineRule="auto"/>
              <w:jc w:val="left"/>
            </w:pPr>
            <w:r/>
            <w:r>
              <w:rPr>
                <w:rFonts w:ascii="Microsoft YaHei" w:hAnsi="Microsoft YaHei" w:eastAsia="Microsoft YaHei"/>
                <w:b w:val="0"/>
                <w:i w:val="0"/>
                <w:color w:val="1F2937"/>
                <w:sz w:val="16"/>
              </w:rPr>
              <w:t>制度、数据分类、部署边界、审计要求。</w:t>
            </w:r>
          </w:p>
        </w:tc>
        <w:tc>
          <w:tcPr>
            <w:tcW w:type="dxa" w:w="2060"/>
          </w:tcPr>
          <w:p>
            <w:pPr>
              <w:spacing w:before="0" w:after="0" w:line="252" w:lineRule="auto"/>
              <w:jc w:val="left"/>
            </w:pPr>
            <w:r/>
            <w:r>
              <w:rPr>
                <w:rFonts w:ascii="Microsoft YaHei" w:hAnsi="Microsoft YaHei" w:eastAsia="Microsoft YaHei"/>
                <w:b w:val="0"/>
                <w:i w:val="0"/>
                <w:color w:val="1F2937"/>
                <w:sz w:val="16"/>
              </w:rPr>
              <w:t>未经书面允许，群机器人结论保持不成立；优先文件导入。</w:t>
            </w:r>
          </w:p>
        </w:tc>
      </w:tr>
    </w:tbl>
    <w:p>
      <w:pPr>
        <w:spacing w:before="0" w:after="40"/>
      </w:pPr>
    </w:p>
    <w:p>
      <w:pPr>
        <w:spacing w:after="120" w:line="264" w:lineRule="auto"/>
      </w:pPr>
      <w:r>
        <w:rPr>
          <w:rFonts w:ascii="Microsoft YaHei" w:hAnsi="Microsoft YaHei" w:eastAsia="Microsoft YaHei"/>
          <w:b/>
          <w:i w:val="0"/>
          <w:color w:val="1F4E79"/>
          <w:sz w:val="22"/>
        </w:rPr>
        <w:t>下一轮必须补齐：</w:t>
      </w:r>
      <w:r>
        <w:rPr>
          <w:rFonts w:ascii="Microsoft YaHei" w:hAnsi="Microsoft YaHei" w:eastAsia="Microsoft YaHei"/>
          <w:b w:val="0"/>
          <w:i w:val="0"/>
          <w:color w:val="1F2937"/>
          <w:sz w:val="22"/>
        </w:rPr>
        <w:t>最新总计划和月计划、关键线路或控制工程说明、架梁顺序与梁场能力、真实分包进度表、一个历史偏差案例、项目可干预动作、局部措施成本与约束。</w:t>
      </w:r>
    </w:p>
    <w:p>
      <w:pPr>
        <w:spacing w:after="120" w:line="264" w:lineRule="auto"/>
      </w:pPr>
      <w:r>
        <w:rPr>
          <w:rFonts w:ascii="Microsoft YaHei" w:hAnsi="Microsoft YaHei" w:eastAsia="Microsoft YaHei"/>
          <w:b/>
          <w:i w:val="0"/>
          <w:color w:val="1F4E79"/>
          <w:sz w:val="22"/>
        </w:rPr>
        <w:t>当前不得承诺：</w:t>
      </w:r>
      <w:r>
        <w:rPr>
          <w:rFonts w:ascii="Microsoft YaHei" w:hAnsi="Microsoft YaHei" w:eastAsia="Microsoft YaHei"/>
          <w:b w:val="0"/>
          <w:i w:val="0"/>
          <w:color w:val="1F2937"/>
          <w:sz w:val="22"/>
        </w:rPr>
        <w:t>自动排完全项目、准确替代总工、自动优化分包人材机、群机器人可直接上线、节省固定比例人力、提前固定天数预警、改善总工期或形成采购。</w:t>
      </w:r>
    </w:p>
    <w:p>
      <w:pPr>
        <w:pStyle w:val="Heading1"/>
        <w:keepNext/>
      </w:pPr>
      <w:r>
        <w:t>九、最终验证结论</w:t>
      </w:r>
    </w:p>
    <w:p>
      <w:pPr>
        <w:spacing w:before="40" w:after="160" w:line="276" w:lineRule="auto"/>
      </w:pPr>
      <w:r>
        <w:rPr>
          <w:rFonts w:ascii="Microsoft YaHei" w:hAnsi="Microsoft YaHei" w:eastAsia="Microsoft YaHei"/>
          <w:b/>
          <w:i w:val="0"/>
          <w:color w:val="1F4E79"/>
          <w:sz w:val="23"/>
        </w:rPr>
        <w:t>垫丰武 TJ03 标证明了产品价值必须匹配管理权责：总包项目部真正需要的是守住关键线路、识别分包履约风险并形成可解释的管理依据，不是代替分包精细配置人材机。建议以“真实分包进度表导入 + 架梁/控制工程关键链 + 节点预测 + 专家确认”为 P0 验证闭环；整体三方案、全量工点精细预警和云端群机器人当前不成立。形象进度可保留为公司与外部沟通能力，但必须另向真实使用者验证。</w:t>
      </w:r>
    </w:p>
    <w:p>
      <w:pPr>
        <w:pStyle w:val="Heading1"/>
        <w:keepNext/>
      </w:pPr>
      <w:r>
        <w:t>附录：证据索引</w:t>
      </w:r>
    </w:p>
    <w:tbl>
      <w:tblPr>
        <w:tblStyle w:val="TableGrid"/>
        <w:jc w:val="left"/>
        <w:tblLook w:firstColumn="1" w:firstRow="1" w:lastColumn="0" w:lastRow="0" w:noHBand="0" w:noVBand="1" w:val="04A0"/>
        <w:tblW w:w="9360" w:type="dxa"/>
        <w:tblInd w:w="120" w:type="dxa"/>
        <w:tblLayout w:type="fixed"/>
      </w:tblPr>
      <w:tblGrid>
        <w:gridCol w:w="900"/>
        <w:gridCol w:w="8460"/>
      </w:tblGrid>
      <w:tr>
        <w:trPr>
          <w:tblHeader w:val="true"/>
        </w:trPr>
        <w:tc>
          <w:tcPr>
            <w:tcW w:type="dxa" w:w="90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编号</w:t>
            </w:r>
          </w:p>
        </w:tc>
        <w:tc>
          <w:tcPr>
            <w:tcW w:type="dxa" w:w="8460"/>
            <w:tcMar>
              <w:top w:w="80" w:type="dxa"/>
              <w:start w:w="120" w:type="dxa"/>
              <w:bottom w:w="80" w:type="dxa"/>
              <w:end w:w="120" w:type="dxa"/>
            </w:tcMar>
            <w:vAlign w:val="center"/>
            <w:shd w:fill="E8EEF5"/>
          </w:tcPr>
          <w:p>
            <w:pPr>
              <w:spacing w:before="0" w:after="0" w:line="252" w:lineRule="auto"/>
              <w:jc w:val="center"/>
            </w:pPr>
            <w:r/>
            <w:r>
              <w:rPr>
                <w:rFonts w:ascii="Microsoft YaHei" w:hAnsi="Microsoft YaHei" w:eastAsia="Microsoft YaHei"/>
                <w:b/>
                <w:i w:val="0"/>
                <w:color w:val="1F4E79"/>
                <w:sz w:val="18"/>
              </w:rPr>
              <w:t>来源与证据摘要</w:t>
            </w:r>
          </w:p>
        </w:tc>
      </w:tr>
      <w:tr>
        <w:tc>
          <w:tcPr>
            <w:tcW w:type="dxa" w:w="900"/>
          </w:tcPr>
          <w:p>
            <w:pPr>
              <w:spacing w:before="0" w:after="0" w:line="252" w:lineRule="auto"/>
              <w:jc w:val="left"/>
            </w:pPr>
            <w:r/>
            <w:r>
              <w:rPr>
                <w:rFonts w:ascii="Microsoft YaHei" w:hAnsi="Microsoft YaHei" w:eastAsia="Microsoft YaHei"/>
                <w:b w:val="0"/>
                <w:i w:val="0"/>
                <w:color w:val="1F2937"/>
                <w:sz w:val="16"/>
              </w:rPr>
              <w:t>E01</w:t>
            </w:r>
          </w:p>
        </w:tc>
        <w:tc>
          <w:tcPr>
            <w:tcW w:type="dxa" w:w="8460"/>
          </w:tcPr>
          <w:p>
            <w:pPr>
              <w:spacing w:before="0" w:after="0" w:line="252" w:lineRule="auto"/>
              <w:jc w:val="left"/>
            </w:pPr>
            <w:r/>
            <w:r>
              <w:rPr>
                <w:rFonts w:ascii="Microsoft YaHei" w:hAnsi="Microsoft YaHei" w:eastAsia="Microsoft YaHei"/>
                <w:b w:val="0"/>
                <w:i w:val="0"/>
                <w:color w:val="1F2937"/>
                <w:sz w:val="16"/>
              </w:rPr>
              <w:t>用户补充背景：垫丰武 TJ03 标为独立总包，多路桥隧工点、桥隧比高；专业分包大包模式，分包统筹人材机。</w:t>
            </w:r>
          </w:p>
        </w:tc>
      </w:tr>
      <w:tr>
        <w:tc>
          <w:tcPr>
            <w:tcW w:type="dxa" w:w="900"/>
          </w:tcPr>
          <w:p>
            <w:pPr>
              <w:spacing w:before="0" w:after="0" w:line="252" w:lineRule="auto"/>
              <w:jc w:val="left"/>
            </w:pPr>
            <w:r/>
            <w:r>
              <w:rPr>
                <w:rFonts w:ascii="Microsoft YaHei" w:hAnsi="Microsoft YaHei" w:eastAsia="Microsoft YaHei"/>
                <w:b w:val="0"/>
                <w:i w:val="0"/>
                <w:color w:val="1F2937"/>
                <w:sz w:val="16"/>
              </w:rPr>
              <w:t>E02</w:t>
            </w:r>
          </w:p>
        </w:tc>
        <w:tc>
          <w:tcPr>
            <w:tcW w:type="dxa" w:w="8460"/>
          </w:tcPr>
          <w:p>
            <w:pPr>
              <w:spacing w:before="0" w:after="0" w:line="252" w:lineRule="auto"/>
              <w:jc w:val="left"/>
            </w:pPr>
            <w:r/>
            <w:r>
              <w:rPr>
                <w:rFonts w:ascii="Microsoft YaHei" w:hAnsi="Microsoft YaHei" w:eastAsia="Microsoft YaHei"/>
                <w:b w:val="0"/>
                <w:i w:val="0"/>
                <w:color w:val="1F2937"/>
                <w:sz w:val="16"/>
              </w:rPr>
              <w:t>进度管理 28:26—34:00：产品方介绍结构参数导入、默认工效、AI 资源配置、架梁策划和理论工期；属于产品主张，不是客户使用事实。</w:t>
            </w:r>
          </w:p>
        </w:tc>
      </w:tr>
      <w:tr>
        <w:tc>
          <w:tcPr>
            <w:tcW w:type="dxa" w:w="900"/>
          </w:tcPr>
          <w:p>
            <w:pPr>
              <w:spacing w:before="0" w:after="0" w:line="252" w:lineRule="auto"/>
              <w:jc w:val="left"/>
            </w:pPr>
            <w:r/>
            <w:r>
              <w:rPr>
                <w:rFonts w:ascii="Microsoft YaHei" w:hAnsi="Microsoft YaHei" w:eastAsia="Microsoft YaHei"/>
                <w:b w:val="0"/>
                <w:i w:val="0"/>
                <w:color w:val="1F2937"/>
                <w:sz w:val="16"/>
              </w:rPr>
              <w:t>E03</w:t>
            </w:r>
          </w:p>
        </w:tc>
        <w:tc>
          <w:tcPr>
            <w:tcW w:type="dxa" w:w="8460"/>
          </w:tcPr>
          <w:p>
            <w:pPr>
              <w:spacing w:before="0" w:after="0" w:line="252" w:lineRule="auto"/>
              <w:jc w:val="left"/>
            </w:pPr>
            <w:r/>
            <w:r>
              <w:rPr>
                <w:rFonts w:ascii="Microsoft YaHei" w:hAnsi="Microsoft YaHei" w:eastAsia="Microsoft YaHei"/>
                <w:b w:val="0"/>
                <w:i w:val="0"/>
                <w:color w:val="1F2937"/>
                <w:sz w:val="16"/>
              </w:rPr>
              <w:t>进度管理 35:58—40:26：受访者认可前期理论计划和中后期动态调整，认为架梁主线和全线路关键状态有价值。</w:t>
            </w:r>
          </w:p>
        </w:tc>
      </w:tr>
      <w:tr>
        <w:tc>
          <w:tcPr>
            <w:tcW w:type="dxa" w:w="900"/>
          </w:tcPr>
          <w:p>
            <w:pPr>
              <w:spacing w:before="0" w:after="0" w:line="252" w:lineRule="auto"/>
              <w:jc w:val="left"/>
            </w:pPr>
            <w:r/>
            <w:r>
              <w:rPr>
                <w:rFonts w:ascii="Microsoft YaHei" w:hAnsi="Microsoft YaHei" w:eastAsia="Microsoft YaHei"/>
                <w:b w:val="0"/>
                <w:i w:val="0"/>
                <w:color w:val="1F2937"/>
                <w:sz w:val="16"/>
              </w:rPr>
              <w:t>E04</w:t>
            </w:r>
          </w:p>
        </w:tc>
        <w:tc>
          <w:tcPr>
            <w:tcW w:type="dxa" w:w="8460"/>
          </w:tcPr>
          <w:p>
            <w:pPr>
              <w:spacing w:before="0" w:after="0" w:line="252" w:lineRule="auto"/>
              <w:jc w:val="left"/>
            </w:pPr>
            <w:r/>
            <w:r>
              <w:rPr>
                <w:rFonts w:ascii="Microsoft YaHei" w:hAnsi="Microsoft YaHei" w:eastAsia="Microsoft YaHei"/>
                <w:b w:val="0"/>
                <w:i w:val="0"/>
                <w:color w:val="1F2937"/>
                <w:sz w:val="16"/>
              </w:rPr>
              <w:t>进度管理 40:26—43:55：进度统计人员表示一人无法逐结构录入，可向分包取得形象进度表并提供导入。</w:t>
            </w:r>
          </w:p>
        </w:tc>
      </w:tr>
      <w:tr>
        <w:tc>
          <w:tcPr>
            <w:tcW w:type="dxa" w:w="900"/>
          </w:tcPr>
          <w:p>
            <w:pPr>
              <w:spacing w:before="0" w:after="0" w:line="252" w:lineRule="auto"/>
              <w:jc w:val="left"/>
            </w:pPr>
            <w:r/>
            <w:r>
              <w:rPr>
                <w:rFonts w:ascii="Microsoft YaHei" w:hAnsi="Microsoft YaHei" w:eastAsia="Microsoft YaHei"/>
                <w:b w:val="0"/>
                <w:i w:val="0"/>
                <w:color w:val="1F2937"/>
                <w:sz w:val="16"/>
              </w:rPr>
              <w:t>E05</w:t>
            </w:r>
          </w:p>
        </w:tc>
        <w:tc>
          <w:tcPr>
            <w:tcW w:type="dxa" w:w="8460"/>
          </w:tcPr>
          <w:p>
            <w:pPr>
              <w:spacing w:before="0" w:after="0" w:line="252" w:lineRule="auto"/>
              <w:jc w:val="left"/>
            </w:pPr>
            <w:r/>
            <w:r>
              <w:rPr>
                <w:rFonts w:ascii="Microsoft YaHei" w:hAnsi="Microsoft YaHei" w:eastAsia="Microsoft YaHei"/>
                <w:b w:val="0"/>
                <w:i w:val="0"/>
                <w:color w:val="1F2937"/>
                <w:sz w:val="16"/>
              </w:rPr>
              <w:t>进度管理 44:16—45:29：总体方案通常先形成一版再反复评审修改；比选主要发生在旋挖、人工挖孔等施工措施。</w:t>
            </w:r>
          </w:p>
        </w:tc>
      </w:tr>
      <w:tr>
        <w:tc>
          <w:tcPr>
            <w:tcW w:type="dxa" w:w="900"/>
          </w:tcPr>
          <w:p>
            <w:pPr>
              <w:spacing w:before="0" w:after="0" w:line="252" w:lineRule="auto"/>
              <w:jc w:val="left"/>
            </w:pPr>
            <w:r/>
            <w:r>
              <w:rPr>
                <w:rFonts w:ascii="Microsoft YaHei" w:hAnsi="Microsoft YaHei" w:eastAsia="Microsoft YaHei"/>
                <w:b w:val="0"/>
                <w:i w:val="0"/>
                <w:color w:val="1F2937"/>
                <w:sz w:val="16"/>
              </w:rPr>
              <w:t>E06</w:t>
            </w:r>
          </w:p>
        </w:tc>
        <w:tc>
          <w:tcPr>
            <w:tcW w:type="dxa" w:w="8460"/>
          </w:tcPr>
          <w:p>
            <w:pPr>
              <w:spacing w:before="0" w:after="0" w:line="252" w:lineRule="auto"/>
              <w:jc w:val="left"/>
            </w:pPr>
            <w:r/>
            <w:r>
              <w:rPr>
                <w:rFonts w:ascii="Microsoft YaHei" w:hAnsi="Microsoft YaHei" w:eastAsia="Microsoft YaHei"/>
                <w:b w:val="0"/>
                <w:i w:val="0"/>
                <w:color w:val="1F2937"/>
                <w:sz w:val="16"/>
              </w:rPr>
              <w:t>进度管理 46:09—53:17：工法设备选择考虑投入、周转复用、闲置、安全与工期，不是单一工期最优。</w:t>
            </w:r>
          </w:p>
        </w:tc>
      </w:tr>
      <w:tr>
        <w:tc>
          <w:tcPr>
            <w:tcW w:type="dxa" w:w="900"/>
          </w:tcPr>
          <w:p>
            <w:pPr>
              <w:spacing w:before="0" w:after="0" w:line="252" w:lineRule="auto"/>
              <w:jc w:val="left"/>
            </w:pPr>
            <w:r/>
            <w:r>
              <w:rPr>
                <w:rFonts w:ascii="Microsoft YaHei" w:hAnsi="Microsoft YaHei" w:eastAsia="Microsoft YaHei"/>
                <w:b w:val="0"/>
                <w:i w:val="0"/>
                <w:color w:val="1F2937"/>
                <w:sz w:val="16"/>
              </w:rPr>
              <w:t>E07</w:t>
            </w:r>
          </w:p>
        </w:tc>
        <w:tc>
          <w:tcPr>
            <w:tcW w:type="dxa" w:w="8460"/>
          </w:tcPr>
          <w:p>
            <w:pPr>
              <w:spacing w:before="0" w:after="0" w:line="252" w:lineRule="auto"/>
              <w:jc w:val="left"/>
            </w:pPr>
            <w:r/>
            <w:r>
              <w:rPr>
                <w:rFonts w:ascii="Microsoft YaHei" w:hAnsi="Microsoft YaHei" w:eastAsia="Microsoft YaHei"/>
                <w:b w:val="0"/>
                <w:i w:val="0"/>
                <w:color w:val="1F2937"/>
                <w:sz w:val="16"/>
              </w:rPr>
              <w:t>进度管理 51:39—54:21：项目通过生产例会等方式管理，重点关注关键线路和控制性工程，非关键工点只做简要掌握。</w:t>
            </w:r>
          </w:p>
        </w:tc>
      </w:tr>
      <w:tr>
        <w:tc>
          <w:tcPr>
            <w:tcW w:type="dxa" w:w="900"/>
          </w:tcPr>
          <w:p>
            <w:pPr>
              <w:spacing w:before="0" w:after="0" w:line="252" w:lineRule="auto"/>
              <w:jc w:val="left"/>
            </w:pPr>
            <w:r/>
            <w:r>
              <w:rPr>
                <w:rFonts w:ascii="Microsoft YaHei" w:hAnsi="Microsoft YaHei" w:eastAsia="Microsoft YaHei"/>
                <w:b w:val="0"/>
                <w:i w:val="0"/>
                <w:color w:val="1F2937"/>
                <w:sz w:val="16"/>
              </w:rPr>
              <w:t>E08</w:t>
            </w:r>
          </w:p>
        </w:tc>
        <w:tc>
          <w:tcPr>
            <w:tcW w:type="dxa" w:w="8460"/>
          </w:tcPr>
          <w:p>
            <w:pPr>
              <w:spacing w:before="0" w:after="0" w:line="252" w:lineRule="auto"/>
              <w:jc w:val="left"/>
            </w:pPr>
            <w:r/>
            <w:r>
              <w:rPr>
                <w:rFonts w:ascii="Microsoft YaHei" w:hAnsi="Microsoft YaHei" w:eastAsia="Microsoft YaHei"/>
                <w:b w:val="0"/>
                <w:i w:val="0"/>
                <w:color w:val="1F2937"/>
                <w:sz w:val="16"/>
              </w:rPr>
              <w:t>进度管理 54:21—55:19：项目部管质量和节点，分包自行配置人材机；未按期则沟通、处罚或要求其自行加快。</w:t>
            </w:r>
          </w:p>
        </w:tc>
      </w:tr>
      <w:tr>
        <w:tc>
          <w:tcPr>
            <w:tcW w:type="dxa" w:w="900"/>
          </w:tcPr>
          <w:p>
            <w:pPr>
              <w:spacing w:before="0" w:after="0" w:line="252" w:lineRule="auto"/>
              <w:jc w:val="left"/>
            </w:pPr>
            <w:r/>
            <w:r>
              <w:rPr>
                <w:rFonts w:ascii="Microsoft YaHei" w:hAnsi="Microsoft YaHei" w:eastAsia="Microsoft YaHei"/>
                <w:b w:val="0"/>
                <w:i w:val="0"/>
                <w:color w:val="1F2937"/>
                <w:sz w:val="16"/>
              </w:rPr>
              <w:t>E09</w:t>
            </w:r>
          </w:p>
        </w:tc>
        <w:tc>
          <w:tcPr>
            <w:tcW w:type="dxa" w:w="8460"/>
          </w:tcPr>
          <w:p>
            <w:pPr>
              <w:spacing w:before="0" w:after="0" w:line="252" w:lineRule="auto"/>
              <w:jc w:val="left"/>
            </w:pPr>
            <w:r/>
            <w:r>
              <w:rPr>
                <w:rFonts w:ascii="Microsoft YaHei" w:hAnsi="Microsoft YaHei" w:eastAsia="Microsoft YaHei"/>
                <w:b w:val="0"/>
                <w:i w:val="0"/>
                <w:color w:val="1F2937"/>
                <w:sz w:val="16"/>
              </w:rPr>
              <w:t>进度管理 55:19—56:37：部分节点可提前数月判断；形象进度主要供外部或公司检查，项目内部人员更依赖现场认知。</w:t>
            </w:r>
          </w:p>
        </w:tc>
      </w:tr>
      <w:tr>
        <w:tc>
          <w:tcPr>
            <w:tcW w:type="dxa" w:w="900"/>
          </w:tcPr>
          <w:p>
            <w:pPr>
              <w:spacing w:before="0" w:after="0" w:line="252" w:lineRule="auto"/>
              <w:jc w:val="left"/>
            </w:pPr>
            <w:r/>
            <w:r>
              <w:rPr>
                <w:rFonts w:ascii="Microsoft YaHei" w:hAnsi="Microsoft YaHei" w:eastAsia="Microsoft YaHei"/>
                <w:b w:val="0"/>
                <w:i w:val="0"/>
                <w:color w:val="1F2937"/>
                <w:sz w:val="16"/>
              </w:rPr>
              <w:t>E10</w:t>
            </w:r>
          </w:p>
        </w:tc>
        <w:tc>
          <w:tcPr>
            <w:tcW w:type="dxa" w:w="8460"/>
          </w:tcPr>
          <w:p>
            <w:pPr>
              <w:spacing w:before="0" w:after="0" w:line="252" w:lineRule="auto"/>
              <w:jc w:val="left"/>
            </w:pPr>
            <w:r/>
            <w:r>
              <w:rPr>
                <w:rFonts w:ascii="Microsoft YaHei" w:hAnsi="Microsoft YaHei" w:eastAsia="Microsoft YaHei"/>
                <w:b w:val="0"/>
                <w:i w:val="0"/>
                <w:color w:val="1F2937"/>
                <w:sz w:val="16"/>
              </w:rPr>
              <w:t>进度管理 57:08—59:08：讨论总工期、架梁与梁场组织变化；具体日期受转写质量影响，未独立复核。</w:t>
            </w:r>
          </w:p>
        </w:tc>
      </w:tr>
      <w:tr>
        <w:tc>
          <w:tcPr>
            <w:tcW w:type="dxa" w:w="900"/>
          </w:tcPr>
          <w:p>
            <w:pPr>
              <w:spacing w:before="0" w:after="0" w:line="252" w:lineRule="auto"/>
              <w:jc w:val="left"/>
            </w:pPr>
            <w:r/>
            <w:r>
              <w:rPr>
                <w:rFonts w:ascii="Microsoft YaHei" w:hAnsi="Microsoft YaHei" w:eastAsia="Microsoft YaHei"/>
                <w:b w:val="0"/>
                <w:i w:val="0"/>
                <w:color w:val="1F2937"/>
                <w:sz w:val="16"/>
              </w:rPr>
              <w:t>E11</w:t>
            </w:r>
          </w:p>
        </w:tc>
        <w:tc>
          <w:tcPr>
            <w:tcW w:type="dxa" w:w="8460"/>
          </w:tcPr>
          <w:p>
            <w:pPr>
              <w:spacing w:before="0" w:after="0" w:line="252" w:lineRule="auto"/>
              <w:jc w:val="left"/>
            </w:pPr>
            <w:r/>
            <w:r>
              <w:rPr>
                <w:rFonts w:ascii="Microsoft YaHei" w:hAnsi="Microsoft YaHei" w:eastAsia="Microsoft YaHei"/>
                <w:b w:val="0"/>
                <w:i w:val="0"/>
                <w:color w:val="1F2937"/>
                <w:sz w:val="16"/>
              </w:rPr>
              <w:t>进度管理 59:08—01:04:21：墩柱连续施工、桥面系、运梁通道和左右幅转换存在细致施工逻辑，需专家确认。</w:t>
            </w:r>
          </w:p>
        </w:tc>
      </w:tr>
      <w:tr>
        <w:tc>
          <w:tcPr>
            <w:tcW w:type="dxa" w:w="900"/>
          </w:tcPr>
          <w:p>
            <w:pPr>
              <w:spacing w:before="0" w:after="0" w:line="252" w:lineRule="auto"/>
              <w:jc w:val="left"/>
            </w:pPr>
            <w:r/>
            <w:r>
              <w:rPr>
                <w:rFonts w:ascii="Microsoft YaHei" w:hAnsi="Microsoft YaHei" w:eastAsia="Microsoft YaHei"/>
                <w:b w:val="0"/>
                <w:i w:val="0"/>
                <w:color w:val="1F2937"/>
                <w:sz w:val="16"/>
              </w:rPr>
              <w:t>E12</w:t>
            </w:r>
          </w:p>
        </w:tc>
        <w:tc>
          <w:tcPr>
            <w:tcW w:type="dxa" w:w="8460"/>
          </w:tcPr>
          <w:p>
            <w:pPr>
              <w:spacing w:before="0" w:after="0" w:line="252" w:lineRule="auto"/>
              <w:jc w:val="left"/>
            </w:pPr>
            <w:r/>
            <w:r>
              <w:rPr>
                <w:rFonts w:ascii="Microsoft YaHei" w:hAnsi="Microsoft YaHei" w:eastAsia="Microsoft YaHei"/>
                <w:b w:val="0"/>
                <w:i w:val="0"/>
                <w:color w:val="1F2937"/>
                <w:sz w:val="16"/>
              </w:rPr>
              <w:t>进度管理 04:12—27:39：桥隧模型和形象进度被反复讨论，主要面向展厅、重点工程展示及外部查看。</w:t>
            </w:r>
          </w:p>
        </w:tc>
      </w:tr>
      <w:tr>
        <w:tc>
          <w:tcPr>
            <w:tcW w:type="dxa" w:w="900"/>
          </w:tcPr>
          <w:p>
            <w:pPr>
              <w:spacing w:before="0" w:after="0" w:line="252" w:lineRule="auto"/>
              <w:jc w:val="left"/>
            </w:pPr>
            <w:r/>
            <w:r>
              <w:rPr>
                <w:rFonts w:ascii="Microsoft YaHei" w:hAnsi="Microsoft YaHei" w:eastAsia="Microsoft YaHei"/>
                <w:b w:val="0"/>
                <w:i w:val="0"/>
                <w:color w:val="1F2937"/>
                <w:sz w:val="16"/>
              </w:rPr>
              <w:t>E13</w:t>
            </w:r>
          </w:p>
        </w:tc>
        <w:tc>
          <w:tcPr>
            <w:tcW w:type="dxa" w:w="8460"/>
          </w:tcPr>
          <w:p>
            <w:pPr>
              <w:spacing w:before="0" w:after="0" w:line="252" w:lineRule="auto"/>
              <w:jc w:val="left"/>
            </w:pPr>
            <w:r/>
            <w:r>
              <w:rPr>
                <w:rFonts w:ascii="Microsoft YaHei" w:hAnsi="Microsoft YaHei" w:eastAsia="Microsoft YaHei"/>
                <w:b w:val="0"/>
                <w:i w:val="0"/>
                <w:color w:val="1F2937"/>
                <w:sz w:val="16"/>
              </w:rPr>
              <w:t>AI 工地助手 02:22—10:34：产品方提出群机器人读取照片、日报和异常并结构化进度；属于产品方案介绍。</w:t>
            </w:r>
          </w:p>
        </w:tc>
      </w:tr>
      <w:tr>
        <w:tc>
          <w:tcPr>
            <w:tcW w:type="dxa" w:w="900"/>
          </w:tcPr>
          <w:p>
            <w:pPr>
              <w:spacing w:before="0" w:after="0" w:line="252" w:lineRule="auto"/>
              <w:jc w:val="left"/>
            </w:pPr>
            <w:r/>
            <w:r>
              <w:rPr>
                <w:rFonts w:ascii="Microsoft YaHei" w:hAnsi="Microsoft YaHei" w:eastAsia="Microsoft YaHei"/>
                <w:b w:val="0"/>
                <w:i w:val="0"/>
                <w:color w:val="1F2937"/>
                <w:sz w:val="16"/>
              </w:rPr>
              <w:t>E14</w:t>
            </w:r>
          </w:p>
        </w:tc>
        <w:tc>
          <w:tcPr>
            <w:tcW w:type="dxa" w:w="8460"/>
          </w:tcPr>
          <w:p>
            <w:pPr>
              <w:spacing w:before="0" w:after="0" w:line="252" w:lineRule="auto"/>
              <w:jc w:val="left"/>
            </w:pPr>
            <w:r/>
            <w:r>
              <w:rPr>
                <w:rFonts w:ascii="Microsoft YaHei" w:hAnsi="Microsoft YaHei" w:eastAsia="Microsoft YaHei"/>
                <w:b w:val="0"/>
                <w:i w:val="0"/>
                <w:color w:val="1F2937"/>
                <w:sz w:val="16"/>
              </w:rPr>
              <w:t>AI 工地助手 10:34—12:09：受访者认为项目部直接价值有限、公司或集团可能更需要；AI 无法替代责任人决策。</w:t>
            </w:r>
          </w:p>
        </w:tc>
      </w:tr>
      <w:tr>
        <w:tc>
          <w:tcPr>
            <w:tcW w:type="dxa" w:w="900"/>
          </w:tcPr>
          <w:p>
            <w:pPr>
              <w:spacing w:before="0" w:after="0" w:line="252" w:lineRule="auto"/>
              <w:jc w:val="left"/>
            </w:pPr>
            <w:r/>
            <w:r>
              <w:rPr>
                <w:rFonts w:ascii="Microsoft YaHei" w:hAnsi="Microsoft YaHei" w:eastAsia="Microsoft YaHei"/>
                <w:b w:val="0"/>
                <w:i w:val="0"/>
                <w:color w:val="1F2937"/>
                <w:sz w:val="16"/>
              </w:rPr>
              <w:t>E15</w:t>
            </w:r>
          </w:p>
        </w:tc>
        <w:tc>
          <w:tcPr>
            <w:tcW w:type="dxa" w:w="8460"/>
          </w:tcPr>
          <w:p>
            <w:pPr>
              <w:spacing w:before="0" w:after="0" w:line="252" w:lineRule="auto"/>
              <w:jc w:val="left"/>
            </w:pPr>
            <w:r/>
            <w:r>
              <w:rPr>
                <w:rFonts w:ascii="Microsoft YaHei" w:hAnsi="Microsoft YaHei" w:eastAsia="Microsoft YaHei"/>
                <w:b w:val="0"/>
                <w:i w:val="0"/>
                <w:color w:val="1F2937"/>
                <w:sz w:val="16"/>
              </w:rPr>
              <w:t>AI 工地助手 12:09—13:51：受访者明确提出企业制度可能不允许机器人进入工作群，并指出数据隐私和安全风险。</w:t>
            </w:r>
          </w:p>
        </w:tc>
      </w:tr>
      <w:tr>
        <w:tc>
          <w:tcPr>
            <w:tcW w:type="dxa" w:w="900"/>
          </w:tcPr>
          <w:p>
            <w:pPr>
              <w:spacing w:before="0" w:after="0" w:line="252" w:lineRule="auto"/>
              <w:jc w:val="left"/>
            </w:pPr>
            <w:r/>
            <w:r>
              <w:rPr>
                <w:rFonts w:ascii="Microsoft YaHei" w:hAnsi="Microsoft YaHei" w:eastAsia="Microsoft YaHei"/>
                <w:b w:val="0"/>
                <w:i w:val="0"/>
                <w:color w:val="1F2937"/>
                <w:sz w:val="16"/>
              </w:rPr>
              <w:t>E16</w:t>
            </w:r>
          </w:p>
        </w:tc>
        <w:tc>
          <w:tcPr>
            <w:tcW w:type="dxa" w:w="8460"/>
          </w:tcPr>
          <w:p>
            <w:pPr>
              <w:spacing w:before="0" w:after="0" w:line="252" w:lineRule="auto"/>
              <w:jc w:val="left"/>
            </w:pPr>
            <w:r/>
            <w:r>
              <w:rPr>
                <w:rFonts w:ascii="Microsoft YaHei" w:hAnsi="Microsoft YaHei" w:eastAsia="Microsoft YaHei"/>
                <w:b w:val="0"/>
                <w:i w:val="0"/>
                <w:color w:val="1F2937"/>
                <w:sz w:val="16"/>
              </w:rPr>
              <w:t>AI 工地助手 14:36—16:34：领导更关心宏观推进和可量化管理效果；受访者对未核验的数据保持不信任并倾向现场复核。</w:t>
            </w:r>
          </w:p>
        </w:tc>
      </w:tr>
      <w:tr>
        <w:tc>
          <w:tcPr>
            <w:tcW w:type="dxa" w:w="900"/>
          </w:tcPr>
          <w:p>
            <w:pPr>
              <w:spacing w:before="0" w:after="0" w:line="252" w:lineRule="auto"/>
              <w:jc w:val="left"/>
            </w:pPr>
            <w:r/>
            <w:r>
              <w:rPr>
                <w:rFonts w:ascii="Microsoft YaHei" w:hAnsi="Microsoft YaHei" w:eastAsia="Microsoft YaHei"/>
                <w:b w:val="0"/>
                <w:i w:val="0"/>
                <w:color w:val="1F2937"/>
                <w:sz w:val="16"/>
              </w:rPr>
              <w:t>E17</w:t>
            </w:r>
          </w:p>
        </w:tc>
        <w:tc>
          <w:tcPr>
            <w:tcW w:type="dxa" w:w="8460"/>
          </w:tcPr>
          <w:p>
            <w:pPr>
              <w:spacing w:before="0" w:after="0" w:line="252" w:lineRule="auto"/>
              <w:jc w:val="left"/>
            </w:pPr>
            <w:r/>
            <w:r>
              <w:rPr>
                <w:rFonts w:ascii="Microsoft YaHei" w:hAnsi="Microsoft YaHei" w:eastAsia="Microsoft YaHei"/>
                <w:b w:val="0"/>
                <w:i w:val="0"/>
                <w:color w:val="1F2937"/>
                <w:sz w:val="16"/>
              </w:rPr>
              <w:t>AI 工地助手 18:39—23:13：技术人员提出面向一线的次日人员、物料、天气、工序准备提醒，并指出需要统一标准数据。</w:t>
            </w:r>
          </w:p>
        </w:tc>
      </w:tr>
      <w:tr>
        <w:tc>
          <w:tcPr>
            <w:tcW w:type="dxa" w:w="900"/>
          </w:tcPr>
          <w:p>
            <w:pPr>
              <w:spacing w:before="0" w:after="0" w:line="252" w:lineRule="auto"/>
              <w:jc w:val="left"/>
            </w:pPr>
            <w:r/>
            <w:r>
              <w:rPr>
                <w:rFonts w:ascii="Microsoft YaHei" w:hAnsi="Microsoft YaHei" w:eastAsia="Microsoft YaHei"/>
                <w:b w:val="0"/>
                <w:i w:val="0"/>
                <w:color w:val="1F2937"/>
                <w:sz w:val="16"/>
              </w:rPr>
              <w:t>P01</w:t>
            </w:r>
          </w:p>
        </w:tc>
        <w:tc>
          <w:tcPr>
            <w:tcW w:type="dxa" w:w="8460"/>
          </w:tcPr>
          <w:p>
            <w:pPr>
              <w:spacing w:before="0" w:after="0" w:line="252" w:lineRule="auto"/>
              <w:jc w:val="left"/>
            </w:pPr>
            <w:r/>
            <w:r>
              <w:rPr>
                <w:rFonts w:ascii="Microsoft YaHei" w:hAnsi="Microsoft YaHei" w:eastAsia="Microsoft YaHei"/>
                <w:b w:val="0"/>
                <w:i w:val="0"/>
                <w:color w:val="1F2937"/>
                <w:sz w:val="16"/>
              </w:rPr>
              <w:t>产品价值主张来源：初始计划、动态跟踪、风险预警、方案调整闭环，以及关键结构物节点可行性与资源方案模拟；本报告将其作为待验证假设。</w:t>
            </w:r>
          </w:p>
        </w:tc>
      </w:tr>
    </w:tbl>
    <w:p>
      <w:pPr>
        <w:spacing w:before="0"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icrosoft YaHei" w:hAnsi="Microsoft YaHei" w:eastAsia="Microsoft YaHei"/>
        <w:b w:val="0"/>
        <w:i w:val="0"/>
        <w:color w:val="5B6573"/>
        <w:sz w:val="17"/>
      </w:rPr>
      <w:t xml:space="preserve">第 </w:t>
    </w:r>
    <w:r>
      <w:fldChar w:fldCharType="begin"/>
      <w:instrText xml:space="preserve"> PAGE </w:instrText>
      <w:fldChar w:fldCharType="separate"/>
      <w:t>1</w:t>
      <w:fldChar w:fldCharType="end"/>
    </w:r>
    <w:r>
      <w:rPr>
        <w:rFonts w:ascii="Microsoft YaHei" w:hAnsi="Microsoft YaHei" w:eastAsia="Microsoft YaHei"/>
        <w:b w:val="0"/>
        <w:i w:val="0"/>
        <w:color w:val="5B65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Microsoft YaHei"/>
        <w:b w:val="0"/>
        <w:i w:val="0"/>
        <w:color w:val="5B6573"/>
        <w:sz w:val="17"/>
      </w:rPr>
      <w:t>垫丰武 TJ03 标项目验证报告</w:t>
    </w:r>
    <w:r>
      <w:rPr>
        <w:rFonts w:ascii="Microsoft YaHei" w:hAnsi="Microsoft YaHei" w:eastAsia="Microsoft YaHei"/>
        <w:b w:val="0"/>
        <w:i w:val="0"/>
        <w:color w:val="5B6573"/>
        <w:sz w:val="17"/>
      </w:rPr>
      <w:t xml:space="preserve">    内部验证材料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icrosoft YaHei" w:hAnsi="Microsoft YaHei" w:eastAsia="Microsoft YaHe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垫丰武 TJ03 标项目验证报告</dc:title>
  <dc:subject>客户调研与产品价值验证</dc:subject>
  <dc:creator>L01</dc:creator>
  <cp:keywords>垫丰武TJ03标, 客户验证, 关键线路, 分包管理, AI工地助手</cp:keywords>
  <dc:description>客户所属企业和人员姓名已脱敏；产品介绍与客户事实已区分；重要判断关联原始转写证据。</dc:description>
  <cp:lastModifiedBy/>
  <cp:revision>1</cp:revision>
  <dcterms:created xsi:type="dcterms:W3CDTF">2013-12-23T23:15:00Z</dcterms:created>
  <dcterms:modified xsi:type="dcterms:W3CDTF">2013-12-23T23:15:00Z</dcterms:modified>
  <cp:category/>
</cp:coreProperties>
</file>