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pStyle w:val="Title"/>
      </w:pPr>
      <w:r>
        <w:t>泸古项目计划粒度验证记录</w:t>
      </w:r>
    </w:p>
    <w:p>
      <w:pPr>
        <w:pStyle w:val="Subtitle"/>
      </w:pPr>
      <w:r>
        <w:t>既有桥梁精细排程方式与分层计划方向验证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项目：</w:t>
      </w:r>
      <w:r>
        <w:rPr>
          <w:rFonts w:ascii="Calibri" w:hAnsi="Calibri" w:eastAsia="Microsoft YaHei"/>
          <w:color w:val="000000"/>
          <w:sz w:val="21"/>
        </w:rPr>
        <w:t>泸古高速 TJ-1 标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客户角色：</w:t>
      </w:r>
      <w:r>
        <w:rPr>
          <w:rFonts w:ascii="Calibri" w:hAnsi="Calibri" w:eastAsia="Microsoft YaHei"/>
          <w:color w:val="000000"/>
          <w:sz w:val="21"/>
        </w:rPr>
        <w:t>工程部长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验证日期：</w:t>
      </w:r>
      <w:r>
        <w:rPr>
          <w:rFonts w:ascii="Calibri" w:hAnsi="Calibri" w:eastAsia="Microsoft YaHei"/>
          <w:color w:val="000000"/>
          <w:sz w:val="21"/>
        </w:rPr>
        <w:t>2026 年 7 月 16 日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验证材料：</w:t>
      </w:r>
      <w:r>
        <w:rPr>
          <w:rFonts w:ascii="Calibri" w:hAnsi="Calibri" w:eastAsia="Microsoft YaHei"/>
          <w:color w:val="000000"/>
          <w:sz w:val="21"/>
        </w:rPr>
        <w:t>既有桥梁进度统计表、客户反馈及上午调研记录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验证主题：</w:t>
      </w:r>
      <w:r>
        <w:rPr>
          <w:rFonts w:ascii="Calibri" w:hAnsi="Calibri" w:eastAsia="Microsoft YaHei"/>
          <w:color w:val="000000"/>
          <w:sz w:val="21"/>
        </w:rPr>
        <w:t>全项目精细排程是否符合现场计划管理方式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000000"/>
          <w:sz w:val="21"/>
        </w:rPr>
        <w:t>验证状态：</w:t>
      </w:r>
      <w:r>
        <w:rPr>
          <w:rFonts w:ascii="Calibri" w:hAnsi="Calibri" w:eastAsia="Microsoft YaHei"/>
          <w:color w:val="000000"/>
          <w:sz w:val="21"/>
        </w:rPr>
        <w:t>方向验证完成，产品方案需调整后继续验证</w:t>
      </w:r>
    </w:p>
    <w:p>
      <w:pPr>
        <w:spacing w:before="120" w:after="200"/>
        <w:pBdr>
          <w:bottom w:val="single" w:sz="14" w:space="2" w:color="2E74B5"/>
        </w:pBdr>
      </w:pPr>
    </w:p>
    <w:p>
      <w:pPr>
        <w:keepLines/>
        <w:spacing w:before="100" w:after="180" w:line="264" w:lineRule="auto"/>
        <w:ind w:left="230" w:right="115"/>
        <w:shd w:fill="FFF4CC" w:val="clear"/>
        <w:pBdr>
          <w:left w:val="single" w:sz="22" w:space="10" w:color="7A5A00"/>
        </w:pBdr>
      </w:pPr>
      <w:r>
        <w:rPr>
          <w:rFonts w:ascii="Calibri" w:hAnsi="Calibri" w:eastAsia="Microsoft YaHei"/>
          <w:b/>
          <w:color w:val="7A5A00"/>
          <w:sz w:val="22"/>
        </w:rPr>
        <w:t>验证结论：</w:t>
      </w:r>
      <w:r>
        <w:rPr>
          <w:rFonts w:ascii="Calibri" w:hAnsi="Calibri" w:eastAsia="Microsoft YaHei"/>
          <w:color w:val="202939"/>
          <w:sz w:val="22"/>
        </w:rPr>
        <w:t>调整后推进。客户否定的是“全项目、全桥梁、逐构件精细排程”的默认方式，不是否定工期计算本身。后续应采用“项目总控＋控制性工程精排＋普通工程形象进度量”的分层计划模式。</w:t>
      </w:r>
    </w:p>
    <w:p>
      <w:pPr>
        <w:pStyle w:val="Heading1"/>
        <w:keepNext/>
        <w:widowControl/>
      </w:pPr>
      <w:r>
        <w:t>一、验证背景与目标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客户此前尝试将桥梁工点逐个拆解，按照桩基、承台、系梁、墩柱、盖梁等对象逐项计算工期、资源和开始结束时间。该方式能够形成完整的明细排程，但工程部长在实际使用后已放弃继续维护。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本次验证需要回答三个问题：原计划方式为什么无法持续使用；客户真正需要控制到什么粒度；当前产品的策划、工期计算和动态调整能力应如何收敛。</w:t>
      </w:r>
    </w:p>
    <w:p>
      <w:pPr>
        <w:pStyle w:val="Heading1"/>
        <w:keepNext/>
        <w:widowControl/>
      </w:pPr>
      <w:r>
        <w:t>二、验证材料与方法</w:t>
      </w:r>
    </w:p>
    <w:p>
      <w:pPr>
        <w:pStyle w:val="Heading2"/>
        <w:keepNext/>
        <w:widowControl/>
      </w:pPr>
      <w:r>
        <w:t>2.1 验证材料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《泸古高速TJ-1标桥梁进度统计表4.27(1).xlsx》：客户此前形成的桥梁精细排程文件。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工程部长反馈：明细方式过于复杂、工作量大、维护和调整成本过高。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工程部长反馈：除控制性工程外，普通桥墩主要按形象进度量管理，不会严格控制到具体墩台。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上午调研记录：客户对架梁总控、控制节点、月度计划和现场执行粒度的补充说明。</w:t>
      </w:r>
    </w:p>
    <w:p>
      <w:pPr>
        <w:pStyle w:val="Heading2"/>
        <w:keepNext/>
        <w:widowControl/>
      </w:pPr>
      <w:r>
        <w:t>2.2 验证方法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检查工作簿的工作表数量、数据规模、公式数量和任务拆分层级。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对照客户反馈，判断表格粒度与现场实际管理粒度是否一致。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区分“计算逻辑是否有价值”和“全项目是否需要统一精细化”两个产品假设。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形成后续产品能力收敛和真实客户验证建议。</w:t>
      </w:r>
    </w:p>
    <w:p>
      <w:pPr>
        <w:pStyle w:val="Heading1"/>
        <w:keepNext/>
        <w:widowControl/>
      </w:pPr>
      <w:r>
        <w:t>三、Excel 客观证据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该文件不是简单的总体计划，而是一套逐桥、逐墩、逐构件维护的明细排程模型。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900"/>
        <w:gridCol w:w="2700"/>
        <w:gridCol w:w="47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证据项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分析结果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工作表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15 张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13 张桥梁明细表、1 张特殊结构施工工艺表、1 张汇总表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累计数据规模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约 1,130 行、16,517 个非空单元格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需要跨多个桥梁工作表持续维护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公式规模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约 5,030 个公式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工效、工期、日期和资源之间存在大量联动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拆分对象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约 762 个桩位编号、152 个墩台标签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普通桥梁同样被拆到较细对象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资源描述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约 410 个设备、模板和工装相关单元格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资源配置与具体对象、日期绑定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缓存错误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12 个 #REF!、1 个 #VALUE!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反映跨表公式和长期维护存在脆弱性；需在 Excel 重算后复核</w:t>
            </w:r>
          </w:p>
        </w:tc>
      </w:tr>
    </w:tbl>
    <w:p>
      <w:pPr>
        <w:spacing w:before="0" w:after="60"/>
      </w:pPr>
    </w:p>
    <w:p>
      <w:pPr>
        <w:pStyle w:val="Heading2"/>
        <w:keepNext/>
        <w:widowControl/>
      </w:pPr>
      <w:r>
        <w:t>3.1 单桥明细表的拆分方式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桩基拆到桩位编号，并维护桩径、桩长、钻机、每日施工长度、工期和开始结束时间。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承台、桩系梁和承台系梁维护尺寸、数量、施工时间、模板及日期。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墩柱、柱系梁和盖梁维护高度、数量、模板、施工时间及日期。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通过公式把前后工序、资源配置和日期连续连接，形成单桥完整计划。</w:t>
      </w:r>
    </w:p>
    <w:p>
      <w:pPr>
        <w:keepLines/>
        <w:spacing w:before="100" w:after="180" w:line="264" w:lineRule="auto"/>
        <w:ind w:left="230" w:right="115"/>
        <w:shd w:fill="F4F6F9" w:val="clear"/>
        <w:pBdr>
          <w:left w:val="single" w:sz="22" w:space="10" w:color="2E74B5"/>
        </w:pBdr>
      </w:pPr>
      <w:r>
        <w:rPr>
          <w:rFonts w:ascii="Calibri" w:hAnsi="Calibri" w:eastAsia="Microsoft YaHei"/>
          <w:b/>
          <w:color w:val="1F4D78"/>
          <w:sz w:val="22"/>
        </w:rPr>
        <w:t>证据判断：</w:t>
      </w:r>
      <w:r>
        <w:rPr>
          <w:rFonts w:ascii="Calibri" w:hAnsi="Calibri" w:eastAsia="Microsoft YaHei"/>
          <w:color w:val="202939"/>
          <w:sz w:val="22"/>
        </w:rPr>
        <w:t>客户所说的“复杂、维护不动”并非主观排斥。当前文件的对象规模、公式数量和跨表关系已经形成较高的持续维护成本。</w:t>
      </w:r>
    </w:p>
    <w:p>
      <w:pPr>
        <w:pStyle w:val="Heading1"/>
        <w:keepNext/>
        <w:widowControl/>
      </w:pPr>
      <w:r>
        <w:t>四、客户反馈归纳</w:t>
      </w:r>
    </w:p>
    <w:p>
      <w:pPr>
        <w:pStyle w:val="Heading2"/>
        <w:keepNext/>
        <w:widowControl/>
      </w:pPr>
      <w:r>
        <w:t>4.1 显性反馈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初次编制工作量大，需要逐桥、逐墩、逐工序录入工程量、工效、资源和日期。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后续维护困难，一项条件变化会引起大量任务和日期的连锁调整。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普通桥梁现场不会严格按照具体墩台顺序施工，过细计划与现场执行脱节。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非关键工程更适合控制月度完成多少根桩、多少道系梁、多少米墩柱等形象进度量。</w:t>
      </w:r>
    </w:p>
    <w:p>
      <w:pPr>
        <w:pStyle w:val="Heading2"/>
        <w:keepNext/>
        <w:widowControl/>
      </w:pPr>
      <w:r>
        <w:t>4.2 隐含管理原则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计划粒度必须与管理决策粒度一致，不是越细越好。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控制性工程需要精确到墩台和关键工序，因为其偏差会影响架梁、合拢或总工期。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普通工程只需要明确时间窗口、完成量和是否影响后续节点，具体顺序应允许现场调整。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计划调整的价值在于快速判断影响和提出措施，而不是重新维护全部明细日期。</w:t>
      </w:r>
    </w:p>
    <w:p>
      <w:pPr>
        <w:pStyle w:val="Heading1"/>
        <w:keepNext/>
        <w:widowControl/>
      </w:pPr>
      <w:r>
        <w:t>五、核心问题判断</w:t>
      </w:r>
    </w:p>
    <w:p>
      <w:pPr>
        <w:keepLines/>
        <w:spacing w:before="100" w:after="180" w:line="264" w:lineRule="auto"/>
        <w:ind w:left="230" w:right="115"/>
        <w:shd w:fill="FFF4CC" w:val="clear"/>
        <w:pBdr>
          <w:left w:val="single" w:sz="22" w:space="10" w:color="7A5A00"/>
        </w:pBdr>
      </w:pPr>
      <w:r>
        <w:rPr>
          <w:rFonts w:ascii="Calibri" w:hAnsi="Calibri" w:eastAsia="Microsoft YaHei"/>
          <w:b/>
          <w:color w:val="7A5A00"/>
          <w:sz w:val="22"/>
        </w:rPr>
        <w:t>核心矛盾：</w:t>
      </w:r>
      <w:r>
        <w:rPr>
          <w:rFonts w:ascii="Calibri" w:hAnsi="Calibri" w:eastAsia="Microsoft YaHei"/>
          <w:color w:val="202939"/>
          <w:sz w:val="22"/>
        </w:rPr>
        <w:t>原方案把工程明细台账直接当成全项目计划模型，计划粒度超过了现场实际管理粒度，导致输入、维护和调整成本大于决策收益。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500"/>
        <w:gridCol w:w="2520"/>
        <w:gridCol w:w="3000"/>
        <w:gridCol w:w="234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维度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原有方式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客户实际需要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验证判断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计划范围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所有桥梁统一精细化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只对关键工程精细化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统一粒度不成立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任务粒度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逐桩、逐墩、逐工序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重点到墩，普通按桥/幅/完成量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需要粗细分层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日期控制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每项任务固定开始结束日期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普通任务控制时间窗口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需保留现场弹性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调整方式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条件变化后全面联动修改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优先判断控制节点影响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应按影响范围重排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结果用途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形成完整明细横道计划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支持节点、月度计划和现场管理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结果必须可执行</w:t>
            </w:r>
          </w:p>
        </w:tc>
      </w:tr>
    </w:tbl>
    <w:p>
      <w:pPr>
        <w:spacing w:before="0" w:after="60"/>
      </w:pP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因此，本轮不能得出“客户不需要工期计算”的结论。真正被否定的是把精细工期计算默认应用到全部普通工程，并要求用户长期维护全部明细任务。</w:t>
      </w:r>
    </w:p>
    <w:p>
      <w:pPr>
        <w:pStyle w:val="Heading1"/>
        <w:keepNext/>
        <w:widowControl/>
      </w:pPr>
      <w:r>
        <w:t>六、产品假设验证结果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500"/>
        <w:gridCol w:w="1500"/>
        <w:gridCol w:w="2880"/>
        <w:gridCol w:w="248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产品假设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结果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主要依据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产品启示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全线所有桥梁统一精排到墩台和构件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不成立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客户已因复杂度和维护成本放弃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不能作为默认产品模式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控制性工程精排到墩台和关键工序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条件成立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控制节点偏差会影响架梁、合拢和总工期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保留精排引擎并限定适用范围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普通工程按形象进度量和时间窗口管理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强成立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符合客户当前下达和检查计划的方式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建设数量型计划与进度反馈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同一项目支持粗细粒度切换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强成立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客户明确区分控制性和非控制性工程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作为 P0 产品能力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全量明细自动重排即可解决动态调整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弱成立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即使自动计算，仍可能输出现场不执行的过细结果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应先限定影响范围和输出粒度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开工后按月滚动调整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材料不足，暂不判断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项目尚未正式开工，缺少实际周期验证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后续用真实月度数据验证</w:t>
            </w:r>
          </w:p>
        </w:tc>
      </w:tr>
    </w:tbl>
    <w:p>
      <w:pPr>
        <w:spacing w:before="0" w:after="60"/>
      </w:pPr>
    </w:p>
    <w:p>
      <w:pPr>
        <w:keepLines/>
        <w:spacing w:before="100" w:after="180" w:line="264" w:lineRule="auto"/>
        <w:ind w:left="230" w:right="115"/>
        <w:shd w:fill="FFF4CC" w:val="clear"/>
        <w:pBdr>
          <w:left w:val="single" w:sz="22" w:space="10" w:color="7A5A00"/>
        </w:pBdr>
      </w:pPr>
      <w:r>
        <w:rPr>
          <w:rFonts w:ascii="Calibri" w:hAnsi="Calibri" w:eastAsia="Microsoft YaHei"/>
          <w:b/>
          <w:color w:val="7A5A00"/>
          <w:sz w:val="22"/>
        </w:rPr>
        <w:t>阶段结论：</w:t>
      </w:r>
      <w:r>
        <w:rPr>
          <w:rFonts w:ascii="Calibri" w:hAnsi="Calibri" w:eastAsia="Microsoft YaHei"/>
          <w:color w:val="202939"/>
          <w:sz w:val="22"/>
        </w:rPr>
        <w:t>验证结果为黄色：计划粒度和产品方向已经获得明确反馈，但分层计划、方案重算和月度滚动能力尚未在客户真实业务中跑通。</w:t>
      </w:r>
    </w:p>
    <w:p>
      <w:pPr>
        <w:pStyle w:val="Heading1"/>
        <w:keepNext/>
        <w:widowControl/>
      </w:pPr>
      <w:r>
        <w:t>七、建议的产品方向</w:t>
      </w:r>
    </w:p>
    <w:p>
      <w:pPr>
        <w:pStyle w:val="Heading2"/>
        <w:keepNext/>
        <w:widowControl/>
      </w:pPr>
      <w:r>
        <w:t>7.1 建立三级计划模型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700"/>
        <w:gridCol w:w="2820"/>
        <w:gridCol w:w="2480"/>
        <w:gridCol w:w="2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层级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管理对象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建议粒度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主要输出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项目总控层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全线桥梁、梁场、架梁和合拢节点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按桥、左右幅和里程碑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总体路线、最迟完成和节点余量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控制性工程层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连续梁、关键主墩、架梁通道工程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细化到墩台和关键工序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工期、资源、瓶颈和调整方案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普通工程执行层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非关键桥梁和普通墩台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按月度形象进度量和时间窗口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月计划、完成量、偏差和剩余任务</w:t>
            </w:r>
          </w:p>
        </w:tc>
      </w:tr>
    </w:tbl>
    <w:p>
      <w:pPr>
        <w:spacing w:before="0" w:after="60"/>
      </w:pPr>
    </w:p>
    <w:p>
      <w:pPr>
        <w:pStyle w:val="Heading2"/>
        <w:keepNext/>
        <w:widowControl/>
      </w:pPr>
      <w:r>
        <w:t>7.2 产品能力优先级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939"/>
          <w:sz w:val="22"/>
        </w:rPr>
        <w:t>P0｜</w:t>
      </w:r>
      <w:r>
        <w:rPr>
          <w:rFonts w:ascii="Calibri" w:hAnsi="Calibri" w:eastAsia="Microsoft YaHei"/>
          <w:color w:val="202939"/>
          <w:sz w:val="22"/>
        </w:rPr>
        <w:t>支持控制性工程标记及粗细粒度切换，避免全项目强制统一拆分。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939"/>
          <w:sz w:val="22"/>
        </w:rPr>
        <w:t>P0｜</w:t>
      </w:r>
      <w:r>
        <w:rPr>
          <w:rFonts w:ascii="Calibri" w:hAnsi="Calibri" w:eastAsia="Microsoft YaHei"/>
          <w:color w:val="202939"/>
          <w:sz w:val="22"/>
        </w:rPr>
        <w:t>支持按桥、左右幅、工序类别和月度完成量表达普通工程计划。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939"/>
          <w:sz w:val="22"/>
        </w:rPr>
        <w:t>P0｜</w:t>
      </w:r>
      <w:r>
        <w:rPr>
          <w:rFonts w:ascii="Calibri" w:hAnsi="Calibri" w:eastAsia="Microsoft YaHei"/>
          <w:color w:val="202939"/>
          <w:sz w:val="22"/>
        </w:rPr>
        <w:t>预警围绕架梁、合拢等控制节点余量，不因普通任务日期变化频繁报警。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939"/>
          <w:sz w:val="22"/>
        </w:rPr>
        <w:t>P1｜</w:t>
      </w:r>
      <w:r>
        <w:rPr>
          <w:rFonts w:ascii="Calibri" w:hAnsi="Calibri" w:eastAsia="Microsoft YaHei"/>
          <w:color w:val="202939"/>
          <w:sz w:val="22"/>
        </w:rPr>
        <w:t>控制性工程保留任务网络、工期计算、资源排程和多方案比较。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939"/>
          <w:sz w:val="22"/>
        </w:rPr>
        <w:t>P1｜</w:t>
      </w:r>
      <w:r>
        <w:rPr>
          <w:rFonts w:ascii="Calibri" w:hAnsi="Calibri" w:eastAsia="Microsoft YaHei"/>
          <w:color w:val="202939"/>
          <w:sz w:val="22"/>
        </w:rPr>
        <w:t>进度反馈后只重排受影响范围，并把结果重新汇总到桥梁和项目总控层。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939"/>
          <w:sz w:val="22"/>
        </w:rPr>
        <w:t>P2｜</w:t>
      </w:r>
      <w:r>
        <w:rPr>
          <w:rFonts w:ascii="Calibri" w:hAnsi="Calibri" w:eastAsia="Microsoft YaHei"/>
          <w:color w:val="202939"/>
          <w:sz w:val="22"/>
        </w:rPr>
        <w:t>逐桩、逐构件明细作为特殊场景或数据追溯能力，不作为默认维护界面。</w:t>
      </w:r>
    </w:p>
    <w:p>
      <w:pPr>
        <w:pStyle w:val="Heading1"/>
        <w:keepNext/>
        <w:widowControl/>
      </w:pPr>
      <w:r>
        <w:t>八、下一步验证方案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下一轮不再完整复刻整份 Excel，而采用“一座控制性桥梁＋一座普通桥梁”的对照验证。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控制性桥梁：按墩台和关键工序复现客户策划逻辑，验证工期、资源和控制节点是否可信。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普通桥梁：按桥、左右幅和月度形象进度量建模，验证是否减少输入和维护工作量。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变化场景：以开工调整到 9 月 1 日为条件，比较原方式和分层方式的调整过程。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客户复核：由总工或工程部长评价结果是否可用、维护是否可接受、是否愿意继续使用。</w:t>
      </w:r>
    </w:p>
    <w:p>
      <w:pPr>
        <w:pStyle w:val="Heading2"/>
        <w:keepNext/>
        <w:widowControl/>
      </w:pPr>
      <w:r>
        <w:t>8.1 验证指标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验证维度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判断标准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Lines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证据形式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输入成本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普通桥梁所需输入显著少于逐构件方式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输入字段、对象数量和整理时间对比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计算可信度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控制性工程关键工期和节点差异可解释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客户复核记录及差异清单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调整效率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开工或资源变化后能够快速形成结果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调整步骤、耗时和人工修改量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现场适配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普通工程结果可直接转成月度形象进度计划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客户对计划粒度的认可意见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持续使用意愿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客户愿意继续提供数据并完成下一轮复核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4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02939"/>
                <w:sz w:val="17"/>
              </w:rPr>
              <w:t>明确责任人、资料和复核时间</w:t>
            </w:r>
          </w:p>
        </w:tc>
      </w:tr>
    </w:tbl>
    <w:p>
      <w:pPr>
        <w:spacing w:before="0" w:after="60"/>
      </w:pPr>
    </w:p>
    <w:p>
      <w:pPr>
        <w:pStyle w:val="Heading1"/>
        <w:keepNext/>
        <w:widowControl/>
      </w:pPr>
      <w:r>
        <w:t>九、后续行动项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与总工补充沟通，确认控制性工程清单和最关键的架梁、合拢节点。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从现有 Excel 中选取一座控制性桥梁和一座普通桥梁，整理最小数据集。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形成分层计划样例，并记录与原明细方式在对象数量和调整步骤上的差异。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使用开工延期场景完成一次方案重算和节点影响分析。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组织客户复核，收集对计算可信度、维护成本和决策价值的明确反馈。</w:t>
      </w:r>
    </w:p>
    <w:p>
      <w:pPr>
        <w:pStyle w:val="Heading1"/>
        <w:keepNext/>
        <w:widowControl/>
      </w:pPr>
      <w:r>
        <w:t>十、风险与边界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本轮仅验证了原计划方式与现场管理粒度不匹配，尚未验证分层产品方案已经可用。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项目尚未正式开工，月度进度反馈、滚动重排和风险闭环仍缺少真实执行数据。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Excel 中的公式错误为缓存结果，需由原作者在 Excel 中重算后确认，不作为唯一否定依据。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控制性工程和普通工程的具体划分标准仍需由总工确认，不能由系统自行假设。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202939"/>
          <w:sz w:val="22"/>
        </w:rPr>
        <w:t>当前结论不等于放弃逐构件数据；明细数据仍可用于计算、追溯和关键工程分析，但不应全部转化为用户必须维护的计划任务。</w:t>
      </w:r>
    </w:p>
    <w:p>
      <w:pPr>
        <w:pStyle w:val="Heading1"/>
        <w:keepNext/>
        <w:widowControl/>
      </w:pPr>
      <w:r>
        <w:t>附：资料口径</w:t>
      </w:r>
    </w:p>
    <w:p>
      <w:pPr>
        <w:widowControl/>
      </w:pPr>
      <w:r>
        <w:rPr>
          <w:rFonts w:ascii="Calibri" w:hAnsi="Calibri" w:eastAsia="Microsoft YaHei"/>
          <w:i w:val="0"/>
          <w:color w:val="202939"/>
          <w:sz w:val="22"/>
        </w:rPr>
        <w:t>源文件：《泸古高速TJ-1标桥梁进度统计表4.27(1).xlsx》，文件未做修改。工作簿规模由程序读取工作表、单元格、公式和字段统计得到。</w:t>
      </w:r>
    </w:p>
    <w:p>
      <w:pPr>
        <w:widowControl/>
      </w:pPr>
      <w:r>
        <w:rPr>
          <w:rFonts w:ascii="Calibri" w:hAnsi="Calibri" w:eastAsia="Microsoft YaHei"/>
          <w:i/>
          <w:color w:val="202939"/>
          <w:sz w:val="22"/>
        </w:rPr>
        <w:t>客户反馈来自工程部长对既有计划方式的明确评价；产品判断为基于工作簿事实和客户反馈形成的阶段性结论，不代表客户已正式确认后续产品方案。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67085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667085"/>
        <w:sz w:val="17"/>
      </w:rPr>
      <w:t>客户验证记录</w:t>
    </w:r>
    <w:r>
      <w:rPr>
        <w:rFonts w:ascii="Calibri" w:hAnsi="Calibri" w:eastAsia="Microsoft YaHei"/>
        <w:color w:val="667085"/>
        <w:sz w:val="17"/>
      </w:rPr>
      <w:tab/>
      <w:t>泸古项目｜内部材料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Microsoft YaHei"/>
      <w:b w:val="0"/>
      <w:color w:val="2029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373737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泸古项目计划粒度验证记录</dc:title>
  <dc:subject>基于既有桥梁排程文件与客户反馈的产品验证</dc:subject>
  <dc:creator>广联达斑马产品团队</dc:creator>
  <cp:keywords>泸古项目, 计划粒度, 客户验证, 桥梁排程, 形象进度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