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86632A">
      <w:pPr>
        <w:pStyle w:val="31"/>
      </w:pPr>
      <w:r>
        <w:t>泸古项目上午调研验证记录</w:t>
      </w:r>
    </w:p>
    <w:p w14:paraId="4DC5EE8F">
      <w:pPr>
        <w:pStyle w:val="26"/>
      </w:pPr>
      <w:r>
        <w:t>基建智能计划管控产品方向与联合验证建议</w:t>
      </w:r>
    </w:p>
    <w:p w14:paraId="4FC22648">
      <w:pPr>
        <w:spacing w:before="0" w:after="40" w:line="240" w:lineRule="auto"/>
      </w:pPr>
      <w:r>
        <w:rPr>
          <w:rFonts w:ascii="Calibri" w:hAnsi="Calibri" w:eastAsia="微软雅黑"/>
          <w:b/>
          <w:color w:val="000000"/>
          <w:sz w:val="21"/>
        </w:rPr>
        <w:t>项目：</w:t>
      </w:r>
      <w:r>
        <w:rPr>
          <w:rFonts w:ascii="Calibri" w:hAnsi="Calibri" w:eastAsia="微软雅黑"/>
          <w:color w:val="000000"/>
          <w:sz w:val="21"/>
        </w:rPr>
        <w:t>泸古项目</w:t>
      </w:r>
    </w:p>
    <w:p w14:paraId="12690329">
      <w:pPr>
        <w:spacing w:before="0" w:after="40" w:line="240" w:lineRule="auto"/>
      </w:pPr>
      <w:r>
        <w:rPr>
          <w:rFonts w:ascii="Calibri" w:hAnsi="Calibri" w:eastAsia="微软雅黑"/>
          <w:b/>
          <w:color w:val="000000"/>
          <w:sz w:val="21"/>
        </w:rPr>
        <w:t>访谈对象：</w:t>
      </w:r>
      <w:r>
        <w:rPr>
          <w:rFonts w:ascii="Calibri" w:hAnsi="Calibri" w:eastAsia="微软雅黑"/>
          <w:color w:val="000000"/>
          <w:sz w:val="21"/>
        </w:rPr>
        <w:t>工程部长 李宗仁</w:t>
      </w:r>
    </w:p>
    <w:p w14:paraId="69736A6E">
      <w:pPr>
        <w:spacing w:before="0" w:after="40" w:line="240" w:lineRule="auto"/>
      </w:pPr>
      <w:r>
        <w:rPr>
          <w:rFonts w:ascii="Calibri" w:hAnsi="Calibri" w:eastAsia="微软雅黑"/>
          <w:b/>
          <w:color w:val="000000"/>
          <w:sz w:val="21"/>
        </w:rPr>
        <w:t>调研日期：</w:t>
      </w:r>
      <w:r>
        <w:rPr>
          <w:rFonts w:ascii="Calibri" w:hAnsi="Calibri" w:eastAsia="微软雅黑"/>
          <w:color w:val="000000"/>
          <w:sz w:val="21"/>
        </w:rPr>
        <w:t>2026 年 7 月 15 日上午</w:t>
      </w:r>
    </w:p>
    <w:p w14:paraId="42D27DDE">
      <w:pPr>
        <w:spacing w:before="0" w:after="40" w:line="240" w:lineRule="auto"/>
      </w:pPr>
      <w:r>
        <w:rPr>
          <w:rFonts w:ascii="Calibri" w:hAnsi="Calibri" w:eastAsia="微软雅黑"/>
          <w:b/>
          <w:color w:val="000000"/>
          <w:sz w:val="21"/>
        </w:rPr>
        <w:t>报告定位：</w:t>
      </w:r>
      <w:r>
        <w:rPr>
          <w:rFonts w:ascii="Calibri" w:hAnsi="Calibri" w:eastAsia="微软雅黑"/>
          <w:color w:val="000000"/>
          <w:sz w:val="21"/>
        </w:rPr>
        <w:t>内部产品验证记录</w:t>
      </w:r>
    </w:p>
    <w:p w14:paraId="437219E8">
      <w:pPr>
        <w:spacing w:before="0" w:after="40" w:line="240" w:lineRule="auto"/>
      </w:pPr>
      <w:r>
        <w:rPr>
          <w:rFonts w:ascii="Calibri" w:hAnsi="Calibri" w:eastAsia="微软雅黑"/>
          <w:b/>
          <w:color w:val="000000"/>
          <w:sz w:val="21"/>
        </w:rPr>
        <w:t>资料状态：</w:t>
      </w:r>
      <w:r>
        <w:rPr>
          <w:rFonts w:ascii="Calibri" w:hAnsi="Calibri" w:eastAsia="微软雅黑"/>
          <w:color w:val="000000"/>
          <w:sz w:val="21"/>
        </w:rPr>
        <w:t>尚未正式收集，可通过微信持续沟通获取</w:t>
      </w:r>
    </w:p>
    <w:p w14:paraId="2CC9A6BA">
      <w:pPr>
        <w:spacing w:before="0" w:after="40" w:line="240" w:lineRule="auto"/>
      </w:pPr>
      <w:r>
        <w:rPr>
          <w:rFonts w:ascii="Calibri" w:hAnsi="Calibri" w:eastAsia="微软雅黑"/>
          <w:b/>
          <w:color w:val="000000"/>
          <w:sz w:val="21"/>
        </w:rPr>
        <w:t>验证状态：</w:t>
      </w:r>
      <w:r>
        <w:rPr>
          <w:rFonts w:ascii="Calibri" w:hAnsi="Calibri" w:eastAsia="微软雅黑"/>
          <w:color w:val="000000"/>
          <w:sz w:val="21"/>
        </w:rPr>
        <w:t>方向性验证，尚未形成正式试点和结果复核安排</w:t>
      </w:r>
    </w:p>
    <w:p w14:paraId="71166330">
      <w:pPr>
        <w:pBdr>
          <w:bottom w:val="single" w:color="2E74B5" w:sz="14" w:space="2"/>
        </w:pBdr>
        <w:spacing w:before="120" w:after="200"/>
      </w:pPr>
    </w:p>
    <w:p w14:paraId="7CBC58CA">
      <w:pPr>
        <w:keepLines/>
        <w:pBdr>
          <w:left w:val="single" w:color="2E74B5" w:sz="22" w:space="10"/>
        </w:pBdr>
        <w:shd w:val="clear" w:fill="F4F6F9"/>
        <w:spacing w:before="100" w:after="180" w:line="264" w:lineRule="auto"/>
        <w:ind w:left="230" w:right="115"/>
      </w:pPr>
      <w:r>
        <w:rPr>
          <w:rFonts w:ascii="Calibri" w:hAnsi="Calibri" w:eastAsia="微软雅黑"/>
          <w:b/>
          <w:color w:val="1F4D78"/>
          <w:sz w:val="22"/>
        </w:rPr>
        <w:t>产品决策：</w:t>
      </w:r>
      <w:r>
        <w:rPr>
          <w:rFonts w:ascii="Calibri" w:hAnsi="Calibri" w:eastAsia="微软雅黑"/>
          <w:color w:val="202939"/>
          <w:sz w:val="22"/>
        </w:rPr>
        <w:t>建议将泸古项目作为联合验证对象，但验证重点应从“</w:t>
      </w:r>
      <w:r>
        <w:rPr>
          <w:rFonts w:hint="eastAsia"/>
          <w:color w:val="202939"/>
          <w:sz w:val="22"/>
          <w:lang w:val="en-US" w:eastAsia="zh-CN"/>
        </w:rPr>
        <w:t>计划多版本生成比选</w:t>
      </w:r>
      <w:bookmarkStart w:id="0" w:name="_GoBack"/>
      <w:bookmarkEnd w:id="0"/>
      <w:r>
        <w:rPr>
          <w:rFonts w:ascii="Calibri" w:hAnsi="Calibri" w:eastAsia="微软雅黑"/>
          <w:color w:val="202939"/>
          <w:sz w:val="22"/>
        </w:rPr>
        <w:t>”调整为“复现既有总控逻辑，并增强月度计划、进度反馈、节点余量预警和滚动调整”。</w:t>
      </w:r>
    </w:p>
    <w:p w14:paraId="20E27378">
      <w:pPr>
        <w:pStyle w:val="3"/>
        <w:keepNext/>
        <w:widowControl/>
      </w:pPr>
      <w:r>
        <w:t>一、调研背景与目标</w:t>
      </w:r>
    </w:p>
    <w:p w14:paraId="7F4D047D">
      <w:pPr>
        <w:widowControl/>
      </w:pPr>
      <w:r>
        <w:rPr>
          <w:rFonts w:ascii="Calibri" w:hAnsi="Calibri" w:eastAsia="微软雅黑"/>
          <w:i w:val="0"/>
          <w:color w:val="202939"/>
          <w:sz w:val="22"/>
        </w:rPr>
        <w:t>当前基建版仍处于研发和技术路径验证阶段。现有 Demo 已能够验证项目结构建模、任务网络生成、资源排程、里程碑诊断和方案比较，但尚不能直接承接泸古项目完整真实数据，也未打通从计划编制到执行反馈、风险预警和调整发布的价值闭环。</w:t>
      </w:r>
    </w:p>
    <w:p w14:paraId="5A6E195D">
      <w:pPr>
        <w:widowControl/>
      </w:pPr>
      <w:r>
        <w:rPr>
          <w:rFonts w:ascii="Calibri" w:hAnsi="Calibri" w:eastAsia="微软雅黑"/>
          <w:i w:val="0"/>
          <w:color w:val="202939"/>
          <w:sz w:val="22"/>
        </w:rPr>
        <w:t>本次调研不是再次泛化收集功能需求，而是通过客户现有计划方法判断：客户真正需要解决的问题是什么、当前 Demo 能验证什么、下一步应选择什么真实场景，以及 7 月 30 日前应形成哪些继续或停止的证据。</w:t>
      </w:r>
    </w:p>
    <w:p w14:paraId="0C64C4F0">
      <w:pPr>
        <w:numPr>
          <w:ilvl w:val="0"/>
          <w:numId w:val="7"/>
        </w:numPr>
        <w:spacing w:before="0" w:after="160" w:line="280" w:lineRule="auto"/>
      </w:pPr>
      <w:r>
        <w:rPr>
          <w:rFonts w:ascii="Calibri" w:hAnsi="Calibri" w:eastAsia="微软雅黑"/>
          <w:color w:val="202939"/>
          <w:sz w:val="22"/>
        </w:rPr>
        <w:t>还原客户当前总体计划、资源配置和月度管控方法。</w:t>
      </w:r>
    </w:p>
    <w:p w14:paraId="58BF3A1B">
      <w:pPr>
        <w:numPr>
          <w:ilvl w:val="0"/>
          <w:numId w:val="7"/>
        </w:numPr>
        <w:spacing w:before="0" w:after="160" w:line="280" w:lineRule="auto"/>
      </w:pPr>
      <w:r>
        <w:rPr>
          <w:rFonts w:ascii="Calibri" w:hAnsi="Calibri" w:eastAsia="微软雅黑"/>
          <w:color w:val="202939"/>
          <w:sz w:val="22"/>
        </w:rPr>
        <w:t>判断初始计划、动态管控和风险预警三类产品假设的成立程度。</w:t>
      </w:r>
    </w:p>
    <w:p w14:paraId="1B851A8E">
      <w:pPr>
        <w:numPr>
          <w:ilvl w:val="0"/>
          <w:numId w:val="7"/>
        </w:numPr>
        <w:spacing w:before="0" w:after="160" w:line="280" w:lineRule="auto"/>
      </w:pPr>
      <w:r>
        <w:rPr>
          <w:rFonts w:ascii="Calibri" w:hAnsi="Calibri" w:eastAsia="微软雅黑"/>
          <w:color w:val="202939"/>
          <w:sz w:val="22"/>
        </w:rPr>
        <w:t>收敛泸古项目真实数据验证范围、资料清单、验收标准和后续行动。</w:t>
      </w:r>
    </w:p>
    <w:p w14:paraId="33AE63C9">
      <w:pPr>
        <w:pStyle w:val="3"/>
        <w:keepNext/>
        <w:widowControl/>
      </w:pPr>
      <w:r>
        <w:t>二、总体结论</w:t>
      </w:r>
    </w:p>
    <w:p w14:paraId="661A36FD">
      <w:pPr>
        <w:numPr>
          <w:ilvl w:val="0"/>
          <w:numId w:val="8"/>
        </w:numPr>
        <w:spacing w:before="0" w:after="160" w:line="280" w:lineRule="auto"/>
      </w:pPr>
      <w:r>
        <w:rPr>
          <w:rFonts w:ascii="Calibri" w:hAnsi="Calibri" w:eastAsia="微软雅黑"/>
          <w:color w:val="202939"/>
          <w:sz w:val="22"/>
        </w:rPr>
        <w:t>客户并不缺一份初始总体计划。客户已使用 Excel 建立全线总控框架、架梁顺序、关键工点工期、主要工装配置和日期联动公式，粗粒度的自动计划无法形成明显替代价值。</w:t>
      </w:r>
    </w:p>
    <w:p w14:paraId="1E6E0056">
      <w:pPr>
        <w:numPr>
          <w:ilvl w:val="0"/>
          <w:numId w:val="8"/>
        </w:numPr>
        <w:spacing w:before="0" w:after="160" w:line="280" w:lineRule="auto"/>
      </w:pPr>
      <w:r>
        <w:rPr>
          <w:rFonts w:ascii="Calibri" w:hAnsi="Calibri" w:eastAsia="微软雅黑"/>
          <w:color w:val="202939"/>
          <w:sz w:val="22"/>
        </w:rPr>
        <w:t>最明确的产品机会在执行阶段。客户希望从总体计划中直接筛选月度形象计划，回收现场实际进度与未完成原因，再判断对后续节点的影响并调整下一周期计划。</w:t>
      </w:r>
    </w:p>
    <w:p w14:paraId="523552D3">
      <w:pPr>
        <w:numPr>
          <w:ilvl w:val="0"/>
          <w:numId w:val="8"/>
        </w:numPr>
        <w:spacing w:before="0" w:after="160" w:line="280" w:lineRule="auto"/>
      </w:pPr>
      <w:r>
        <w:rPr>
          <w:rFonts w:ascii="Calibri" w:hAnsi="Calibri" w:eastAsia="微软雅黑"/>
          <w:color w:val="202939"/>
          <w:sz w:val="22"/>
        </w:rPr>
        <w:t>产品粒度必须分层。控制性工程需要细化到墩台、关键工序和关键资源；普通工程更适合按桥梁、左右幅或月度完成量管理，过细会脱离现场，过粗则没有管理价值。</w:t>
      </w:r>
    </w:p>
    <w:p w14:paraId="0811DA4D">
      <w:pPr>
        <w:numPr>
          <w:ilvl w:val="0"/>
          <w:numId w:val="8"/>
        </w:numPr>
        <w:spacing w:before="0" w:after="160" w:line="280" w:lineRule="auto"/>
      </w:pPr>
      <w:r>
        <w:rPr>
          <w:rFonts w:ascii="Calibri" w:hAnsi="Calibri" w:eastAsia="微软雅黑"/>
          <w:color w:val="202939"/>
          <w:sz w:val="22"/>
        </w:rPr>
        <w:t>风险预警必须围绕节点余量。任务晚于原计划并不必然构成风险，只有当偏差侵蚀架梁、合拢或其他控制节点的可用余量时，才需要形成预警和处置建议。</w:t>
      </w:r>
    </w:p>
    <w:p w14:paraId="3CA00367">
      <w:pPr>
        <w:numPr>
          <w:ilvl w:val="0"/>
          <w:numId w:val="8"/>
        </w:numPr>
        <w:spacing w:before="0" w:after="160" w:line="280" w:lineRule="auto"/>
      </w:pPr>
      <w:r>
        <w:rPr>
          <w:rFonts w:ascii="Calibri" w:hAnsi="Calibri" w:eastAsia="微软雅黑"/>
          <w:color w:val="202939"/>
          <w:sz w:val="22"/>
        </w:rPr>
        <w:t>客户具备继续验证的条件，但尚未形成试点承诺。客户愿意通过微信提供计划、架梁顺序和资源资料，也愿意在效果形成后继续沟通；目前尚未收到资料，也未确定复核责任人和时间。</w:t>
      </w:r>
    </w:p>
    <w:p w14:paraId="105EFD90">
      <w:pPr>
        <w:keepLines/>
        <w:pBdr>
          <w:left w:val="single" w:color="7A5A00" w:sz="22" w:space="10"/>
        </w:pBdr>
        <w:shd w:val="clear" w:fill="FFF4CC"/>
        <w:spacing w:before="100" w:after="180" w:line="264" w:lineRule="auto"/>
        <w:ind w:left="230" w:right="115"/>
      </w:pPr>
      <w:r>
        <w:rPr>
          <w:rFonts w:ascii="Calibri" w:hAnsi="Calibri" w:eastAsia="微软雅黑"/>
          <w:b/>
          <w:color w:val="7A5A00"/>
          <w:sz w:val="22"/>
        </w:rPr>
        <w:t>阶段结论：</w:t>
      </w:r>
      <w:r>
        <w:rPr>
          <w:rFonts w:ascii="Calibri" w:hAnsi="Calibri" w:eastAsia="微软雅黑"/>
          <w:color w:val="202939"/>
          <w:sz w:val="22"/>
        </w:rPr>
        <w:t>调整后推进。首轮验证不以替代 Excel 或直接上线为目标，而以“真实数据能否复现、月度闭环是否有增量价值、关键节点预警是否符合客户口径”为判断标准。</w:t>
      </w:r>
    </w:p>
    <w:p w14:paraId="10571CD0">
      <w:pPr>
        <w:pStyle w:val="3"/>
        <w:keepNext/>
        <w:widowControl/>
      </w:pPr>
      <w:r>
        <w:t>三、客户现行业务流程</w:t>
      </w:r>
    </w:p>
    <w:p w14:paraId="0FE6B82F">
      <w:pPr>
        <w:pStyle w:val="4"/>
        <w:keepNext/>
        <w:widowControl/>
      </w:pPr>
      <w:r>
        <w:t>3.1 初始总控计划形成方式</w:t>
      </w:r>
    </w:p>
    <w:p w14:paraId="03109F65">
      <w:pPr>
        <w:numPr>
          <w:ilvl w:val="0"/>
          <w:numId w:val="8"/>
        </w:numPr>
        <w:spacing w:before="0" w:after="160" w:line="280" w:lineRule="auto"/>
      </w:pPr>
      <w:r>
        <w:rPr>
          <w:rFonts w:ascii="Calibri" w:hAnsi="Calibri" w:eastAsia="微软雅黑"/>
          <w:color w:val="202939"/>
          <w:sz w:val="22"/>
        </w:rPr>
        <w:t>根据结构物工程量和现场经验工效测算持续时间。</w:t>
      </w:r>
    </w:p>
    <w:p w14:paraId="2108C58B">
      <w:pPr>
        <w:numPr>
          <w:ilvl w:val="0"/>
          <w:numId w:val="8"/>
        </w:numPr>
        <w:spacing w:before="0" w:after="160" w:line="280" w:lineRule="auto"/>
      </w:pPr>
      <w:r>
        <w:rPr>
          <w:rFonts w:ascii="Calibri" w:hAnsi="Calibri" w:eastAsia="微软雅黑"/>
          <w:color w:val="202939"/>
          <w:sz w:val="22"/>
        </w:rPr>
        <w:t>以全线架梁顺序、连续梁/连续刚构合拢及最晚完成时间约束关键工点。</w:t>
      </w:r>
    </w:p>
    <w:p w14:paraId="06DEDE7F">
      <w:pPr>
        <w:numPr>
          <w:ilvl w:val="0"/>
          <w:numId w:val="8"/>
        </w:numPr>
        <w:spacing w:before="0" w:after="160" w:line="280" w:lineRule="auto"/>
      </w:pPr>
      <w:r>
        <w:rPr>
          <w:rFonts w:ascii="Calibri" w:hAnsi="Calibri" w:eastAsia="微软雅黑"/>
          <w:color w:val="202939"/>
          <w:sz w:val="22"/>
        </w:rPr>
        <w:t>结合模板、钻机、挂篮、梁场生产和存梁能力配置主要资源与周转材料。</w:t>
      </w:r>
    </w:p>
    <w:p w14:paraId="3AE814DD">
      <w:pPr>
        <w:numPr>
          <w:ilvl w:val="0"/>
          <w:numId w:val="8"/>
        </w:numPr>
        <w:spacing w:before="0" w:after="160" w:line="280" w:lineRule="auto"/>
      </w:pPr>
      <w:r>
        <w:rPr>
          <w:rFonts w:ascii="Calibri" w:hAnsi="Calibri" w:eastAsia="微软雅黑"/>
          <w:color w:val="202939"/>
          <w:sz w:val="22"/>
        </w:rPr>
        <w:t>通过 Excel 公式连接开始日期、结束日期和持续时间，调整关键输入后联动顺延。</w:t>
      </w:r>
    </w:p>
    <w:p w14:paraId="290ED4A0">
      <w:pPr>
        <w:numPr>
          <w:ilvl w:val="0"/>
          <w:numId w:val="8"/>
        </w:numPr>
        <w:spacing w:before="0" w:after="160" w:line="280" w:lineRule="auto"/>
      </w:pPr>
      <w:r>
        <w:rPr>
          <w:rFonts w:ascii="Calibri" w:hAnsi="Calibri" w:eastAsia="微软雅黑"/>
          <w:color w:val="202939"/>
          <w:sz w:val="22"/>
        </w:rPr>
        <w:t>对普通工点保留时间弹性，对控制性工点明确最迟完成时间和必须优先施工的对象。</w:t>
      </w:r>
    </w:p>
    <w:p w14:paraId="37CCAA54">
      <w:pPr>
        <w:pStyle w:val="4"/>
        <w:keepNext/>
        <w:widowControl/>
      </w:pPr>
      <w:r>
        <w:t>3.2 月度执行和进度分析方式</w:t>
      </w:r>
    </w:p>
    <w:p w14:paraId="2C05D688">
      <w:pPr>
        <w:numPr>
          <w:ilvl w:val="0"/>
          <w:numId w:val="8"/>
        </w:numPr>
        <w:spacing w:before="0" w:after="160" w:line="280" w:lineRule="auto"/>
      </w:pPr>
      <w:r>
        <w:rPr>
          <w:rFonts w:ascii="Calibri" w:hAnsi="Calibri" w:eastAsia="微软雅黑"/>
          <w:color w:val="202939"/>
          <w:sz w:val="22"/>
        </w:rPr>
        <w:t>工程部从总体计划中形成当月形象进度目标，通常以完成多少根桩、多少道系梁、多少米墩柱或某个控制墩台来表达。</w:t>
      </w:r>
    </w:p>
    <w:p w14:paraId="1B52E158">
      <w:pPr>
        <w:numPr>
          <w:ilvl w:val="0"/>
          <w:numId w:val="8"/>
        </w:numPr>
        <w:spacing w:before="0" w:after="160" w:line="280" w:lineRule="auto"/>
      </w:pPr>
      <w:r>
        <w:rPr>
          <w:rFonts w:ascii="Calibri" w:hAnsi="Calibri" w:eastAsia="微软雅黑"/>
          <w:color w:val="202939"/>
          <w:sz w:val="22"/>
        </w:rPr>
        <w:t>现场技术员核查实际形象进度，反馈完成数量、累计完成比例和未完成原因。</w:t>
      </w:r>
    </w:p>
    <w:p w14:paraId="7D756E91">
      <w:pPr>
        <w:numPr>
          <w:ilvl w:val="0"/>
          <w:numId w:val="8"/>
        </w:numPr>
        <w:spacing w:before="0" w:after="160" w:line="280" w:lineRule="auto"/>
      </w:pPr>
      <w:r>
        <w:rPr>
          <w:rFonts w:ascii="Calibri" w:hAnsi="Calibri" w:eastAsia="微软雅黑"/>
          <w:color w:val="202939"/>
          <w:sz w:val="22"/>
        </w:rPr>
        <w:t>未完成内容顺延到下一个月，并结合剩余工期要求施工队采取增加资源或压缩周期等措施。</w:t>
      </w:r>
    </w:p>
    <w:p w14:paraId="0E2E223F">
      <w:pPr>
        <w:numPr>
          <w:ilvl w:val="0"/>
          <w:numId w:val="8"/>
        </w:numPr>
        <w:spacing w:before="0" w:after="160" w:line="280" w:lineRule="auto"/>
      </w:pPr>
      <w:r>
        <w:rPr>
          <w:rFonts w:ascii="Calibri" w:hAnsi="Calibri" w:eastAsia="微软雅黑"/>
          <w:color w:val="202939"/>
          <w:sz w:val="22"/>
        </w:rPr>
        <w:t>项目通过月度进度分析判断偏差是否影响总工期、架梁通道或其他控制节点。</w:t>
      </w:r>
    </w:p>
    <w:p w14:paraId="400508AA">
      <w:pPr>
        <w:numPr>
          <w:ilvl w:val="0"/>
          <w:numId w:val="8"/>
        </w:numPr>
        <w:spacing w:before="0" w:after="160" w:line="280" w:lineRule="auto"/>
      </w:pPr>
      <w:r>
        <w:rPr>
          <w:rFonts w:ascii="Calibri" w:hAnsi="Calibri" w:eastAsia="微软雅黑"/>
          <w:color w:val="202939"/>
          <w:sz w:val="22"/>
        </w:rPr>
        <w:t>产值采用形象进度对应的综合单价口径，用于快速形成计划产值和完成产值。</w:t>
      </w:r>
    </w:p>
    <w:p w14:paraId="1DA86059">
      <w:pPr>
        <w:pStyle w:val="4"/>
        <w:keepNext/>
        <w:widowControl/>
      </w:pPr>
      <w:r>
        <w:t>3.3 访谈中出现的角色与职责</w:t>
      </w:r>
    </w:p>
    <w:tbl>
      <w:tblPr>
        <w:tblStyle w:val="32"/>
        <w:tblW w:w="9360" w:type="dxa"/>
        <w:tblInd w:w="120" w:type="dxa"/>
        <w:tblBorders>
          <w:top w:val="single" w:color="D0D5DD" w:sz="6" w:space="0"/>
          <w:left w:val="single" w:color="D0D5DD" w:sz="6" w:space="0"/>
          <w:bottom w:val="single" w:color="D0D5DD" w:sz="6" w:space="0"/>
          <w:right w:val="single" w:color="D0D5DD" w:sz="6" w:space="0"/>
          <w:insideH w:val="single" w:color="D0D5DD" w:sz="6" w:space="0"/>
          <w:insideV w:val="single" w:color="D0D5DD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2"/>
        <w:gridCol w:w="2952"/>
        <w:gridCol w:w="2232"/>
        <w:gridCol w:w="2664"/>
      </w:tblGrid>
      <w:tr w14:paraId="061D2EF5">
        <w:tblPrEx>
          <w:tblBorders>
            <w:top w:val="single" w:color="D0D5DD" w:sz="6" w:space="0"/>
            <w:left w:val="single" w:color="D0D5DD" w:sz="6" w:space="0"/>
            <w:bottom w:val="single" w:color="D0D5DD" w:sz="6" w:space="0"/>
            <w:right w:val="single" w:color="D0D5DD" w:sz="6" w:space="0"/>
            <w:insideH w:val="single" w:color="D0D5DD" w:sz="6" w:space="0"/>
            <w:insideV w:val="single" w:color="D0D5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51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2B0149">
            <w:pPr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角色</w:t>
            </w:r>
          </w:p>
        </w:tc>
        <w:tc>
          <w:tcPr>
            <w:tcW w:w="29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B69A8C">
            <w:pPr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主要职责</w:t>
            </w:r>
          </w:p>
        </w:tc>
        <w:tc>
          <w:tcPr>
            <w:tcW w:w="223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54244A">
            <w:pPr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当前资料/工具</w:t>
            </w:r>
          </w:p>
        </w:tc>
        <w:tc>
          <w:tcPr>
            <w:tcW w:w="2664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0CD371">
            <w:pPr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可能接受的产品价值</w:t>
            </w:r>
          </w:p>
        </w:tc>
      </w:tr>
      <w:tr w14:paraId="74616381">
        <w:tblPrEx>
          <w:tblBorders>
            <w:top w:val="single" w:color="D0D5DD" w:sz="6" w:space="0"/>
            <w:left w:val="single" w:color="D0D5DD" w:sz="6" w:space="0"/>
            <w:bottom w:val="single" w:color="D0D5DD" w:sz="6" w:space="0"/>
            <w:right w:val="single" w:color="D0D5DD" w:sz="6" w:space="0"/>
            <w:insideH w:val="single" w:color="D0D5DD" w:sz="6" w:space="0"/>
            <w:insideV w:val="single" w:color="D0D5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730EC9">
            <w:pPr>
              <w:keepLines/>
              <w:spacing w:before="0" w:after="40" w:line="252" w:lineRule="auto"/>
              <w:jc w:val="center"/>
            </w:pPr>
            <w:r>
              <w:rPr>
                <w:rFonts w:ascii="Calibri" w:hAnsi="Calibri" w:eastAsia="微软雅黑"/>
                <w:b w:val="0"/>
                <w:color w:val="202939"/>
                <w:sz w:val="18"/>
              </w:rPr>
              <w:t>工程部长</w:t>
            </w:r>
          </w:p>
        </w:tc>
        <w:tc>
          <w:tcPr>
            <w:tcW w:w="29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07810E">
            <w:pPr>
              <w:keepLines/>
              <w:spacing w:before="0" w:after="4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02939"/>
                <w:sz w:val="18"/>
              </w:rPr>
              <w:t>编制和维护总体计划，确定架梁及控制节点逻辑，配置主要工装，下达月度计划并组织进度分析。</w:t>
            </w:r>
          </w:p>
        </w:tc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62DAE5">
            <w:pPr>
              <w:keepLines/>
              <w:spacing w:before="0" w:after="4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02939"/>
                <w:sz w:val="18"/>
              </w:rPr>
              <w:t>Excel 总控计划、资源配置表、架梁顺序资料</w:t>
            </w:r>
          </w:p>
        </w:tc>
        <w:tc>
          <w:tcPr>
            <w:tcW w:w="26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D08BD">
            <w:pPr>
              <w:keepLines/>
              <w:spacing w:before="0" w:after="4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02939"/>
                <w:sz w:val="18"/>
              </w:rPr>
              <w:t>减少重复拆解计划，提高滚动调整和风险判断效率。</w:t>
            </w:r>
          </w:p>
        </w:tc>
      </w:tr>
      <w:tr w14:paraId="33CDDAB9">
        <w:tblPrEx>
          <w:tblBorders>
            <w:top w:val="single" w:color="D0D5DD" w:sz="6" w:space="0"/>
            <w:left w:val="single" w:color="D0D5DD" w:sz="6" w:space="0"/>
            <w:bottom w:val="single" w:color="D0D5DD" w:sz="6" w:space="0"/>
            <w:right w:val="single" w:color="D0D5DD" w:sz="6" w:space="0"/>
            <w:insideH w:val="single" w:color="D0D5DD" w:sz="6" w:space="0"/>
            <w:insideV w:val="single" w:color="D0D5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6DFC71">
            <w:pPr>
              <w:keepLines/>
              <w:spacing w:before="0" w:after="40" w:line="252" w:lineRule="auto"/>
              <w:jc w:val="center"/>
            </w:pPr>
            <w:r>
              <w:rPr>
                <w:rFonts w:ascii="Calibri" w:hAnsi="Calibri" w:eastAsia="微软雅黑"/>
                <w:b w:val="0"/>
                <w:color w:val="202939"/>
                <w:sz w:val="18"/>
              </w:rPr>
              <w:t>现场技术员</w:t>
            </w:r>
          </w:p>
        </w:tc>
        <w:tc>
          <w:tcPr>
            <w:tcW w:w="29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04D6EC">
            <w:pPr>
              <w:keepLines/>
              <w:spacing w:before="0" w:after="4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02939"/>
                <w:sz w:val="18"/>
              </w:rPr>
              <w:t>核查施工形象进度，反馈完成情况和未完成原因，确认现场实际施工顺序。</w:t>
            </w:r>
          </w:p>
        </w:tc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E8E5D">
            <w:pPr>
              <w:keepLines/>
              <w:spacing w:before="0" w:after="4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02939"/>
                <w:sz w:val="18"/>
              </w:rPr>
              <w:t>日报、月报、现场进度统计</w:t>
            </w:r>
          </w:p>
        </w:tc>
        <w:tc>
          <w:tcPr>
            <w:tcW w:w="26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D2DDF">
            <w:pPr>
              <w:keepLines/>
              <w:spacing w:before="0" w:after="4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02939"/>
                <w:sz w:val="18"/>
              </w:rPr>
              <w:t>降低填报负担，允许实际顺序与初始计划不同。</w:t>
            </w:r>
          </w:p>
        </w:tc>
      </w:tr>
      <w:tr w14:paraId="70E38F49">
        <w:tblPrEx>
          <w:tblBorders>
            <w:top w:val="single" w:color="D0D5DD" w:sz="6" w:space="0"/>
            <w:left w:val="single" w:color="D0D5DD" w:sz="6" w:space="0"/>
            <w:bottom w:val="single" w:color="D0D5DD" w:sz="6" w:space="0"/>
            <w:right w:val="single" w:color="D0D5DD" w:sz="6" w:space="0"/>
            <w:insideH w:val="single" w:color="D0D5DD" w:sz="6" w:space="0"/>
            <w:insideV w:val="single" w:color="D0D5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99E27A">
            <w:pPr>
              <w:keepLines/>
              <w:spacing w:before="0" w:after="40" w:line="252" w:lineRule="auto"/>
              <w:jc w:val="center"/>
            </w:pPr>
            <w:r>
              <w:rPr>
                <w:rFonts w:ascii="Calibri" w:hAnsi="Calibri" w:eastAsia="微软雅黑"/>
                <w:b w:val="0"/>
                <w:color w:val="202939"/>
                <w:sz w:val="18"/>
              </w:rPr>
              <w:t>计划/商务相关人员</w:t>
            </w:r>
          </w:p>
        </w:tc>
        <w:tc>
          <w:tcPr>
            <w:tcW w:w="29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560673">
            <w:pPr>
              <w:keepLines/>
              <w:spacing w:before="0" w:after="4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02939"/>
                <w:sz w:val="18"/>
              </w:rPr>
              <w:t>依据工程部提供的完成量形成产值和计量相关口径。</w:t>
            </w:r>
          </w:p>
        </w:tc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931554">
            <w:pPr>
              <w:keepLines/>
              <w:spacing w:before="0" w:after="4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02939"/>
                <w:sz w:val="18"/>
              </w:rPr>
              <w:t>形象进度量、综合单价、产值报表</w:t>
            </w:r>
          </w:p>
        </w:tc>
        <w:tc>
          <w:tcPr>
            <w:tcW w:w="26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1B5E9F">
            <w:pPr>
              <w:keepLines/>
              <w:spacing w:before="0" w:after="4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02939"/>
                <w:sz w:val="18"/>
              </w:rPr>
              <w:t>保持计划量、实际量和产值口径可对应。</w:t>
            </w:r>
          </w:p>
        </w:tc>
      </w:tr>
    </w:tbl>
    <w:p w14:paraId="0BF3502E">
      <w:pPr>
        <w:spacing w:before="0" w:after="60" w:line="240" w:lineRule="auto"/>
      </w:pPr>
    </w:p>
    <w:p w14:paraId="09F812FD">
      <w:pPr>
        <w:pStyle w:val="3"/>
        <w:keepNext/>
        <w:widowControl/>
      </w:pPr>
      <w:r>
        <w:t>四、客户关键表达归纳</w:t>
      </w:r>
    </w:p>
    <w:p w14:paraId="4736D2CF">
      <w:pPr>
        <w:pStyle w:val="5"/>
        <w:keepNext/>
        <w:widowControl/>
      </w:pPr>
      <w:r>
        <w:t>现有计划并非空白</w:t>
      </w:r>
    </w:p>
    <w:p w14:paraId="5A7D76BC">
      <w:pPr>
        <w:widowControl/>
      </w:pPr>
      <w:r>
        <w:rPr>
          <w:rFonts w:ascii="Calibri" w:hAnsi="Calibri" w:eastAsia="微软雅黑"/>
          <w:i w:val="0"/>
          <w:color w:val="202939"/>
          <w:sz w:val="22"/>
        </w:rPr>
        <w:t>客户已经建立项目整体计划框架，能够表达架梁顺序、桥梁左右幅关系、关键工点持续时间、工装配置及日期联动。产品若只输出一份粗略横道计划，客户认为 Excel 已足够。</w:t>
      </w:r>
    </w:p>
    <w:p w14:paraId="5988B963">
      <w:pPr>
        <w:pStyle w:val="5"/>
        <w:keepNext/>
        <w:widowControl/>
      </w:pPr>
      <w:r>
        <w:t>计划粒度需要“重点细、普通粗”</w:t>
      </w:r>
    </w:p>
    <w:p w14:paraId="616EBE66">
      <w:pPr>
        <w:widowControl/>
      </w:pPr>
      <w:r>
        <w:rPr>
          <w:rFonts w:ascii="Calibri" w:hAnsi="Calibri" w:eastAsia="微软雅黑"/>
          <w:i w:val="0"/>
          <w:color w:val="202939"/>
          <w:sz w:val="22"/>
        </w:rPr>
        <w:t>控制性工程应细化到墩台和关键工序；普通桩基不必固定到单根施工次序，可按一个作业单元或月度完成量管理。现场只要在时间窗口内完成，并不要求完全按照系统给出的对象顺序施工。</w:t>
      </w:r>
    </w:p>
    <w:p w14:paraId="670330A5">
      <w:pPr>
        <w:pStyle w:val="5"/>
        <w:keepNext/>
        <w:widowControl/>
      </w:pPr>
      <w:r>
        <w:t>架梁是全线总控的重要约束</w:t>
      </w:r>
    </w:p>
    <w:p w14:paraId="0E031B9B">
      <w:pPr>
        <w:widowControl/>
      </w:pPr>
      <w:r>
        <w:rPr>
          <w:rFonts w:ascii="Calibri" w:hAnsi="Calibri" w:eastAsia="微软雅黑"/>
          <w:i w:val="0"/>
          <w:color w:val="202939"/>
          <w:sz w:val="22"/>
        </w:rPr>
        <w:t>架梁路线需要考虑左右幅穿插、架桥机横移或拆装、隧道通行、连续结构合拢、桥面后续施工和梁场产存能力。部分工点可以延后，前提是不影响架梁的最晚需要时间。</w:t>
      </w:r>
    </w:p>
    <w:p w14:paraId="3D6D9CDF">
      <w:pPr>
        <w:pStyle w:val="5"/>
        <w:keepNext/>
        <w:widowControl/>
      </w:pPr>
      <w:r>
        <w:t>风险不是普通日期偏差</w:t>
      </w:r>
    </w:p>
    <w:p w14:paraId="2868F22A">
      <w:pPr>
        <w:widowControl/>
      </w:pPr>
      <w:r>
        <w:rPr>
          <w:rFonts w:ascii="Calibri" w:hAnsi="Calibri" w:eastAsia="微软雅黑"/>
          <w:i w:val="0"/>
          <w:color w:val="202939"/>
          <w:sz w:val="22"/>
        </w:rPr>
        <w:t>工点晚开但仍有可压缩余量、且不影响架梁时，不应频繁预警；只有偏差突破最晚完成时间或侵蚀控制节点余量时，才需要升级处理。</w:t>
      </w:r>
    </w:p>
    <w:p w14:paraId="225A88F1">
      <w:pPr>
        <w:pStyle w:val="5"/>
        <w:keepNext/>
        <w:widowControl/>
      </w:pPr>
      <w:r>
        <w:t>资源必须综合考虑</w:t>
      </w:r>
    </w:p>
    <w:p w14:paraId="317827B1">
      <w:pPr>
        <w:widowControl/>
      </w:pPr>
      <w:r>
        <w:rPr>
          <w:rFonts w:ascii="Calibri" w:hAnsi="Calibri" w:eastAsia="微软雅黑"/>
          <w:i w:val="0"/>
          <w:color w:val="202939"/>
          <w:sz w:val="22"/>
        </w:rPr>
        <w:t>资源配置不能只增加钻机或模板数量，还要同时考虑钢筋加工、混凝土供应、班组能力、设备故障、天气、节假日和材料供应等条件，否则会出现等待或窝工。</w:t>
      </w:r>
    </w:p>
    <w:p w14:paraId="2C8E75B2">
      <w:pPr>
        <w:pStyle w:val="5"/>
        <w:keepNext/>
        <w:widowControl/>
      </w:pPr>
      <w:r>
        <w:t>真正希望得到月度闭环</w:t>
      </w:r>
    </w:p>
    <w:p w14:paraId="04A6993B">
      <w:pPr>
        <w:widowControl/>
      </w:pPr>
      <w:r>
        <w:rPr>
          <w:rFonts w:ascii="Calibri" w:hAnsi="Calibri" w:eastAsia="微软雅黑"/>
          <w:i w:val="0"/>
          <w:color w:val="202939"/>
          <w:sz w:val="22"/>
        </w:rPr>
        <w:t>客户希望总体计划确定后，系统能够筛选当月计划、按合适粒度下达给施工队伍，回收实际进度后锁定已完成事实，再对剩余任务进行调整。</w:t>
      </w:r>
    </w:p>
    <w:p w14:paraId="504B4155">
      <w:pPr>
        <w:pStyle w:val="5"/>
        <w:keepNext/>
        <w:widowControl/>
      </w:pPr>
      <w:r>
        <w:t>使用意愿取决于是否减少额外工作</w:t>
      </w:r>
    </w:p>
    <w:p w14:paraId="2294066E">
      <w:pPr>
        <w:widowControl/>
      </w:pPr>
      <w:r>
        <w:rPr>
          <w:rFonts w:ascii="Calibri" w:hAnsi="Calibri" w:eastAsia="微软雅黑"/>
          <w:i w:val="0"/>
          <w:color w:val="202939"/>
          <w:sz w:val="22"/>
        </w:rPr>
        <w:t>客户不希望为了验证软件重新录入大量已有基础数据，也不希望软件开发占用其日常工作时间。可接受的方式是复用既有平台数据，通过微信补充现有计划资料，在形成效果后集中复核。</w:t>
      </w:r>
    </w:p>
    <w:p w14:paraId="0D1F6C8A">
      <w:pPr>
        <w:pStyle w:val="3"/>
        <w:keepNext/>
        <w:widowControl/>
      </w:pPr>
      <w:r>
        <w:t>五、问题与产品机会判断</w:t>
      </w:r>
    </w:p>
    <w:p w14:paraId="614C57FF">
      <w:pPr>
        <w:pStyle w:val="4"/>
        <w:keepNext/>
        <w:widowControl/>
      </w:pPr>
      <w:r>
        <w:t>5.1 显性问题</w:t>
      </w:r>
    </w:p>
    <w:p w14:paraId="656779F2">
      <w:pPr>
        <w:numPr>
          <w:ilvl w:val="0"/>
          <w:numId w:val="7"/>
        </w:numPr>
        <w:spacing w:before="0" w:after="160" w:line="280" w:lineRule="auto"/>
      </w:pPr>
      <w:r>
        <w:rPr>
          <w:rFonts w:ascii="Calibri" w:hAnsi="Calibri" w:eastAsia="微软雅黑"/>
          <w:color w:val="202939"/>
          <w:sz w:val="22"/>
        </w:rPr>
        <w:t>总体计划已经形成，但每月仍需人工筛选、转换成可下达的形象进度计划。</w:t>
      </w:r>
    </w:p>
    <w:p w14:paraId="44437AFD">
      <w:pPr>
        <w:numPr>
          <w:ilvl w:val="0"/>
          <w:numId w:val="7"/>
        </w:numPr>
        <w:spacing w:before="0" w:after="160" w:line="280" w:lineRule="auto"/>
      </w:pPr>
      <w:r>
        <w:rPr>
          <w:rFonts w:ascii="Calibri" w:hAnsi="Calibri" w:eastAsia="微软雅黑"/>
          <w:color w:val="202939"/>
          <w:sz w:val="22"/>
        </w:rPr>
        <w:t>实际施工顺序与初始计划可能不同，需要在保留已完成事实的基础上重新安排剩余工作。</w:t>
      </w:r>
    </w:p>
    <w:p w14:paraId="1D114D03">
      <w:pPr>
        <w:numPr>
          <w:ilvl w:val="0"/>
          <w:numId w:val="7"/>
        </w:numPr>
        <w:spacing w:before="0" w:after="160" w:line="280" w:lineRule="auto"/>
      </w:pPr>
      <w:r>
        <w:rPr>
          <w:rFonts w:ascii="Calibri" w:hAnsi="Calibri" w:eastAsia="微软雅黑"/>
          <w:color w:val="202939"/>
          <w:sz w:val="22"/>
        </w:rPr>
        <w:t>偏差分析不能只比较计划日期，需要判断是否影响架梁、合拢等控制节点。</w:t>
      </w:r>
    </w:p>
    <w:p w14:paraId="557D932B">
      <w:pPr>
        <w:pStyle w:val="4"/>
        <w:keepNext/>
        <w:widowControl/>
      </w:pPr>
      <w:r>
        <w:t>5.2 隐性问题</w:t>
      </w:r>
    </w:p>
    <w:p w14:paraId="6CA9263A">
      <w:pPr>
        <w:numPr>
          <w:ilvl w:val="0"/>
          <w:numId w:val="7"/>
        </w:numPr>
        <w:spacing w:before="0" w:after="160" w:line="280" w:lineRule="auto"/>
      </w:pPr>
      <w:r>
        <w:rPr>
          <w:rFonts w:ascii="Calibri" w:hAnsi="Calibri" w:eastAsia="微软雅黑"/>
          <w:color w:val="202939"/>
          <w:sz w:val="22"/>
        </w:rPr>
        <w:t>关键计划逻辑高度依赖工程部长个人经验，架梁穿插、连续结构同步和资源流转不容易标准化复用。</w:t>
      </w:r>
    </w:p>
    <w:p w14:paraId="5B38F32C">
      <w:pPr>
        <w:numPr>
          <w:ilvl w:val="0"/>
          <w:numId w:val="7"/>
        </w:numPr>
        <w:spacing w:before="0" w:after="160" w:line="280" w:lineRule="auto"/>
      </w:pPr>
      <w:r>
        <w:rPr>
          <w:rFonts w:ascii="Calibri" w:hAnsi="Calibri" w:eastAsia="微软雅黑"/>
          <w:color w:val="202939"/>
          <w:sz w:val="22"/>
        </w:rPr>
        <w:t>Excel 在单次编制时足够灵活，但多轮实际进度更新、影响传播、版本留痕和方案比较成本会持续增加。</w:t>
      </w:r>
    </w:p>
    <w:p w14:paraId="7A714891">
      <w:pPr>
        <w:numPr>
          <w:ilvl w:val="0"/>
          <w:numId w:val="7"/>
        </w:numPr>
        <w:spacing w:before="0" w:after="160" w:line="280" w:lineRule="auto"/>
      </w:pPr>
      <w:r>
        <w:rPr>
          <w:rFonts w:ascii="Calibri" w:hAnsi="Calibri" w:eastAsia="微软雅黑"/>
          <w:color w:val="202939"/>
          <w:sz w:val="22"/>
        </w:rPr>
        <w:t>计划粒度、现场填报粒度和管理层关注粒度不同，若系统只提供一种颗粒度，容易出现数据无法回收或结果无法使用。</w:t>
      </w:r>
    </w:p>
    <w:p w14:paraId="103402E6">
      <w:pPr>
        <w:keepLines/>
        <w:pBdr>
          <w:left w:val="single" w:color="2E74B5" w:sz="22" w:space="10"/>
        </w:pBdr>
        <w:shd w:val="clear" w:fill="F4F6F9"/>
        <w:spacing w:before="100" w:after="180" w:line="264" w:lineRule="auto"/>
        <w:ind w:left="230" w:right="115"/>
      </w:pPr>
      <w:r>
        <w:rPr>
          <w:rFonts w:ascii="Calibri" w:hAnsi="Calibri" w:eastAsia="微软雅黑"/>
          <w:b/>
          <w:color w:val="1F4D78"/>
          <w:sz w:val="22"/>
        </w:rPr>
        <w:t>核心矛盾：</w:t>
      </w:r>
      <w:r>
        <w:rPr>
          <w:rFonts w:ascii="Calibri" w:hAnsi="Calibri" w:eastAsia="微软雅黑"/>
          <w:color w:val="202939"/>
          <w:sz w:val="22"/>
        </w:rPr>
        <w:t>计划计算需要足够细，现场执行需要保留灵活性。产品不能把所有任务都锁成唯一施工顺序，而应区分必须遵守的硬逻辑、关键节点和资源上限，以及允许在时间窗口内调整的现场执行顺序。</w:t>
      </w:r>
    </w:p>
    <w:p w14:paraId="7D396C98">
      <w:pPr>
        <w:pStyle w:val="4"/>
        <w:keepNext/>
        <w:widowControl/>
      </w:pPr>
      <w:r>
        <w:t>5.3 当前产品机会</w:t>
      </w:r>
    </w:p>
    <w:p w14:paraId="137D8760">
      <w:pPr>
        <w:numPr>
          <w:ilvl w:val="0"/>
          <w:numId w:val="7"/>
        </w:numPr>
        <w:spacing w:before="0" w:after="160" w:line="280" w:lineRule="auto"/>
      </w:pPr>
      <w:r>
        <w:rPr>
          <w:rFonts w:ascii="Calibri" w:hAnsi="Calibri" w:eastAsia="微软雅黑"/>
          <w:color w:val="202939"/>
          <w:sz w:val="22"/>
        </w:rPr>
        <w:t>以客户现有总控计划为基准，而不是要求从零重新生成。</w:t>
      </w:r>
    </w:p>
    <w:p w14:paraId="06DD11F9">
      <w:pPr>
        <w:numPr>
          <w:ilvl w:val="0"/>
          <w:numId w:val="7"/>
        </w:numPr>
        <w:spacing w:before="0" w:after="160" w:line="280" w:lineRule="auto"/>
      </w:pPr>
      <w:r>
        <w:rPr>
          <w:rFonts w:ascii="Calibri" w:hAnsi="Calibri" w:eastAsia="微软雅黑"/>
          <w:color w:val="202939"/>
          <w:sz w:val="22"/>
        </w:rPr>
        <w:t>建立架梁总控和单体详细计划的上下层关联，自动计算最晚完成时间和剩余余量。</w:t>
      </w:r>
    </w:p>
    <w:p w14:paraId="39FD72F1">
      <w:pPr>
        <w:numPr>
          <w:ilvl w:val="0"/>
          <w:numId w:val="7"/>
        </w:numPr>
        <w:spacing w:before="0" w:after="160" w:line="280" w:lineRule="auto"/>
      </w:pPr>
      <w:r>
        <w:rPr>
          <w:rFonts w:ascii="Calibri" w:hAnsi="Calibri" w:eastAsia="微软雅黑"/>
          <w:color w:val="202939"/>
          <w:sz w:val="22"/>
        </w:rPr>
        <w:t>按控制性工程与普通工程选择不同输出粒度，直接形成月度形象计划。</w:t>
      </w:r>
    </w:p>
    <w:p w14:paraId="45256F96">
      <w:pPr>
        <w:numPr>
          <w:ilvl w:val="0"/>
          <w:numId w:val="7"/>
        </w:numPr>
        <w:spacing w:before="0" w:after="160" w:line="280" w:lineRule="auto"/>
      </w:pPr>
      <w:r>
        <w:rPr>
          <w:rFonts w:ascii="Calibri" w:hAnsi="Calibri" w:eastAsia="微软雅黑"/>
          <w:color w:val="202939"/>
          <w:sz w:val="22"/>
        </w:rPr>
        <w:t>接收实际进度后锁定已完成事实，对剩余任务进行可解释的滚动预测和方案比较。</w:t>
      </w:r>
    </w:p>
    <w:p w14:paraId="4480946C">
      <w:pPr>
        <w:numPr>
          <w:ilvl w:val="0"/>
          <w:numId w:val="7"/>
        </w:numPr>
        <w:spacing w:before="0" w:after="160" w:line="280" w:lineRule="auto"/>
      </w:pPr>
      <w:r>
        <w:rPr>
          <w:rFonts w:ascii="Calibri" w:hAnsi="Calibri" w:eastAsia="微软雅黑"/>
          <w:color w:val="202939"/>
          <w:sz w:val="22"/>
        </w:rPr>
        <w:t>只对影响控制节点的偏差形成风险预警，并给出影响范围和处置窗口。</w:t>
      </w:r>
    </w:p>
    <w:p w14:paraId="7FB6A3B8">
      <w:pPr>
        <w:pStyle w:val="4"/>
        <w:keepNext/>
        <w:widowControl/>
      </w:pPr>
      <w:r>
        <w:t>5.4 非优先机会点</w:t>
      </w:r>
    </w:p>
    <w:p w14:paraId="06E86145">
      <w:pPr>
        <w:numPr>
          <w:ilvl w:val="0"/>
          <w:numId w:val="7"/>
        </w:numPr>
        <w:spacing w:before="0" w:after="160" w:line="280" w:lineRule="auto"/>
      </w:pPr>
      <w:r>
        <w:rPr>
          <w:rFonts w:ascii="Calibri" w:hAnsi="Calibri" w:eastAsia="微软雅黑"/>
          <w:color w:val="202939"/>
          <w:sz w:val="22"/>
        </w:rPr>
        <w:t>仅生成一份粗略总体计划或通用甘特图。</w:t>
      </w:r>
    </w:p>
    <w:p w14:paraId="5DBD6523">
      <w:pPr>
        <w:numPr>
          <w:ilvl w:val="0"/>
          <w:numId w:val="7"/>
        </w:numPr>
        <w:spacing w:before="0" w:after="160" w:line="280" w:lineRule="auto"/>
      </w:pPr>
      <w:r>
        <w:rPr>
          <w:rFonts w:ascii="Calibri" w:hAnsi="Calibri" w:eastAsia="微软雅黑"/>
          <w:color w:val="202939"/>
          <w:sz w:val="22"/>
        </w:rPr>
        <w:t>强制细化并固定普通工程中每根桩、每个墩台的唯一施工顺序。</w:t>
      </w:r>
    </w:p>
    <w:p w14:paraId="1C35A48B">
      <w:pPr>
        <w:numPr>
          <w:ilvl w:val="0"/>
          <w:numId w:val="7"/>
        </w:numPr>
        <w:spacing w:before="0" w:after="160" w:line="280" w:lineRule="auto"/>
      </w:pPr>
      <w:r>
        <w:rPr>
          <w:rFonts w:ascii="Calibri" w:hAnsi="Calibri" w:eastAsia="微软雅黑"/>
          <w:color w:val="202939"/>
          <w:sz w:val="22"/>
        </w:rPr>
        <w:t>在资料和现场口径尚未验证前，直接承诺自动接口和生产级上线。</w:t>
      </w:r>
    </w:p>
    <w:p w14:paraId="22E52613">
      <w:pPr>
        <w:numPr>
          <w:ilvl w:val="0"/>
          <w:numId w:val="7"/>
        </w:numPr>
        <w:spacing w:before="0" w:after="160" w:line="280" w:lineRule="auto"/>
      </w:pPr>
      <w:r>
        <w:rPr>
          <w:rFonts w:ascii="Calibri" w:hAnsi="Calibri" w:eastAsia="微软雅黑"/>
          <w:color w:val="202939"/>
          <w:sz w:val="22"/>
        </w:rPr>
        <w:t>首期优先建设微信群机器人等自动采集方式；客户对此未形成明确使用承诺。</w:t>
      </w:r>
    </w:p>
    <w:p w14:paraId="07339003">
      <w:r>
        <w:br w:type="page"/>
      </w:r>
    </w:p>
    <w:p w14:paraId="10AF91CF">
      <w:pPr>
        <w:pStyle w:val="3"/>
        <w:keepNext/>
        <w:widowControl/>
      </w:pPr>
      <w:r>
        <w:t>六、产品假设验证</w:t>
      </w:r>
    </w:p>
    <w:tbl>
      <w:tblPr>
        <w:tblStyle w:val="32"/>
        <w:tblW w:w="9360" w:type="dxa"/>
        <w:tblInd w:w="120" w:type="dxa"/>
        <w:tblBorders>
          <w:top w:val="single" w:color="D0D5DD" w:sz="6" w:space="0"/>
          <w:left w:val="single" w:color="D0D5DD" w:sz="6" w:space="0"/>
          <w:bottom w:val="single" w:color="D0D5DD" w:sz="6" w:space="0"/>
          <w:right w:val="single" w:color="D0D5DD" w:sz="6" w:space="0"/>
          <w:insideH w:val="single" w:color="D0D5DD" w:sz="6" w:space="0"/>
          <w:insideV w:val="single" w:color="D0D5DD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2"/>
        <w:gridCol w:w="1152"/>
        <w:gridCol w:w="3024"/>
        <w:gridCol w:w="2952"/>
      </w:tblGrid>
      <w:tr w14:paraId="59124E15">
        <w:tblPrEx>
          <w:tblBorders>
            <w:top w:val="single" w:color="D0D5DD" w:sz="6" w:space="0"/>
            <w:left w:val="single" w:color="D0D5DD" w:sz="6" w:space="0"/>
            <w:bottom w:val="single" w:color="D0D5DD" w:sz="6" w:space="0"/>
            <w:right w:val="single" w:color="D0D5DD" w:sz="6" w:space="0"/>
            <w:insideH w:val="single" w:color="D0D5DD" w:sz="6" w:space="0"/>
            <w:insideV w:val="single" w:color="D0D5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23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DA7C8B">
            <w:pPr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17"/>
              </w:rPr>
              <w:t>产品假设</w:t>
            </w:r>
          </w:p>
        </w:tc>
        <w:tc>
          <w:tcPr>
            <w:tcW w:w="11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7CAE4D">
            <w:pPr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17"/>
              </w:rPr>
              <w:t>验证结果</w:t>
            </w:r>
          </w:p>
        </w:tc>
        <w:tc>
          <w:tcPr>
            <w:tcW w:w="3024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7A7A43">
            <w:pPr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17"/>
              </w:rPr>
              <w:t>判断依据</w:t>
            </w:r>
          </w:p>
        </w:tc>
        <w:tc>
          <w:tcPr>
            <w:tcW w:w="29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EB624F">
            <w:pPr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17"/>
              </w:rPr>
              <w:t>产品启示与风险</w:t>
            </w:r>
          </w:p>
        </w:tc>
      </w:tr>
      <w:tr w14:paraId="5365B58A">
        <w:tblPrEx>
          <w:tblBorders>
            <w:top w:val="single" w:color="D0D5DD" w:sz="6" w:space="0"/>
            <w:left w:val="single" w:color="D0D5DD" w:sz="6" w:space="0"/>
            <w:bottom w:val="single" w:color="D0D5DD" w:sz="6" w:space="0"/>
            <w:right w:val="single" w:color="D0D5DD" w:sz="6" w:space="0"/>
            <w:insideH w:val="single" w:color="D0D5DD" w:sz="6" w:space="0"/>
            <w:insideV w:val="single" w:color="D0D5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9EB76">
            <w:pPr>
              <w:keepLines/>
              <w:spacing w:before="0" w:after="40" w:line="252" w:lineRule="auto"/>
              <w:jc w:val="center"/>
            </w:pPr>
            <w:r>
              <w:rPr>
                <w:rFonts w:ascii="Calibri" w:hAnsi="Calibri" w:eastAsia="微软雅黑"/>
                <w:b w:val="0"/>
                <w:color w:val="202939"/>
                <w:sz w:val="17"/>
              </w:rPr>
              <w:t>初始计划自动生成是首要价值</w:t>
            </w:r>
          </w:p>
        </w:tc>
        <w:tc>
          <w:tcPr>
            <w:tcW w:w="11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E36BA9">
            <w:pPr>
              <w:keepLines/>
              <w:spacing w:before="0" w:after="40" w:line="252" w:lineRule="auto"/>
              <w:jc w:val="left"/>
            </w:pPr>
            <w:r>
              <w:rPr>
                <w:rFonts w:ascii="Calibri" w:hAnsi="Calibri" w:eastAsia="微软雅黑"/>
                <w:b/>
                <w:color w:val="667085"/>
                <w:sz w:val="17"/>
              </w:rPr>
              <w:t>弱成立</w:t>
            </w:r>
          </w:p>
        </w:tc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66E4A">
            <w:pPr>
              <w:keepLines/>
              <w:spacing w:before="0" w:after="4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02939"/>
                <w:sz w:val="17"/>
              </w:rPr>
              <w:t>客户已具备较成熟的 Excel 总控计划；粗略计划没有增量价值。</w:t>
            </w:r>
          </w:p>
        </w:tc>
        <w:tc>
          <w:tcPr>
            <w:tcW w:w="29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8EB5AE">
            <w:pPr>
              <w:keepLines/>
              <w:spacing w:before="0" w:after="4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02939"/>
                <w:sz w:val="17"/>
              </w:rPr>
              <w:t>保留初始排程能力，但验证重点转向计划复现、校准和执行闭环。</w:t>
            </w:r>
          </w:p>
        </w:tc>
      </w:tr>
      <w:tr w14:paraId="3F52CFBB">
        <w:tblPrEx>
          <w:tblBorders>
            <w:top w:val="single" w:color="D0D5DD" w:sz="6" w:space="0"/>
            <w:left w:val="single" w:color="D0D5DD" w:sz="6" w:space="0"/>
            <w:bottom w:val="single" w:color="D0D5DD" w:sz="6" w:space="0"/>
            <w:right w:val="single" w:color="D0D5DD" w:sz="6" w:space="0"/>
            <w:insideH w:val="single" w:color="D0D5DD" w:sz="6" w:space="0"/>
            <w:insideV w:val="single" w:color="D0D5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B8CD97">
            <w:pPr>
              <w:keepLines/>
              <w:spacing w:before="0" w:after="40" w:line="252" w:lineRule="auto"/>
              <w:jc w:val="center"/>
            </w:pPr>
            <w:r>
              <w:rPr>
                <w:rFonts w:ascii="Calibri" w:hAnsi="Calibri" w:eastAsia="微软雅黑"/>
                <w:b w:val="0"/>
                <w:color w:val="202939"/>
                <w:sz w:val="17"/>
              </w:rPr>
              <w:t>真实项目具备可用的数据基础</w:t>
            </w:r>
          </w:p>
        </w:tc>
        <w:tc>
          <w:tcPr>
            <w:tcW w:w="1152" w:type="dxa"/>
            <w:shd w:val="clear" w:color="auto" w:fill="FFF4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9D0DDE">
            <w:pPr>
              <w:keepLines/>
              <w:spacing w:before="0" w:after="40" w:line="252" w:lineRule="auto"/>
              <w:jc w:val="left"/>
            </w:pPr>
            <w:r>
              <w:rPr>
                <w:rFonts w:ascii="Calibri" w:hAnsi="Calibri" w:eastAsia="微软雅黑"/>
                <w:b/>
                <w:color w:val="7A5A00"/>
                <w:sz w:val="17"/>
              </w:rPr>
              <w:t>条件成立</w:t>
            </w:r>
          </w:p>
        </w:tc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DF6AE2">
            <w:pPr>
              <w:keepLines/>
              <w:spacing w:before="0" w:after="4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02939"/>
                <w:sz w:val="17"/>
              </w:rPr>
              <w:t>项目已有参数化结构数据、总体计划、资源配置和架梁顺序资料，但尚未正式取得。</w:t>
            </w:r>
          </w:p>
        </w:tc>
        <w:tc>
          <w:tcPr>
            <w:tcW w:w="29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10438A">
            <w:pPr>
              <w:keepLines/>
              <w:spacing w:before="0" w:after="4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02939"/>
                <w:sz w:val="17"/>
              </w:rPr>
              <w:t>先通过微信获取数据并做质量检查，不能把“资料存在”视为“数据可直接入模”。</w:t>
            </w:r>
          </w:p>
        </w:tc>
      </w:tr>
      <w:tr w14:paraId="5F89D374">
        <w:tblPrEx>
          <w:tblBorders>
            <w:top w:val="single" w:color="D0D5DD" w:sz="6" w:space="0"/>
            <w:left w:val="single" w:color="D0D5DD" w:sz="6" w:space="0"/>
            <w:bottom w:val="single" w:color="D0D5DD" w:sz="6" w:space="0"/>
            <w:right w:val="single" w:color="D0D5DD" w:sz="6" w:space="0"/>
            <w:insideH w:val="single" w:color="D0D5DD" w:sz="6" w:space="0"/>
            <w:insideV w:val="single" w:color="D0D5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86A6DD">
            <w:pPr>
              <w:keepLines/>
              <w:spacing w:before="0" w:after="40" w:line="252" w:lineRule="auto"/>
              <w:jc w:val="center"/>
            </w:pPr>
            <w:r>
              <w:rPr>
                <w:rFonts w:ascii="Calibri" w:hAnsi="Calibri" w:eastAsia="微软雅黑"/>
                <w:b w:val="0"/>
                <w:color w:val="202939"/>
                <w:sz w:val="17"/>
              </w:rPr>
              <w:t>月度计划可由总体计划自动生成</w:t>
            </w:r>
          </w:p>
        </w:tc>
        <w:tc>
          <w:tcPr>
            <w:tcW w:w="1152" w:type="dxa"/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9A9F16">
            <w:pPr>
              <w:keepLines/>
              <w:spacing w:before="0" w:after="40" w:line="252" w:lineRule="auto"/>
              <w:jc w:val="left"/>
            </w:pPr>
            <w:r>
              <w:rPr>
                <w:rFonts w:ascii="Calibri" w:hAnsi="Calibri" w:eastAsia="微软雅黑"/>
                <w:b/>
                <w:color w:val="166534"/>
                <w:sz w:val="17"/>
              </w:rPr>
              <w:t>强成立</w:t>
            </w:r>
          </w:p>
        </w:tc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9044A">
            <w:pPr>
              <w:keepLines/>
              <w:spacing w:before="0" w:after="4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02939"/>
                <w:sz w:val="17"/>
              </w:rPr>
              <w:t>客户明确希望按月筛选桥梁、墩台或完成量，并直接下达给现场。</w:t>
            </w:r>
          </w:p>
        </w:tc>
        <w:tc>
          <w:tcPr>
            <w:tcW w:w="29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F9E20D">
            <w:pPr>
              <w:keepLines/>
              <w:spacing w:before="0" w:after="4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02939"/>
                <w:sz w:val="17"/>
              </w:rPr>
              <w:t>优先验证粗细粒度切换、计划筛选、导出和形象进度口径。</w:t>
            </w:r>
          </w:p>
        </w:tc>
      </w:tr>
      <w:tr w14:paraId="2C103167">
        <w:tblPrEx>
          <w:tblBorders>
            <w:top w:val="single" w:color="D0D5DD" w:sz="6" w:space="0"/>
            <w:left w:val="single" w:color="D0D5DD" w:sz="6" w:space="0"/>
            <w:bottom w:val="single" w:color="D0D5DD" w:sz="6" w:space="0"/>
            <w:right w:val="single" w:color="D0D5DD" w:sz="6" w:space="0"/>
            <w:insideH w:val="single" w:color="D0D5DD" w:sz="6" w:space="0"/>
            <w:insideV w:val="single" w:color="D0D5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BCCB19">
            <w:pPr>
              <w:keepLines/>
              <w:spacing w:before="0" w:after="40" w:line="252" w:lineRule="auto"/>
              <w:jc w:val="center"/>
            </w:pPr>
            <w:r>
              <w:rPr>
                <w:rFonts w:ascii="Calibri" w:hAnsi="Calibri" w:eastAsia="微软雅黑"/>
                <w:b w:val="0"/>
                <w:color w:val="202939"/>
                <w:sz w:val="17"/>
              </w:rPr>
              <w:t>实际进度反馈后需要滚动重排</w:t>
            </w:r>
          </w:p>
        </w:tc>
        <w:tc>
          <w:tcPr>
            <w:tcW w:w="1152" w:type="dxa"/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7B485D">
            <w:pPr>
              <w:keepLines/>
              <w:spacing w:before="0" w:after="40" w:line="252" w:lineRule="auto"/>
              <w:jc w:val="left"/>
            </w:pPr>
            <w:r>
              <w:rPr>
                <w:rFonts w:ascii="Calibri" w:hAnsi="Calibri" w:eastAsia="微软雅黑"/>
                <w:b/>
                <w:color w:val="166534"/>
                <w:sz w:val="17"/>
              </w:rPr>
              <w:t>强成立</w:t>
            </w:r>
          </w:p>
        </w:tc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E778D">
            <w:pPr>
              <w:keepLines/>
              <w:spacing w:before="0" w:after="4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02939"/>
                <w:sz w:val="17"/>
              </w:rPr>
              <w:t>当前流程会把未完成任务顺延到下月，并在进度分析中判断是否采取压缩措施。</w:t>
            </w:r>
          </w:p>
        </w:tc>
        <w:tc>
          <w:tcPr>
            <w:tcW w:w="29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4EFFF6">
            <w:pPr>
              <w:keepLines/>
              <w:spacing w:before="0" w:after="4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02939"/>
                <w:sz w:val="17"/>
              </w:rPr>
              <w:t>重排必须锁定实际完成事实、允许实际顺序变化，并解释后续节点影响。</w:t>
            </w:r>
          </w:p>
        </w:tc>
      </w:tr>
      <w:tr w14:paraId="2923060A">
        <w:tblPrEx>
          <w:tblBorders>
            <w:top w:val="single" w:color="D0D5DD" w:sz="6" w:space="0"/>
            <w:left w:val="single" w:color="D0D5DD" w:sz="6" w:space="0"/>
            <w:bottom w:val="single" w:color="D0D5DD" w:sz="6" w:space="0"/>
            <w:right w:val="single" w:color="D0D5DD" w:sz="6" w:space="0"/>
            <w:insideH w:val="single" w:color="D0D5DD" w:sz="6" w:space="0"/>
            <w:insideV w:val="single" w:color="D0D5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E4041C">
            <w:pPr>
              <w:keepLines/>
              <w:spacing w:before="0" w:after="40" w:line="252" w:lineRule="auto"/>
              <w:jc w:val="center"/>
            </w:pPr>
            <w:r>
              <w:rPr>
                <w:rFonts w:ascii="Calibri" w:hAnsi="Calibri" w:eastAsia="微软雅黑"/>
                <w:b w:val="0"/>
                <w:color w:val="202939"/>
                <w:sz w:val="17"/>
              </w:rPr>
              <w:t>风险预警能够形成管理价值</w:t>
            </w:r>
          </w:p>
        </w:tc>
        <w:tc>
          <w:tcPr>
            <w:tcW w:w="1152" w:type="dxa"/>
            <w:shd w:val="clear" w:color="auto" w:fill="FFF4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7A9B52">
            <w:pPr>
              <w:keepLines/>
              <w:spacing w:before="0" w:after="40" w:line="252" w:lineRule="auto"/>
              <w:jc w:val="left"/>
            </w:pPr>
            <w:r>
              <w:rPr>
                <w:rFonts w:ascii="Calibri" w:hAnsi="Calibri" w:eastAsia="微软雅黑"/>
                <w:b/>
                <w:color w:val="7A5A00"/>
                <w:sz w:val="17"/>
              </w:rPr>
              <w:t>条件成立</w:t>
            </w:r>
          </w:p>
        </w:tc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EF7468">
            <w:pPr>
              <w:keepLines/>
              <w:spacing w:before="0" w:after="4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02939"/>
                <w:sz w:val="17"/>
              </w:rPr>
              <w:t>客户只关注突破余量并影响架梁、合拢等控制节点的风险。</w:t>
            </w:r>
          </w:p>
        </w:tc>
        <w:tc>
          <w:tcPr>
            <w:tcW w:w="29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C22706">
            <w:pPr>
              <w:keepLines/>
              <w:spacing w:before="0" w:after="4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02939"/>
                <w:sz w:val="17"/>
              </w:rPr>
              <w:t>预警应基于最晚完成时间、剩余缓冲和影响传播，避免普通日期偏差产生噪声。</w:t>
            </w:r>
          </w:p>
        </w:tc>
      </w:tr>
      <w:tr w14:paraId="108040A5">
        <w:tblPrEx>
          <w:tblBorders>
            <w:top w:val="single" w:color="D0D5DD" w:sz="6" w:space="0"/>
            <w:left w:val="single" w:color="D0D5DD" w:sz="6" w:space="0"/>
            <w:bottom w:val="single" w:color="D0D5DD" w:sz="6" w:space="0"/>
            <w:right w:val="single" w:color="D0D5DD" w:sz="6" w:space="0"/>
            <w:insideH w:val="single" w:color="D0D5DD" w:sz="6" w:space="0"/>
            <w:insideV w:val="single" w:color="D0D5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AFF6F1">
            <w:pPr>
              <w:keepLines/>
              <w:spacing w:before="0" w:after="40" w:line="252" w:lineRule="auto"/>
              <w:jc w:val="center"/>
            </w:pPr>
            <w:r>
              <w:rPr>
                <w:rFonts w:ascii="Calibri" w:hAnsi="Calibri" w:eastAsia="微软雅黑"/>
                <w:b w:val="0"/>
                <w:color w:val="202939"/>
                <w:sz w:val="17"/>
              </w:rPr>
              <w:t>客户愿意进入真实项目试点</w:t>
            </w:r>
          </w:p>
        </w:tc>
        <w:tc>
          <w:tcPr>
            <w:tcW w:w="1152" w:type="dxa"/>
            <w:shd w:val="clear" w:color="auto" w:fill="FFF4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B4A7B">
            <w:pPr>
              <w:keepLines/>
              <w:spacing w:before="0" w:after="40" w:line="252" w:lineRule="auto"/>
              <w:jc w:val="left"/>
            </w:pPr>
            <w:r>
              <w:rPr>
                <w:rFonts w:ascii="Calibri" w:hAnsi="Calibri" w:eastAsia="微软雅黑"/>
                <w:b/>
                <w:color w:val="7A5A00"/>
                <w:sz w:val="17"/>
              </w:rPr>
              <w:t>条件成立</w:t>
            </w:r>
          </w:p>
        </w:tc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C8F1C6">
            <w:pPr>
              <w:keepLines/>
              <w:spacing w:before="0" w:after="4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02939"/>
                <w:sz w:val="17"/>
              </w:rPr>
              <w:t>客户愿意通过微信提供资料并在效果形成后继续沟通。</w:t>
            </w:r>
          </w:p>
        </w:tc>
        <w:tc>
          <w:tcPr>
            <w:tcW w:w="29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65DE67">
            <w:pPr>
              <w:keepLines/>
              <w:spacing w:before="0" w:after="4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02939"/>
                <w:sz w:val="17"/>
              </w:rPr>
              <w:t>尚未取得数据、责任人和复核日期，当前不能表述为正式试点已确认。</w:t>
            </w:r>
          </w:p>
        </w:tc>
      </w:tr>
    </w:tbl>
    <w:p w14:paraId="3982BD4B">
      <w:pPr>
        <w:spacing w:before="0" w:after="60" w:line="240" w:lineRule="auto"/>
      </w:pPr>
    </w:p>
    <w:p w14:paraId="613BF24D">
      <w:pPr>
        <w:keepLines/>
        <w:pBdr>
          <w:left w:val="single" w:color="2E74B5" w:sz="22" w:space="10"/>
        </w:pBdr>
        <w:shd w:val="clear" w:fill="F4F6F9"/>
        <w:spacing w:before="100" w:after="180" w:line="264" w:lineRule="auto"/>
        <w:ind w:left="230" w:right="115"/>
      </w:pPr>
      <w:r>
        <w:rPr>
          <w:rFonts w:ascii="Calibri" w:hAnsi="Calibri" w:eastAsia="微软雅黑"/>
          <w:b/>
          <w:color w:val="1F4D78"/>
          <w:sz w:val="22"/>
        </w:rPr>
        <w:t>验证重点：</w:t>
      </w:r>
      <w:r>
        <w:rPr>
          <w:rFonts w:ascii="Calibri" w:hAnsi="Calibri" w:eastAsia="微软雅黑"/>
          <w:color w:val="202939"/>
          <w:sz w:val="22"/>
        </w:rPr>
        <w:t>当前最强证据支持月度计划生成和实际进度滚动管控；最大不确定性仍是客户数据能否快速入模，以及客户是否愿意安排正式结果复核。</w:t>
      </w:r>
    </w:p>
    <w:p w14:paraId="2E870C5B">
      <w:pPr>
        <w:pStyle w:val="3"/>
        <w:keepNext/>
        <w:widowControl/>
      </w:pPr>
      <w:r>
        <w:t>七、当前 Demo 匹配与缺口</w:t>
      </w:r>
    </w:p>
    <w:p w14:paraId="548B27A4">
      <w:pPr>
        <w:widowControl/>
      </w:pPr>
      <w:r>
        <w:rPr>
          <w:rFonts w:ascii="Calibri" w:hAnsi="Calibri" w:eastAsia="微软雅黑"/>
          <w:i w:val="0"/>
          <w:color w:val="202939"/>
          <w:sz w:val="22"/>
        </w:rPr>
        <w:t>当前 Demo 已验证项目结构、工艺工效、施工逻辑、资源和里程碑的统一建模，并具备任务网络生成、固定资源求工期、目标工期测算资源、方案比较和主要瓶颈诊断能力。这些能力可以作为泸古项目验证的计算基础。</w:t>
      </w:r>
    </w:p>
    <w:tbl>
      <w:tblPr>
        <w:tblStyle w:val="32"/>
        <w:tblW w:w="9360" w:type="dxa"/>
        <w:tblInd w:w="120" w:type="dxa"/>
        <w:tblBorders>
          <w:top w:val="single" w:color="D0D5DD" w:sz="6" w:space="0"/>
          <w:left w:val="single" w:color="D0D5DD" w:sz="6" w:space="0"/>
          <w:bottom w:val="single" w:color="D0D5DD" w:sz="6" w:space="0"/>
          <w:right w:val="single" w:color="D0D5DD" w:sz="6" w:space="0"/>
          <w:insideH w:val="single" w:color="D0D5DD" w:sz="6" w:space="0"/>
          <w:insideV w:val="single" w:color="D0D5DD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2"/>
        <w:gridCol w:w="2448"/>
        <w:gridCol w:w="3024"/>
        <w:gridCol w:w="3096"/>
      </w:tblGrid>
      <w:tr w14:paraId="4FC75AFA">
        <w:tblPrEx>
          <w:tblBorders>
            <w:top w:val="single" w:color="D0D5DD" w:sz="6" w:space="0"/>
            <w:left w:val="single" w:color="D0D5DD" w:sz="6" w:space="0"/>
            <w:bottom w:val="single" w:color="D0D5DD" w:sz="6" w:space="0"/>
            <w:right w:val="single" w:color="D0D5DD" w:sz="6" w:space="0"/>
            <w:insideH w:val="single" w:color="D0D5DD" w:sz="6" w:space="0"/>
            <w:insideV w:val="single" w:color="D0D5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79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510951">
            <w:pPr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17"/>
              </w:rPr>
              <w:t>优先级</w:t>
            </w:r>
          </w:p>
        </w:tc>
        <w:tc>
          <w:tcPr>
            <w:tcW w:w="244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2CD7E1">
            <w:pPr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17"/>
              </w:rPr>
              <w:t>能力</w:t>
            </w:r>
          </w:p>
        </w:tc>
        <w:tc>
          <w:tcPr>
            <w:tcW w:w="3024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B709E8">
            <w:pPr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17"/>
              </w:rPr>
              <w:t>当前缺口</w:t>
            </w:r>
          </w:p>
        </w:tc>
        <w:tc>
          <w:tcPr>
            <w:tcW w:w="3096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5A982E">
            <w:pPr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17"/>
              </w:rPr>
              <w:t>建议处理</w:t>
            </w:r>
          </w:p>
        </w:tc>
      </w:tr>
      <w:tr w14:paraId="7D57393E">
        <w:tblPrEx>
          <w:tblBorders>
            <w:top w:val="single" w:color="D0D5DD" w:sz="6" w:space="0"/>
            <w:left w:val="single" w:color="D0D5DD" w:sz="6" w:space="0"/>
            <w:bottom w:val="single" w:color="D0D5DD" w:sz="6" w:space="0"/>
            <w:right w:val="single" w:color="D0D5DD" w:sz="6" w:space="0"/>
            <w:insideH w:val="single" w:color="D0D5DD" w:sz="6" w:space="0"/>
            <w:insideV w:val="single" w:color="D0D5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" w:type="dxa"/>
            <w:shd w:val="clear" w:color="auto" w:fill="FDEC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D0C72D">
            <w:pPr>
              <w:keepLines/>
              <w:spacing w:before="0" w:after="40" w:line="252" w:lineRule="auto"/>
              <w:jc w:val="center"/>
            </w:pPr>
            <w:r>
              <w:rPr>
                <w:rFonts w:ascii="Calibri" w:hAnsi="Calibri" w:eastAsia="微软雅黑"/>
                <w:b/>
                <w:color w:val="9B1C1C"/>
                <w:sz w:val="17"/>
              </w:rPr>
              <w:t>P0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1F8B26">
            <w:pPr>
              <w:keepLines/>
              <w:spacing w:before="0" w:after="4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02939"/>
                <w:sz w:val="17"/>
              </w:rPr>
              <w:t>客户既有计划接入</w:t>
            </w:r>
          </w:p>
        </w:tc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E69EF6">
            <w:pPr>
              <w:keepLines/>
              <w:spacing w:before="0" w:after="4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02939"/>
                <w:sz w:val="17"/>
              </w:rPr>
              <w:t>当前以系统生成计划为主，客户已有成熟 Excel 基准。</w:t>
            </w:r>
          </w:p>
        </w:tc>
        <w:tc>
          <w:tcPr>
            <w:tcW w:w="30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6078B">
            <w:pPr>
              <w:keepLines/>
              <w:spacing w:before="0" w:after="4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02939"/>
                <w:sz w:val="17"/>
              </w:rPr>
              <w:t>支持将既有计划作为基准版本，保留客户确定的关键时间和调整记录。</w:t>
            </w:r>
          </w:p>
        </w:tc>
      </w:tr>
      <w:tr w14:paraId="41BEC248">
        <w:tblPrEx>
          <w:tblBorders>
            <w:top w:val="single" w:color="D0D5DD" w:sz="6" w:space="0"/>
            <w:left w:val="single" w:color="D0D5DD" w:sz="6" w:space="0"/>
            <w:bottom w:val="single" w:color="D0D5DD" w:sz="6" w:space="0"/>
            <w:right w:val="single" w:color="D0D5DD" w:sz="6" w:space="0"/>
            <w:insideH w:val="single" w:color="D0D5DD" w:sz="6" w:space="0"/>
            <w:insideV w:val="single" w:color="D0D5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" w:type="dxa"/>
            <w:shd w:val="clear" w:color="auto" w:fill="FDEC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36A9C5">
            <w:pPr>
              <w:keepLines/>
              <w:spacing w:before="0" w:after="40" w:line="252" w:lineRule="auto"/>
              <w:jc w:val="center"/>
            </w:pPr>
            <w:r>
              <w:rPr>
                <w:rFonts w:ascii="Calibri" w:hAnsi="Calibri" w:eastAsia="微软雅黑"/>
                <w:b/>
                <w:color w:val="9B1C1C"/>
                <w:sz w:val="17"/>
              </w:rPr>
              <w:t>P0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0EDB1D">
            <w:pPr>
              <w:keepLines/>
              <w:spacing w:before="0" w:after="4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02939"/>
                <w:sz w:val="17"/>
              </w:rPr>
              <w:t>架梁总控逻辑</w:t>
            </w:r>
          </w:p>
        </w:tc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2B3770">
            <w:pPr>
              <w:keepLines/>
              <w:spacing w:before="0" w:after="4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02939"/>
                <w:sz w:val="17"/>
              </w:rPr>
              <w:t>现有简单架梁假设不能完整表达左右幅穿插、往返、横移/拆装、穿隧道和连续结构制约。</w:t>
            </w:r>
          </w:p>
        </w:tc>
        <w:tc>
          <w:tcPr>
            <w:tcW w:w="30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A0692B">
            <w:pPr>
              <w:keepLines/>
              <w:spacing w:before="0" w:after="4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02939"/>
                <w:sz w:val="17"/>
              </w:rPr>
              <w:t>先复现客户确认的架梁路线，再计算各工点最晚完成时间。</w:t>
            </w:r>
          </w:p>
        </w:tc>
      </w:tr>
      <w:tr w14:paraId="1335E74A">
        <w:tblPrEx>
          <w:tblBorders>
            <w:top w:val="single" w:color="D0D5DD" w:sz="6" w:space="0"/>
            <w:left w:val="single" w:color="D0D5DD" w:sz="6" w:space="0"/>
            <w:bottom w:val="single" w:color="D0D5DD" w:sz="6" w:space="0"/>
            <w:right w:val="single" w:color="D0D5DD" w:sz="6" w:space="0"/>
            <w:insideH w:val="single" w:color="D0D5DD" w:sz="6" w:space="0"/>
            <w:insideV w:val="single" w:color="D0D5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" w:type="dxa"/>
            <w:shd w:val="clear" w:color="auto" w:fill="FDEC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996B7">
            <w:pPr>
              <w:keepLines/>
              <w:spacing w:before="0" w:after="40" w:line="252" w:lineRule="auto"/>
              <w:jc w:val="center"/>
            </w:pPr>
            <w:r>
              <w:rPr>
                <w:rFonts w:ascii="Calibri" w:hAnsi="Calibri" w:eastAsia="微软雅黑"/>
                <w:b/>
                <w:color w:val="9B1C1C"/>
                <w:sz w:val="17"/>
              </w:rPr>
              <w:t>P0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3E3DF">
            <w:pPr>
              <w:keepLines/>
              <w:spacing w:before="0" w:after="4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02939"/>
                <w:sz w:val="17"/>
              </w:rPr>
              <w:t>粗细粒度切换</w:t>
            </w:r>
          </w:p>
        </w:tc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4F07D5">
            <w:pPr>
              <w:keepLines/>
              <w:spacing w:before="0" w:after="4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02939"/>
                <w:sz w:val="17"/>
              </w:rPr>
              <w:t>当前任务网络偏细，普通桩基按单根排序容易与现场脱节。</w:t>
            </w:r>
          </w:p>
        </w:tc>
        <w:tc>
          <w:tcPr>
            <w:tcW w:w="30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B332A4">
            <w:pPr>
              <w:keepLines/>
              <w:spacing w:before="0" w:after="4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02939"/>
                <w:sz w:val="17"/>
              </w:rPr>
              <w:t>控制工程细到墩台/关键工序，普通工程按桥、幅、作业单元或完成量输出。</w:t>
            </w:r>
          </w:p>
        </w:tc>
      </w:tr>
      <w:tr w14:paraId="7894944E">
        <w:tblPrEx>
          <w:tblBorders>
            <w:top w:val="single" w:color="D0D5DD" w:sz="6" w:space="0"/>
            <w:left w:val="single" w:color="D0D5DD" w:sz="6" w:space="0"/>
            <w:bottom w:val="single" w:color="D0D5DD" w:sz="6" w:space="0"/>
            <w:right w:val="single" w:color="D0D5DD" w:sz="6" w:space="0"/>
            <w:insideH w:val="single" w:color="D0D5DD" w:sz="6" w:space="0"/>
            <w:insideV w:val="single" w:color="D0D5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" w:type="dxa"/>
            <w:shd w:val="clear" w:color="auto" w:fill="FDEC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C388A5">
            <w:pPr>
              <w:keepLines/>
              <w:spacing w:before="0" w:after="40" w:line="252" w:lineRule="auto"/>
              <w:jc w:val="center"/>
            </w:pPr>
            <w:r>
              <w:rPr>
                <w:rFonts w:ascii="Calibri" w:hAnsi="Calibri" w:eastAsia="微软雅黑"/>
                <w:b/>
                <w:color w:val="9B1C1C"/>
                <w:sz w:val="17"/>
              </w:rPr>
              <w:t>P0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D7B346">
            <w:pPr>
              <w:keepLines/>
              <w:spacing w:before="0" w:after="4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02939"/>
                <w:sz w:val="17"/>
              </w:rPr>
              <w:t>月度计划与实际反馈</w:t>
            </w:r>
          </w:p>
        </w:tc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FE23A5">
            <w:pPr>
              <w:keepLines/>
              <w:spacing w:before="0" w:after="4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02939"/>
                <w:sz w:val="17"/>
              </w:rPr>
              <w:t>月度计划输出、实际进度锁定和剩余任务重排尚未形成稳定闭环。</w:t>
            </w:r>
          </w:p>
        </w:tc>
        <w:tc>
          <w:tcPr>
            <w:tcW w:w="30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DFE4AE">
            <w:pPr>
              <w:keepLines/>
              <w:spacing w:before="0" w:after="4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02939"/>
                <w:sz w:val="17"/>
              </w:rPr>
              <w:t>以一个月度周期做 MVP，先支持人工或 Excel 录入。</w:t>
            </w:r>
          </w:p>
        </w:tc>
      </w:tr>
      <w:tr w14:paraId="5B0A9BBA">
        <w:tblPrEx>
          <w:tblBorders>
            <w:top w:val="single" w:color="D0D5DD" w:sz="6" w:space="0"/>
            <w:left w:val="single" w:color="D0D5DD" w:sz="6" w:space="0"/>
            <w:bottom w:val="single" w:color="D0D5DD" w:sz="6" w:space="0"/>
            <w:right w:val="single" w:color="D0D5DD" w:sz="6" w:space="0"/>
            <w:insideH w:val="single" w:color="D0D5DD" w:sz="6" w:space="0"/>
            <w:insideV w:val="single" w:color="D0D5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" w:type="dxa"/>
            <w:shd w:val="clear" w:color="auto" w:fill="FFF4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159BCD">
            <w:pPr>
              <w:keepLines/>
              <w:spacing w:before="0" w:after="40" w:line="252" w:lineRule="auto"/>
              <w:jc w:val="center"/>
            </w:pPr>
            <w:r>
              <w:rPr>
                <w:rFonts w:ascii="Calibri" w:hAnsi="Calibri" w:eastAsia="微软雅黑"/>
                <w:b/>
                <w:color w:val="7A5A00"/>
                <w:sz w:val="17"/>
              </w:rPr>
              <w:t>P1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F0CC7A">
            <w:pPr>
              <w:keepLines/>
              <w:spacing w:before="0" w:after="4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02939"/>
                <w:sz w:val="17"/>
              </w:rPr>
              <w:t>关键节点风险预警</w:t>
            </w:r>
          </w:p>
        </w:tc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7D78DB">
            <w:pPr>
              <w:keepLines/>
              <w:spacing w:before="0" w:after="4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02939"/>
                <w:sz w:val="17"/>
              </w:rPr>
              <w:t>现有偏差诊断尚未完全体现最晚完成时间和剩余缓冲。</w:t>
            </w:r>
          </w:p>
        </w:tc>
        <w:tc>
          <w:tcPr>
            <w:tcW w:w="30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0FEB47">
            <w:pPr>
              <w:keepLines/>
              <w:spacing w:before="0" w:after="4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02939"/>
                <w:sz w:val="17"/>
              </w:rPr>
              <w:t>只对侵蚀架梁/合拢余量的偏差预警，并展示影响链和处置窗口。</w:t>
            </w:r>
          </w:p>
        </w:tc>
      </w:tr>
      <w:tr w14:paraId="3FC07611">
        <w:tblPrEx>
          <w:tblBorders>
            <w:top w:val="single" w:color="D0D5DD" w:sz="6" w:space="0"/>
            <w:left w:val="single" w:color="D0D5DD" w:sz="6" w:space="0"/>
            <w:bottom w:val="single" w:color="D0D5DD" w:sz="6" w:space="0"/>
            <w:right w:val="single" w:color="D0D5DD" w:sz="6" w:space="0"/>
            <w:insideH w:val="single" w:color="D0D5DD" w:sz="6" w:space="0"/>
            <w:insideV w:val="single" w:color="D0D5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" w:type="dxa"/>
            <w:shd w:val="clear" w:color="auto" w:fill="FFF4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750EA">
            <w:pPr>
              <w:keepLines/>
              <w:spacing w:before="0" w:after="40" w:line="252" w:lineRule="auto"/>
              <w:jc w:val="center"/>
            </w:pPr>
            <w:r>
              <w:rPr>
                <w:rFonts w:ascii="Calibri" w:hAnsi="Calibri" w:eastAsia="微软雅黑"/>
                <w:b/>
                <w:color w:val="7A5A00"/>
                <w:sz w:val="17"/>
              </w:rPr>
              <w:t>P1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79A109">
            <w:pPr>
              <w:keepLines/>
              <w:spacing w:before="0" w:after="4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02939"/>
                <w:sz w:val="17"/>
              </w:rPr>
              <w:t>工艺和资源模板适配</w:t>
            </w:r>
          </w:p>
        </w:tc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EA3EBD">
            <w:pPr>
              <w:keepLines/>
              <w:spacing w:before="0" w:after="4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02939"/>
                <w:sz w:val="17"/>
              </w:rPr>
              <w:t>柱系梁与墩柱、连续梁/连续刚构同步等项目逻辑仍需校准。</w:t>
            </w:r>
          </w:p>
        </w:tc>
        <w:tc>
          <w:tcPr>
            <w:tcW w:w="30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086B69">
            <w:pPr>
              <w:keepLines/>
              <w:spacing w:before="0" w:after="4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02939"/>
                <w:sz w:val="17"/>
              </w:rPr>
              <w:t>把项目特有逻辑作为可追溯规则，不写死为通用行业规则。</w:t>
            </w:r>
          </w:p>
        </w:tc>
      </w:tr>
      <w:tr w14:paraId="38F3833B">
        <w:tblPrEx>
          <w:tblBorders>
            <w:top w:val="single" w:color="D0D5DD" w:sz="6" w:space="0"/>
            <w:left w:val="single" w:color="D0D5DD" w:sz="6" w:space="0"/>
            <w:bottom w:val="single" w:color="D0D5DD" w:sz="6" w:space="0"/>
            <w:right w:val="single" w:color="D0D5DD" w:sz="6" w:space="0"/>
            <w:insideH w:val="single" w:color="D0D5DD" w:sz="6" w:space="0"/>
            <w:insideV w:val="single" w:color="D0D5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DA0747">
            <w:pPr>
              <w:keepLines/>
              <w:spacing w:before="0" w:after="40" w:line="252" w:lineRule="auto"/>
              <w:jc w:val="center"/>
            </w:pPr>
            <w:r>
              <w:rPr>
                <w:rFonts w:ascii="Calibri" w:hAnsi="Calibri" w:eastAsia="微软雅黑"/>
                <w:b/>
                <w:color w:val="667085"/>
                <w:sz w:val="17"/>
              </w:rPr>
              <w:t>P2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CCB363">
            <w:pPr>
              <w:keepLines/>
              <w:spacing w:before="0" w:after="4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02939"/>
                <w:sz w:val="17"/>
              </w:rPr>
              <w:t>自动进度采集</w:t>
            </w:r>
          </w:p>
        </w:tc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DEE7D7">
            <w:pPr>
              <w:keepLines/>
              <w:spacing w:before="0" w:after="4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02939"/>
                <w:sz w:val="17"/>
              </w:rPr>
              <w:t>微信群等自动采集方式存在内部数据和使用意愿限制。</w:t>
            </w:r>
          </w:p>
        </w:tc>
        <w:tc>
          <w:tcPr>
            <w:tcW w:w="30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4E1615">
            <w:pPr>
              <w:keepLines/>
              <w:spacing w:before="0" w:after="4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02939"/>
                <w:sz w:val="17"/>
              </w:rPr>
              <w:t>首期使用人工/Excel，待验证填报成本后再判断自动采集。</w:t>
            </w:r>
          </w:p>
        </w:tc>
      </w:tr>
    </w:tbl>
    <w:p w14:paraId="7F1D408A">
      <w:pPr>
        <w:spacing w:before="0" w:after="60" w:line="240" w:lineRule="auto"/>
      </w:pPr>
    </w:p>
    <w:p w14:paraId="0798F304">
      <w:r>
        <w:br w:type="page"/>
      </w:r>
    </w:p>
    <w:p w14:paraId="20AC2D6B">
      <w:pPr>
        <w:pStyle w:val="3"/>
        <w:keepNext/>
        <w:widowControl/>
      </w:pPr>
      <w:r>
        <w:t>八、下一步真实项目验证方案</w:t>
      </w:r>
    </w:p>
    <w:p w14:paraId="3B879803">
      <w:pPr>
        <w:pStyle w:val="4"/>
        <w:keepNext/>
        <w:widowControl/>
      </w:pPr>
      <w:r>
        <w:t>8.1 验证范围</w:t>
      </w:r>
    </w:p>
    <w:p w14:paraId="5FCE10E5">
      <w:pPr>
        <w:keepLines/>
        <w:pBdr>
          <w:left w:val="single" w:color="2E74B5" w:sz="22" w:space="10"/>
        </w:pBdr>
        <w:shd w:val="clear" w:fill="F4F6F9"/>
        <w:spacing w:before="100" w:after="180" w:line="264" w:lineRule="auto"/>
        <w:ind w:left="230" w:right="115"/>
      </w:pPr>
      <w:r>
        <w:rPr>
          <w:rFonts w:ascii="Calibri" w:hAnsi="Calibri" w:eastAsia="微软雅黑"/>
          <w:b/>
          <w:color w:val="1F4D78"/>
          <w:sz w:val="22"/>
        </w:rPr>
        <w:t>推荐场景：</w:t>
      </w:r>
      <w:r>
        <w:rPr>
          <w:rFonts w:ascii="Calibri" w:hAnsi="Calibri" w:eastAsia="微软雅黑"/>
          <w:color w:val="202939"/>
          <w:sz w:val="22"/>
        </w:rPr>
        <w:t>全线架梁总控 + 一座控制性大桥详细计划 + 一个完整月度计划周期。</w:t>
      </w:r>
    </w:p>
    <w:p w14:paraId="242A8355">
      <w:pPr>
        <w:widowControl/>
      </w:pPr>
      <w:r>
        <w:rPr>
          <w:rFonts w:ascii="Calibri" w:hAnsi="Calibri" w:eastAsia="微软雅黑"/>
          <w:i w:val="0"/>
          <w:color w:val="202939"/>
          <w:sz w:val="22"/>
        </w:rPr>
        <w:t>该范围同时保留客户最关注的全线控制逻辑和单体排程验证，又能通过一个月度周期验证实际进度反馈与风险判断，避免一次覆盖全项目所有专业。</w:t>
      </w:r>
    </w:p>
    <w:p w14:paraId="704ACF9F">
      <w:pPr>
        <w:pStyle w:val="4"/>
        <w:keepNext/>
        <w:widowControl/>
      </w:pPr>
      <w:r>
        <w:t>8.2 微信资料收集清单</w:t>
      </w:r>
    </w:p>
    <w:p w14:paraId="1FCF097B">
      <w:pPr>
        <w:numPr>
          <w:ilvl w:val="0"/>
          <w:numId w:val="7"/>
        </w:numPr>
        <w:spacing w:before="0" w:after="160" w:line="280" w:lineRule="auto"/>
      </w:pPr>
      <w:r>
        <w:rPr>
          <w:rFonts w:ascii="Calibri" w:hAnsi="Calibri" w:eastAsia="微软雅黑"/>
          <w:color w:val="202939"/>
          <w:sz w:val="22"/>
        </w:rPr>
        <w:t>当前有效的总体进度计划 Excel，并确认计划版本和状态日期。</w:t>
      </w:r>
    </w:p>
    <w:p w14:paraId="35E82E2C">
      <w:pPr>
        <w:numPr>
          <w:ilvl w:val="0"/>
          <w:numId w:val="7"/>
        </w:numPr>
        <w:spacing w:before="0" w:after="160" w:line="280" w:lineRule="auto"/>
      </w:pPr>
      <w:r>
        <w:rPr>
          <w:rFonts w:ascii="Calibri" w:hAnsi="Calibri" w:eastAsia="微软雅黑"/>
          <w:color w:val="202939"/>
          <w:sz w:val="22"/>
        </w:rPr>
        <w:t>全线架梁顺序图或对应表格，包括左右幅顺序、架桥机横移/拆装、隧道通行和控制节点。</w:t>
      </w:r>
    </w:p>
    <w:p w14:paraId="3F9A5073">
      <w:pPr>
        <w:numPr>
          <w:ilvl w:val="0"/>
          <w:numId w:val="7"/>
        </w:numPr>
        <w:spacing w:before="0" w:after="160" w:line="280" w:lineRule="auto"/>
      </w:pPr>
      <w:r>
        <w:rPr>
          <w:rFonts w:ascii="Calibri" w:hAnsi="Calibri" w:eastAsia="微软雅黑"/>
          <w:color w:val="202939"/>
          <w:sz w:val="22"/>
        </w:rPr>
        <w:t>所选控制性大桥的结构、工程量、关键工效和工艺逻辑。</w:t>
      </w:r>
    </w:p>
    <w:p w14:paraId="5C895517">
      <w:pPr>
        <w:numPr>
          <w:ilvl w:val="0"/>
          <w:numId w:val="7"/>
        </w:numPr>
        <w:spacing w:before="0" w:after="160" w:line="280" w:lineRule="auto"/>
      </w:pPr>
      <w:r>
        <w:rPr>
          <w:rFonts w:ascii="Calibri" w:hAnsi="Calibri" w:eastAsia="微软雅黑"/>
          <w:color w:val="202939"/>
          <w:sz w:val="22"/>
        </w:rPr>
        <w:t>主要资源配置表，包括钻机、模板、挂篮、梁场生产和存梁能力。</w:t>
      </w:r>
    </w:p>
    <w:p w14:paraId="5C94CA0B">
      <w:pPr>
        <w:numPr>
          <w:ilvl w:val="0"/>
          <w:numId w:val="7"/>
        </w:numPr>
        <w:spacing w:before="0" w:after="160" w:line="280" w:lineRule="auto"/>
      </w:pPr>
      <w:r>
        <w:rPr>
          <w:rFonts w:ascii="Calibri" w:hAnsi="Calibri" w:eastAsia="微软雅黑"/>
          <w:color w:val="202939"/>
          <w:sz w:val="22"/>
        </w:rPr>
        <w:t>最近一期月度计划、实际完成情况和未完成原因样例。</w:t>
      </w:r>
    </w:p>
    <w:p w14:paraId="12DB14E9">
      <w:pPr>
        <w:numPr>
          <w:ilvl w:val="0"/>
          <w:numId w:val="7"/>
        </w:numPr>
        <w:spacing w:before="0" w:after="160" w:line="280" w:lineRule="auto"/>
      </w:pPr>
      <w:r>
        <w:rPr>
          <w:rFonts w:ascii="Calibri" w:hAnsi="Calibri" w:eastAsia="微软雅黑"/>
          <w:color w:val="202939"/>
          <w:sz w:val="22"/>
        </w:rPr>
        <w:t>现有参数化模型或平台数据的可用范围及导出方式。</w:t>
      </w:r>
    </w:p>
    <w:p w14:paraId="724801FA">
      <w:pPr>
        <w:widowControl/>
      </w:pPr>
      <w:r>
        <w:rPr>
          <w:rFonts w:ascii="Calibri" w:hAnsi="Calibri" w:eastAsia="微软雅黑"/>
          <w:b/>
          <w:color w:val="202939"/>
          <w:sz w:val="22"/>
        </w:rPr>
        <w:t>资料获取状态：</w:t>
      </w:r>
      <w:r>
        <w:rPr>
          <w:rFonts w:ascii="Calibri" w:hAnsi="Calibri" w:eastAsia="微软雅黑"/>
          <w:i w:val="0"/>
          <w:color w:val="202939"/>
          <w:sz w:val="22"/>
        </w:rPr>
        <w:t>以上资料尚未正式收到，建议通过微信发送最小数据清单并逐项确认；所有日期均为内部建议，需要客户确认。</w:t>
      </w:r>
    </w:p>
    <w:p w14:paraId="6F356F5C">
      <w:pPr>
        <w:pStyle w:val="4"/>
        <w:keepNext/>
        <w:widowControl/>
      </w:pPr>
      <w:r>
        <w:t>8.3 验证步骤</w:t>
      </w:r>
    </w:p>
    <w:p w14:paraId="742D2009">
      <w:pPr>
        <w:numPr>
          <w:ilvl w:val="0"/>
          <w:numId w:val="8"/>
        </w:numPr>
        <w:spacing w:before="0" w:after="160" w:line="280" w:lineRule="auto"/>
      </w:pPr>
      <w:r>
        <w:rPr>
          <w:rFonts w:ascii="Calibri" w:hAnsi="Calibri" w:eastAsia="微软雅黑"/>
          <w:color w:val="202939"/>
          <w:sz w:val="22"/>
        </w:rPr>
        <w:t>资料接收与映射：记录数据来源、缺失项、冲突项和人工假设。</w:t>
      </w:r>
    </w:p>
    <w:p w14:paraId="35BB8B3D">
      <w:pPr>
        <w:numPr>
          <w:ilvl w:val="0"/>
          <w:numId w:val="8"/>
        </w:numPr>
        <w:spacing w:before="0" w:after="160" w:line="280" w:lineRule="auto"/>
      </w:pPr>
      <w:r>
        <w:rPr>
          <w:rFonts w:ascii="Calibri" w:hAnsi="Calibri" w:eastAsia="微软雅黑"/>
          <w:color w:val="202939"/>
          <w:sz w:val="22"/>
        </w:rPr>
        <w:t>计划复现：先复现客户架梁路线、控制节点和资源配置，不急于生成“更优方案”。</w:t>
      </w:r>
    </w:p>
    <w:p w14:paraId="21EF2613">
      <w:pPr>
        <w:numPr>
          <w:ilvl w:val="0"/>
          <w:numId w:val="8"/>
        </w:numPr>
        <w:spacing w:before="0" w:after="160" w:line="280" w:lineRule="auto"/>
      </w:pPr>
      <w:r>
        <w:rPr>
          <w:rFonts w:ascii="Calibri" w:hAnsi="Calibri" w:eastAsia="微软雅黑"/>
          <w:color w:val="202939"/>
          <w:sz w:val="22"/>
        </w:rPr>
        <w:t>结果校准：由客户复核关键架梁逻辑、控制桥持续时间和最晚完成时间。</w:t>
      </w:r>
    </w:p>
    <w:p w14:paraId="702C85F0">
      <w:pPr>
        <w:numPr>
          <w:ilvl w:val="0"/>
          <w:numId w:val="8"/>
        </w:numPr>
        <w:spacing w:before="0" w:after="160" w:line="280" w:lineRule="auto"/>
      </w:pPr>
      <w:r>
        <w:rPr>
          <w:rFonts w:ascii="Calibri" w:hAnsi="Calibri" w:eastAsia="微软雅黑"/>
          <w:color w:val="202939"/>
          <w:sz w:val="22"/>
        </w:rPr>
        <w:t>月度闭环：从基准计划生成一个月度计划，输入一次实际偏差，锁定实际后重排剩余任务。</w:t>
      </w:r>
    </w:p>
    <w:p w14:paraId="7FEEE8ED">
      <w:pPr>
        <w:numPr>
          <w:ilvl w:val="0"/>
          <w:numId w:val="8"/>
        </w:numPr>
        <w:spacing w:before="0" w:after="160" w:line="280" w:lineRule="auto"/>
      </w:pPr>
      <w:r>
        <w:rPr>
          <w:rFonts w:ascii="Calibri" w:hAnsi="Calibri" w:eastAsia="微软雅黑"/>
          <w:color w:val="202939"/>
          <w:sz w:val="22"/>
        </w:rPr>
        <w:t>价值判断：比较现有 Excel 与系统在计划筛选、影响分析、方案调整和解释方面的增量价值。</w:t>
      </w:r>
    </w:p>
    <w:p w14:paraId="5E8C57C4">
      <w:pPr>
        <w:pStyle w:val="4"/>
        <w:keepNext/>
        <w:widowControl/>
      </w:pPr>
      <w:r>
        <w:t>8.4 验收标准</w:t>
      </w:r>
    </w:p>
    <w:tbl>
      <w:tblPr>
        <w:tblStyle w:val="32"/>
        <w:tblW w:w="9360" w:type="dxa"/>
        <w:tblInd w:w="120" w:type="dxa"/>
        <w:tblBorders>
          <w:top w:val="single" w:color="D0D5DD" w:sz="6" w:space="0"/>
          <w:left w:val="single" w:color="D0D5DD" w:sz="6" w:space="0"/>
          <w:bottom w:val="single" w:color="D0D5DD" w:sz="6" w:space="0"/>
          <w:right w:val="single" w:color="D0D5DD" w:sz="6" w:space="0"/>
          <w:insideH w:val="single" w:color="D0D5DD" w:sz="6" w:space="0"/>
          <w:insideV w:val="single" w:color="D0D5DD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7560"/>
      </w:tblGrid>
      <w:tr w14:paraId="18A98275">
        <w:tblPrEx>
          <w:tblBorders>
            <w:top w:val="single" w:color="D0D5DD" w:sz="6" w:space="0"/>
            <w:left w:val="single" w:color="D0D5DD" w:sz="6" w:space="0"/>
            <w:bottom w:val="single" w:color="D0D5DD" w:sz="6" w:space="0"/>
            <w:right w:val="single" w:color="D0D5DD" w:sz="6" w:space="0"/>
            <w:insideH w:val="single" w:color="D0D5DD" w:sz="6" w:space="0"/>
            <w:insideV w:val="single" w:color="D0D5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244567">
            <w:pPr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验证维度</w:t>
            </w:r>
          </w:p>
        </w:tc>
        <w:tc>
          <w:tcPr>
            <w:tcW w:w="75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A4F89">
            <w:pPr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通过标准</w:t>
            </w:r>
          </w:p>
        </w:tc>
      </w:tr>
      <w:tr w14:paraId="31E6D234">
        <w:tblPrEx>
          <w:tblBorders>
            <w:top w:val="single" w:color="D0D5DD" w:sz="6" w:space="0"/>
            <w:left w:val="single" w:color="D0D5DD" w:sz="6" w:space="0"/>
            <w:bottom w:val="single" w:color="D0D5DD" w:sz="6" w:space="0"/>
            <w:right w:val="single" w:color="D0D5DD" w:sz="6" w:space="0"/>
            <w:insideH w:val="single" w:color="D0D5DD" w:sz="6" w:space="0"/>
            <w:insideV w:val="single" w:color="D0D5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5FE58F">
            <w:pPr>
              <w:keepLines/>
              <w:spacing w:before="0" w:after="40" w:line="252" w:lineRule="auto"/>
              <w:jc w:val="center"/>
            </w:pPr>
            <w:r>
              <w:rPr>
                <w:rFonts w:ascii="Calibri" w:hAnsi="Calibri" w:eastAsia="微软雅黑"/>
                <w:b w:val="0"/>
                <w:color w:val="202939"/>
                <w:sz w:val="18"/>
              </w:rPr>
              <w:t>架梁总控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A765D6">
            <w:pPr>
              <w:keepLines/>
              <w:spacing w:before="0" w:after="4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02939"/>
                <w:sz w:val="18"/>
              </w:rPr>
              <w:t>客户确认的架梁路线、左右幅穿插、横移/拆装及关键制约能够正确表达。</w:t>
            </w:r>
          </w:p>
        </w:tc>
      </w:tr>
      <w:tr w14:paraId="20A96C05">
        <w:tblPrEx>
          <w:tblBorders>
            <w:top w:val="single" w:color="D0D5DD" w:sz="6" w:space="0"/>
            <w:left w:val="single" w:color="D0D5DD" w:sz="6" w:space="0"/>
            <w:bottom w:val="single" w:color="D0D5DD" w:sz="6" w:space="0"/>
            <w:right w:val="single" w:color="D0D5DD" w:sz="6" w:space="0"/>
            <w:insideH w:val="single" w:color="D0D5DD" w:sz="6" w:space="0"/>
            <w:insideV w:val="single" w:color="D0D5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B31DB">
            <w:pPr>
              <w:keepLines/>
              <w:spacing w:before="0" w:after="40" w:line="252" w:lineRule="auto"/>
              <w:jc w:val="center"/>
            </w:pPr>
            <w:r>
              <w:rPr>
                <w:rFonts w:ascii="Calibri" w:hAnsi="Calibri" w:eastAsia="微软雅黑"/>
                <w:b w:val="0"/>
                <w:color w:val="202939"/>
                <w:sz w:val="18"/>
              </w:rPr>
              <w:t>节点可信度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416D18">
            <w:pPr>
              <w:keepLines/>
              <w:spacing w:before="0" w:after="4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02939"/>
                <w:sz w:val="18"/>
              </w:rPr>
              <w:t>控制节点和最晚完成时间与客户计划差异可解释，不能以隐藏默认值掩盖分歧。</w:t>
            </w:r>
          </w:p>
        </w:tc>
      </w:tr>
      <w:tr w14:paraId="612677FD">
        <w:tblPrEx>
          <w:tblBorders>
            <w:top w:val="single" w:color="D0D5DD" w:sz="6" w:space="0"/>
            <w:left w:val="single" w:color="D0D5DD" w:sz="6" w:space="0"/>
            <w:bottom w:val="single" w:color="D0D5DD" w:sz="6" w:space="0"/>
            <w:right w:val="single" w:color="D0D5DD" w:sz="6" w:space="0"/>
            <w:insideH w:val="single" w:color="D0D5DD" w:sz="6" w:space="0"/>
            <w:insideV w:val="single" w:color="D0D5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2E9D33">
            <w:pPr>
              <w:keepLines/>
              <w:spacing w:before="0" w:after="40" w:line="252" w:lineRule="auto"/>
              <w:jc w:val="center"/>
            </w:pPr>
            <w:r>
              <w:rPr>
                <w:rFonts w:ascii="Calibri" w:hAnsi="Calibri" w:eastAsia="微软雅黑"/>
                <w:b w:val="0"/>
                <w:color w:val="202939"/>
                <w:sz w:val="18"/>
              </w:rPr>
              <w:t>计划粒度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CFEBFC">
            <w:pPr>
              <w:keepLines/>
              <w:spacing w:before="0" w:after="4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02939"/>
                <w:sz w:val="18"/>
              </w:rPr>
              <w:t>控制性工程能够细化，普通工程能够按桥、幅、作业单元或完成量输出。</w:t>
            </w:r>
          </w:p>
        </w:tc>
      </w:tr>
      <w:tr w14:paraId="4320628D">
        <w:tblPrEx>
          <w:tblBorders>
            <w:top w:val="single" w:color="D0D5DD" w:sz="6" w:space="0"/>
            <w:left w:val="single" w:color="D0D5DD" w:sz="6" w:space="0"/>
            <w:bottom w:val="single" w:color="D0D5DD" w:sz="6" w:space="0"/>
            <w:right w:val="single" w:color="D0D5DD" w:sz="6" w:space="0"/>
            <w:insideH w:val="single" w:color="D0D5DD" w:sz="6" w:space="0"/>
            <w:insideV w:val="single" w:color="D0D5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2CF073">
            <w:pPr>
              <w:keepLines/>
              <w:spacing w:before="0" w:after="40" w:line="252" w:lineRule="auto"/>
              <w:jc w:val="center"/>
            </w:pPr>
            <w:r>
              <w:rPr>
                <w:rFonts w:ascii="Calibri" w:hAnsi="Calibri" w:eastAsia="微软雅黑"/>
                <w:b w:val="0"/>
                <w:color w:val="202939"/>
                <w:sz w:val="18"/>
              </w:rPr>
              <w:t>月度闭环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B930FC">
            <w:pPr>
              <w:keepLines/>
              <w:spacing w:before="0" w:after="4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02939"/>
                <w:sz w:val="18"/>
              </w:rPr>
              <w:t>能够形成一个月度计划，录入实际进度后锁定事实并更新剩余计划。</w:t>
            </w:r>
          </w:p>
        </w:tc>
      </w:tr>
      <w:tr w14:paraId="04F8D43E">
        <w:tblPrEx>
          <w:tblBorders>
            <w:top w:val="single" w:color="D0D5DD" w:sz="6" w:space="0"/>
            <w:left w:val="single" w:color="D0D5DD" w:sz="6" w:space="0"/>
            <w:bottom w:val="single" w:color="D0D5DD" w:sz="6" w:space="0"/>
            <w:right w:val="single" w:color="D0D5DD" w:sz="6" w:space="0"/>
            <w:insideH w:val="single" w:color="D0D5DD" w:sz="6" w:space="0"/>
            <w:insideV w:val="single" w:color="D0D5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372283">
            <w:pPr>
              <w:keepLines/>
              <w:spacing w:before="0" w:after="40" w:line="252" w:lineRule="auto"/>
              <w:jc w:val="center"/>
            </w:pPr>
            <w:r>
              <w:rPr>
                <w:rFonts w:ascii="Calibri" w:hAnsi="Calibri" w:eastAsia="微软雅黑"/>
                <w:b w:val="0"/>
                <w:color w:val="202939"/>
                <w:sz w:val="18"/>
              </w:rPr>
              <w:t>预警质量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E1415A">
            <w:pPr>
              <w:keepLines/>
              <w:spacing w:before="0" w:after="4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02939"/>
                <w:sz w:val="18"/>
              </w:rPr>
              <w:t>普通偏差不误报；当偏差影响架梁或合拢余量时，能够说明影响对象和处置窗口。</w:t>
            </w:r>
          </w:p>
        </w:tc>
      </w:tr>
      <w:tr w14:paraId="6690D544">
        <w:tblPrEx>
          <w:tblBorders>
            <w:top w:val="single" w:color="D0D5DD" w:sz="6" w:space="0"/>
            <w:left w:val="single" w:color="D0D5DD" w:sz="6" w:space="0"/>
            <w:bottom w:val="single" w:color="D0D5DD" w:sz="6" w:space="0"/>
            <w:right w:val="single" w:color="D0D5DD" w:sz="6" w:space="0"/>
            <w:insideH w:val="single" w:color="D0D5DD" w:sz="6" w:space="0"/>
            <w:insideV w:val="single" w:color="D0D5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F5402">
            <w:pPr>
              <w:keepLines/>
              <w:spacing w:before="0" w:after="40" w:line="252" w:lineRule="auto"/>
              <w:jc w:val="center"/>
            </w:pPr>
            <w:r>
              <w:rPr>
                <w:rFonts w:ascii="Calibri" w:hAnsi="Calibri" w:eastAsia="微软雅黑"/>
                <w:b w:val="0"/>
                <w:color w:val="202939"/>
                <w:sz w:val="18"/>
              </w:rPr>
              <w:t>继续意愿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A1AAAE">
            <w:pPr>
              <w:keepLines/>
              <w:spacing w:before="0" w:after="4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02939"/>
                <w:sz w:val="18"/>
              </w:rPr>
              <w:t>客户完成一次结果复核，并明确继续校准、进入试点或停止当前路径。</w:t>
            </w:r>
          </w:p>
        </w:tc>
      </w:tr>
    </w:tbl>
    <w:p w14:paraId="43C232D0">
      <w:pPr>
        <w:spacing w:before="0" w:after="60" w:line="240" w:lineRule="auto"/>
      </w:pPr>
    </w:p>
    <w:p w14:paraId="4442475B">
      <w:pPr>
        <w:pStyle w:val="4"/>
        <w:keepNext/>
        <w:widowControl/>
      </w:pPr>
      <w:r>
        <w:t>8.5 建议行动项</w:t>
      </w:r>
    </w:p>
    <w:tbl>
      <w:tblPr>
        <w:tblStyle w:val="32"/>
        <w:tblW w:w="9360" w:type="dxa"/>
        <w:tblInd w:w="120" w:type="dxa"/>
        <w:tblBorders>
          <w:top w:val="single" w:color="D0D5DD" w:sz="6" w:space="0"/>
          <w:left w:val="single" w:color="D0D5DD" w:sz="6" w:space="0"/>
          <w:bottom w:val="single" w:color="D0D5DD" w:sz="6" w:space="0"/>
          <w:right w:val="single" w:color="D0D5DD" w:sz="6" w:space="0"/>
          <w:insideH w:val="single" w:color="D0D5DD" w:sz="6" w:space="0"/>
          <w:insideV w:val="single" w:color="D0D5DD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"/>
        <w:gridCol w:w="3456"/>
        <w:gridCol w:w="1800"/>
        <w:gridCol w:w="1800"/>
        <w:gridCol w:w="1440"/>
      </w:tblGrid>
      <w:tr w14:paraId="0E384356">
        <w:tblPrEx>
          <w:tblBorders>
            <w:top w:val="single" w:color="D0D5DD" w:sz="6" w:space="0"/>
            <w:left w:val="single" w:color="D0D5DD" w:sz="6" w:space="0"/>
            <w:bottom w:val="single" w:color="D0D5DD" w:sz="6" w:space="0"/>
            <w:right w:val="single" w:color="D0D5DD" w:sz="6" w:space="0"/>
            <w:insideH w:val="single" w:color="D0D5DD" w:sz="6" w:space="0"/>
            <w:insideV w:val="single" w:color="D0D5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864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4D0F4D">
            <w:pPr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17"/>
              </w:rPr>
              <w:t>编号</w:t>
            </w:r>
          </w:p>
        </w:tc>
        <w:tc>
          <w:tcPr>
            <w:tcW w:w="3456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A7420E">
            <w:pPr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17"/>
              </w:rPr>
              <w:t>行动项</w:t>
            </w:r>
          </w:p>
        </w:tc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63ACAB">
            <w:pPr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17"/>
              </w:rPr>
              <w:t>责任人</w:t>
            </w:r>
          </w:p>
        </w:tc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7CE7D8">
            <w:pPr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17"/>
              </w:rPr>
              <w:t>建议时间</w:t>
            </w:r>
          </w:p>
        </w:tc>
        <w:tc>
          <w:tcPr>
            <w:tcW w:w="14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95FE66">
            <w:pPr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17"/>
              </w:rPr>
              <w:t>状态</w:t>
            </w:r>
          </w:p>
        </w:tc>
      </w:tr>
      <w:tr w14:paraId="657EFE9D">
        <w:tblPrEx>
          <w:tblBorders>
            <w:top w:val="single" w:color="D0D5DD" w:sz="6" w:space="0"/>
            <w:left w:val="single" w:color="D0D5DD" w:sz="6" w:space="0"/>
            <w:bottom w:val="single" w:color="D0D5DD" w:sz="6" w:space="0"/>
            <w:right w:val="single" w:color="D0D5DD" w:sz="6" w:space="0"/>
            <w:insideH w:val="single" w:color="D0D5DD" w:sz="6" w:space="0"/>
            <w:insideV w:val="single" w:color="D0D5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BDB5A4">
            <w:pPr>
              <w:keepLines/>
              <w:spacing w:before="0" w:after="40" w:line="252" w:lineRule="auto"/>
              <w:jc w:val="center"/>
            </w:pPr>
            <w:r>
              <w:rPr>
                <w:rFonts w:ascii="Calibri" w:hAnsi="Calibri" w:eastAsia="微软雅黑"/>
                <w:b w:val="0"/>
                <w:color w:val="202939"/>
                <w:sz w:val="17"/>
              </w:rPr>
              <w:t>A01</w:t>
            </w:r>
          </w:p>
        </w:tc>
        <w:tc>
          <w:tcPr>
            <w:tcW w:w="34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C24AAE">
            <w:pPr>
              <w:keepLines/>
              <w:spacing w:before="0" w:after="4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02939"/>
                <w:sz w:val="17"/>
              </w:rPr>
              <w:t>通过微信发送最小数据清单，确认资料版本、联系人和可提供时间。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45988">
            <w:pPr>
              <w:keepLines/>
              <w:spacing w:before="0" w:after="4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02939"/>
                <w:sz w:val="17"/>
              </w:rPr>
              <w:t>我方产品负责人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2927A5">
            <w:pPr>
              <w:keepLines/>
              <w:spacing w:before="0" w:after="4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02939"/>
                <w:sz w:val="17"/>
              </w:rPr>
              <w:t>7 月 16 日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BCE79">
            <w:pPr>
              <w:keepLines/>
              <w:spacing w:before="0" w:after="4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02939"/>
                <w:sz w:val="17"/>
              </w:rPr>
              <w:t>未启动</w:t>
            </w:r>
          </w:p>
        </w:tc>
      </w:tr>
      <w:tr w14:paraId="45C92216">
        <w:tblPrEx>
          <w:tblBorders>
            <w:top w:val="single" w:color="D0D5DD" w:sz="6" w:space="0"/>
            <w:left w:val="single" w:color="D0D5DD" w:sz="6" w:space="0"/>
            <w:bottom w:val="single" w:color="D0D5DD" w:sz="6" w:space="0"/>
            <w:right w:val="single" w:color="D0D5DD" w:sz="6" w:space="0"/>
            <w:insideH w:val="single" w:color="D0D5DD" w:sz="6" w:space="0"/>
            <w:insideV w:val="single" w:color="D0D5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0C37A6">
            <w:pPr>
              <w:keepLines/>
              <w:spacing w:before="0" w:after="40" w:line="252" w:lineRule="auto"/>
              <w:jc w:val="center"/>
            </w:pPr>
            <w:r>
              <w:rPr>
                <w:rFonts w:ascii="Calibri" w:hAnsi="Calibri" w:eastAsia="微软雅黑"/>
                <w:b w:val="0"/>
                <w:color w:val="202939"/>
                <w:sz w:val="17"/>
              </w:rPr>
              <w:t>A02</w:t>
            </w:r>
          </w:p>
        </w:tc>
        <w:tc>
          <w:tcPr>
            <w:tcW w:w="34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F538E4">
            <w:pPr>
              <w:keepLines/>
              <w:spacing w:before="0" w:after="4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02939"/>
                <w:sz w:val="17"/>
              </w:rPr>
              <w:t>提供总体计划、架梁顺序、资源配置及一个月度计划样例。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E6BA70">
            <w:pPr>
              <w:keepLines/>
              <w:spacing w:before="0" w:after="4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02939"/>
                <w:sz w:val="17"/>
              </w:rPr>
              <w:t>李宗仁/客户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31FCFB">
            <w:pPr>
              <w:keepLines/>
              <w:spacing w:before="0" w:after="4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02939"/>
                <w:sz w:val="17"/>
              </w:rPr>
              <w:t>建议 7 月 18 日</w:t>
            </w:r>
          </w:p>
        </w:tc>
        <w:tc>
          <w:tcPr>
            <w:tcW w:w="1440" w:type="dxa"/>
            <w:shd w:val="clear" w:color="auto" w:fill="FFF4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227493">
            <w:pPr>
              <w:keepLines/>
              <w:spacing w:before="0" w:after="40" w:line="252" w:lineRule="auto"/>
              <w:jc w:val="left"/>
            </w:pPr>
            <w:r>
              <w:rPr>
                <w:rFonts w:ascii="Calibri" w:hAnsi="Calibri" w:eastAsia="微软雅黑"/>
                <w:b/>
                <w:color w:val="7A5A00"/>
                <w:sz w:val="17"/>
              </w:rPr>
              <w:t>待客户确认</w:t>
            </w:r>
          </w:p>
        </w:tc>
      </w:tr>
      <w:tr w14:paraId="0795920F">
        <w:tblPrEx>
          <w:tblBorders>
            <w:top w:val="single" w:color="D0D5DD" w:sz="6" w:space="0"/>
            <w:left w:val="single" w:color="D0D5DD" w:sz="6" w:space="0"/>
            <w:bottom w:val="single" w:color="D0D5DD" w:sz="6" w:space="0"/>
            <w:right w:val="single" w:color="D0D5DD" w:sz="6" w:space="0"/>
            <w:insideH w:val="single" w:color="D0D5DD" w:sz="6" w:space="0"/>
            <w:insideV w:val="single" w:color="D0D5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E24CEA">
            <w:pPr>
              <w:keepLines/>
              <w:spacing w:before="0" w:after="40" w:line="252" w:lineRule="auto"/>
              <w:jc w:val="center"/>
            </w:pPr>
            <w:r>
              <w:rPr>
                <w:rFonts w:ascii="Calibri" w:hAnsi="Calibri" w:eastAsia="微软雅黑"/>
                <w:b w:val="0"/>
                <w:color w:val="202939"/>
                <w:sz w:val="17"/>
              </w:rPr>
              <w:t>A03</w:t>
            </w:r>
          </w:p>
        </w:tc>
        <w:tc>
          <w:tcPr>
            <w:tcW w:w="34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36BAE1">
            <w:pPr>
              <w:keepLines/>
              <w:spacing w:before="0" w:after="4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02939"/>
                <w:sz w:val="17"/>
              </w:rPr>
              <w:t>完成数据检查、映射和问题清单，确定控制性大桥范围。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B52BC">
            <w:pPr>
              <w:keepLines/>
              <w:spacing w:before="0" w:after="4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02939"/>
                <w:sz w:val="17"/>
              </w:rPr>
              <w:t>我方产品/算法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D5D725">
            <w:pPr>
              <w:keepLines/>
              <w:spacing w:before="0" w:after="4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02939"/>
                <w:sz w:val="17"/>
              </w:rPr>
              <w:t>7 月 21 日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D27D80">
            <w:pPr>
              <w:keepLines/>
              <w:spacing w:before="0" w:after="4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02939"/>
                <w:sz w:val="17"/>
              </w:rPr>
              <w:t>未启动</w:t>
            </w:r>
          </w:p>
        </w:tc>
      </w:tr>
      <w:tr w14:paraId="64D874C8">
        <w:tblPrEx>
          <w:tblBorders>
            <w:top w:val="single" w:color="D0D5DD" w:sz="6" w:space="0"/>
            <w:left w:val="single" w:color="D0D5DD" w:sz="6" w:space="0"/>
            <w:bottom w:val="single" w:color="D0D5DD" w:sz="6" w:space="0"/>
            <w:right w:val="single" w:color="D0D5DD" w:sz="6" w:space="0"/>
            <w:insideH w:val="single" w:color="D0D5DD" w:sz="6" w:space="0"/>
            <w:insideV w:val="single" w:color="D0D5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2992D9">
            <w:pPr>
              <w:keepLines/>
              <w:spacing w:before="0" w:after="40" w:line="252" w:lineRule="auto"/>
              <w:jc w:val="center"/>
            </w:pPr>
            <w:r>
              <w:rPr>
                <w:rFonts w:ascii="Calibri" w:hAnsi="Calibri" w:eastAsia="微软雅黑"/>
                <w:b w:val="0"/>
                <w:color w:val="202939"/>
                <w:sz w:val="17"/>
              </w:rPr>
              <w:t>A04</w:t>
            </w:r>
          </w:p>
        </w:tc>
        <w:tc>
          <w:tcPr>
            <w:tcW w:w="34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928E70">
            <w:pPr>
              <w:keepLines/>
              <w:spacing w:before="0" w:after="4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02939"/>
                <w:sz w:val="17"/>
              </w:rPr>
              <w:t>完成首轮计划复现、月度计划输出和偏差模拟。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F42327">
            <w:pPr>
              <w:keepLines/>
              <w:spacing w:before="0" w:after="4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02939"/>
                <w:sz w:val="17"/>
              </w:rPr>
              <w:t>我方产品/算法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E1084C">
            <w:pPr>
              <w:keepLines/>
              <w:spacing w:before="0" w:after="4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02939"/>
                <w:sz w:val="17"/>
              </w:rPr>
              <w:t>7 月 24 日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46F10E">
            <w:pPr>
              <w:keepLines/>
              <w:spacing w:before="0" w:after="4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02939"/>
                <w:sz w:val="17"/>
              </w:rPr>
              <w:t>未启动</w:t>
            </w:r>
          </w:p>
        </w:tc>
      </w:tr>
      <w:tr w14:paraId="0B0319E5">
        <w:tblPrEx>
          <w:tblBorders>
            <w:top w:val="single" w:color="D0D5DD" w:sz="6" w:space="0"/>
            <w:left w:val="single" w:color="D0D5DD" w:sz="6" w:space="0"/>
            <w:bottom w:val="single" w:color="D0D5DD" w:sz="6" w:space="0"/>
            <w:right w:val="single" w:color="D0D5DD" w:sz="6" w:space="0"/>
            <w:insideH w:val="single" w:color="D0D5DD" w:sz="6" w:space="0"/>
            <w:insideV w:val="single" w:color="D0D5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BC5B89">
            <w:pPr>
              <w:keepLines/>
              <w:spacing w:before="0" w:after="40" w:line="252" w:lineRule="auto"/>
              <w:jc w:val="center"/>
            </w:pPr>
            <w:r>
              <w:rPr>
                <w:rFonts w:ascii="Calibri" w:hAnsi="Calibri" w:eastAsia="微软雅黑"/>
                <w:b w:val="0"/>
                <w:color w:val="202939"/>
                <w:sz w:val="17"/>
              </w:rPr>
              <w:t>A05</w:t>
            </w:r>
          </w:p>
        </w:tc>
        <w:tc>
          <w:tcPr>
            <w:tcW w:w="34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2B3A90">
            <w:pPr>
              <w:keepLines/>
              <w:spacing w:before="0" w:after="4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02939"/>
                <w:sz w:val="17"/>
              </w:rPr>
              <w:t>组织客户结果复核，记录认可、需校准和不认可项。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88713">
            <w:pPr>
              <w:keepLines/>
              <w:spacing w:before="0" w:after="4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02939"/>
                <w:sz w:val="17"/>
              </w:rPr>
              <w:t>双方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028B04">
            <w:pPr>
              <w:keepLines/>
              <w:spacing w:before="0" w:after="4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02939"/>
                <w:sz w:val="17"/>
              </w:rPr>
              <w:t>建议 7 月 28 日</w:t>
            </w:r>
          </w:p>
        </w:tc>
        <w:tc>
          <w:tcPr>
            <w:tcW w:w="1440" w:type="dxa"/>
            <w:shd w:val="clear" w:color="auto" w:fill="FFF4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6746C6">
            <w:pPr>
              <w:keepLines/>
              <w:spacing w:before="0" w:after="40" w:line="252" w:lineRule="auto"/>
              <w:jc w:val="left"/>
            </w:pPr>
            <w:r>
              <w:rPr>
                <w:rFonts w:ascii="Calibri" w:hAnsi="Calibri" w:eastAsia="微软雅黑"/>
                <w:b/>
                <w:color w:val="7A5A00"/>
                <w:sz w:val="17"/>
              </w:rPr>
              <w:t>待客户确认</w:t>
            </w:r>
          </w:p>
        </w:tc>
      </w:tr>
      <w:tr w14:paraId="44DE22EC">
        <w:tblPrEx>
          <w:tblBorders>
            <w:top w:val="single" w:color="D0D5DD" w:sz="6" w:space="0"/>
            <w:left w:val="single" w:color="D0D5DD" w:sz="6" w:space="0"/>
            <w:bottom w:val="single" w:color="D0D5DD" w:sz="6" w:space="0"/>
            <w:right w:val="single" w:color="D0D5DD" w:sz="6" w:space="0"/>
            <w:insideH w:val="single" w:color="D0D5DD" w:sz="6" w:space="0"/>
            <w:insideV w:val="single" w:color="D0D5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5FC6E6">
            <w:pPr>
              <w:keepLines/>
              <w:spacing w:before="0" w:after="40" w:line="252" w:lineRule="auto"/>
              <w:jc w:val="center"/>
            </w:pPr>
            <w:r>
              <w:rPr>
                <w:rFonts w:ascii="Calibri" w:hAnsi="Calibri" w:eastAsia="微软雅黑"/>
                <w:b w:val="0"/>
                <w:color w:val="202939"/>
                <w:sz w:val="17"/>
              </w:rPr>
              <w:t>A06</w:t>
            </w:r>
          </w:p>
        </w:tc>
        <w:tc>
          <w:tcPr>
            <w:tcW w:w="34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5A44FE">
            <w:pPr>
              <w:keepLines/>
              <w:spacing w:before="0" w:after="4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02939"/>
                <w:sz w:val="17"/>
              </w:rPr>
              <w:t>形成绿/黄/红验证结论和下一阶段产品决策。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5BFDF3">
            <w:pPr>
              <w:keepLines/>
              <w:spacing w:before="0" w:after="4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02939"/>
                <w:sz w:val="17"/>
              </w:rPr>
              <w:t>我方产品负责人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C883A">
            <w:pPr>
              <w:keepLines/>
              <w:spacing w:before="0" w:after="4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02939"/>
                <w:sz w:val="17"/>
              </w:rPr>
              <w:t>7 月 30 日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78DA7D">
            <w:pPr>
              <w:keepLines/>
              <w:spacing w:before="0" w:after="4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02939"/>
                <w:sz w:val="17"/>
              </w:rPr>
              <w:t>未启动</w:t>
            </w:r>
          </w:p>
        </w:tc>
      </w:tr>
    </w:tbl>
    <w:p w14:paraId="6CA10BD9">
      <w:pPr>
        <w:spacing w:before="0" w:after="60" w:line="240" w:lineRule="auto"/>
      </w:pPr>
    </w:p>
    <w:p w14:paraId="128056A5">
      <w:pPr>
        <w:pStyle w:val="3"/>
        <w:keepNext/>
        <w:widowControl/>
      </w:pPr>
      <w:r>
        <w:t>九、下一轮需确认问题</w:t>
      </w:r>
    </w:p>
    <w:p w14:paraId="7AE865C1">
      <w:pPr>
        <w:numPr>
          <w:ilvl w:val="0"/>
          <w:numId w:val="8"/>
        </w:numPr>
        <w:spacing w:before="0" w:after="160" w:line="280" w:lineRule="auto"/>
      </w:pPr>
      <w:r>
        <w:rPr>
          <w:rFonts w:ascii="Calibri" w:hAnsi="Calibri" w:eastAsia="微软雅黑"/>
          <w:color w:val="202939"/>
          <w:sz w:val="22"/>
        </w:rPr>
        <w:t>客户当前有效的总体计划版本、状态日期和开工调整口径是什么？</w:t>
      </w:r>
    </w:p>
    <w:p w14:paraId="1104EAD1">
      <w:pPr>
        <w:numPr>
          <w:ilvl w:val="0"/>
          <w:numId w:val="8"/>
        </w:numPr>
        <w:spacing w:before="0" w:after="160" w:line="280" w:lineRule="auto"/>
      </w:pPr>
      <w:r>
        <w:rPr>
          <w:rFonts w:ascii="Calibri" w:hAnsi="Calibri" w:eastAsia="微软雅黑"/>
          <w:color w:val="202939"/>
          <w:sz w:val="22"/>
        </w:rPr>
        <w:t>哪一座桥最适合作为控制性大桥样例，其架梁或合拢目标日期是什么？</w:t>
      </w:r>
    </w:p>
    <w:p w14:paraId="3B6EB941">
      <w:pPr>
        <w:numPr>
          <w:ilvl w:val="0"/>
          <w:numId w:val="8"/>
        </w:numPr>
        <w:spacing w:before="0" w:after="160" w:line="280" w:lineRule="auto"/>
      </w:pPr>
      <w:r>
        <w:rPr>
          <w:rFonts w:ascii="Calibri" w:hAnsi="Calibri" w:eastAsia="微软雅黑"/>
          <w:color w:val="202939"/>
          <w:sz w:val="22"/>
        </w:rPr>
        <w:t>现有参数化模型、Excel 总控计划和现场月报中，哪一份是各类数据的权威来源？</w:t>
      </w:r>
    </w:p>
    <w:p w14:paraId="4C59272F">
      <w:pPr>
        <w:numPr>
          <w:ilvl w:val="0"/>
          <w:numId w:val="8"/>
        </w:numPr>
        <w:spacing w:before="0" w:after="160" w:line="280" w:lineRule="auto"/>
      </w:pPr>
      <w:r>
        <w:rPr>
          <w:rFonts w:ascii="Calibri" w:hAnsi="Calibri" w:eastAsia="微软雅黑"/>
          <w:color w:val="202939"/>
          <w:sz w:val="22"/>
        </w:rPr>
        <w:t>普通工程月度计划更适合按桥、左右幅、作业单元还是完成量下达？</w:t>
      </w:r>
    </w:p>
    <w:p w14:paraId="56D3ACB9">
      <w:pPr>
        <w:numPr>
          <w:ilvl w:val="0"/>
          <w:numId w:val="8"/>
        </w:numPr>
        <w:spacing w:before="0" w:after="160" w:line="280" w:lineRule="auto"/>
      </w:pPr>
      <w:r>
        <w:rPr>
          <w:rFonts w:ascii="Calibri" w:hAnsi="Calibri" w:eastAsia="微软雅黑"/>
          <w:color w:val="202939"/>
          <w:sz w:val="22"/>
        </w:rPr>
        <w:t>客户能够接受的日期、工期和资源结果误差范围是什么？哪些差异必须逐项解释？</w:t>
      </w:r>
    </w:p>
    <w:p w14:paraId="0B48444A">
      <w:pPr>
        <w:numPr>
          <w:ilvl w:val="0"/>
          <w:numId w:val="8"/>
        </w:numPr>
        <w:spacing w:before="0" w:after="160" w:line="280" w:lineRule="auto"/>
      </w:pPr>
      <w:r>
        <w:rPr>
          <w:rFonts w:ascii="Calibri" w:hAnsi="Calibri" w:eastAsia="微软雅黑"/>
          <w:color w:val="202939"/>
          <w:sz w:val="22"/>
        </w:rPr>
        <w:t>谁负责复核任务逻辑、资源配置和结果价值，何时可以安排首次结果沟通？</w:t>
      </w:r>
    </w:p>
    <w:p w14:paraId="1CC6908F">
      <w:pPr>
        <w:pStyle w:val="3"/>
        <w:keepNext/>
        <w:widowControl/>
      </w:pPr>
      <w:r>
        <w:t>十、最终建议</w:t>
      </w:r>
    </w:p>
    <w:p w14:paraId="53BE20BF">
      <w:pPr>
        <w:widowControl/>
      </w:pPr>
      <w:r>
        <w:rPr>
          <w:rFonts w:ascii="Calibri" w:hAnsi="Calibri" w:eastAsia="微软雅黑"/>
          <w:i w:val="0"/>
          <w:color w:val="202939"/>
          <w:sz w:val="22"/>
        </w:rPr>
        <w:t>泸古项目具备较强的计划专业能力和相对完整的数据基础，是验证产品是否真正理解复杂施工组织的合适对象。但客户现有 Excel 已能解决初始总控计划问题，继续以“自动生成计划”为主要卖点，难以形成明显价值。</w:t>
      </w:r>
    </w:p>
    <w:p w14:paraId="18C9290F">
      <w:pPr>
        <w:widowControl/>
      </w:pPr>
      <w:r>
        <w:rPr>
          <w:rFonts w:ascii="Calibri" w:hAnsi="Calibri" w:eastAsia="微软雅黑"/>
          <w:i w:val="0"/>
          <w:color w:val="202939"/>
          <w:sz w:val="22"/>
        </w:rPr>
        <w:t>下一步应采用高介入的联合验证方式：人工完成首轮数据映射，先复现客户现有计划，再验证月度计划、实际进度反馈、节点余量预警和滚动调整。只有客户确认系统结果可信、能够减少计划拆解或影响分析工作，并愿意安排持续复核，才能认为价值闭环开始成立。</w:t>
      </w:r>
    </w:p>
    <w:p w14:paraId="263035F7">
      <w:pPr>
        <w:keepLines/>
        <w:pBdr>
          <w:left w:val="single" w:color="7A5A00" w:sz="22" w:space="10"/>
        </w:pBdr>
        <w:shd w:val="clear" w:fill="FFF4CC"/>
        <w:spacing w:before="100" w:after="180" w:line="264" w:lineRule="auto"/>
        <w:ind w:left="230" w:right="115"/>
      </w:pPr>
      <w:r>
        <w:rPr>
          <w:rFonts w:ascii="Calibri" w:hAnsi="Calibri" w:eastAsia="微软雅黑"/>
          <w:b/>
          <w:color w:val="7A5A00"/>
          <w:sz w:val="22"/>
        </w:rPr>
        <w:t>建议：</w:t>
      </w:r>
      <w:r>
        <w:rPr>
          <w:rFonts w:ascii="Calibri" w:hAnsi="Calibri" w:eastAsia="微软雅黑"/>
          <w:color w:val="202939"/>
          <w:sz w:val="22"/>
        </w:rPr>
        <w:t>在收到最小数据包前，不继续扩大 Demo 功能范围；收到资料后，以“复现优先、解释优先、一个闭环优先”为原则完成首轮真实验证。</w:t>
      </w:r>
    </w:p>
    <w:p w14:paraId="2DA1CEBB">
      <w:pPr>
        <w:widowControl/>
      </w:pPr>
      <w:r>
        <w:rPr>
          <w:rFonts w:ascii="Calibri" w:hAnsi="Calibri" w:eastAsia="微软雅黑"/>
          <w:i/>
          <w:color w:val="202939"/>
          <w:sz w:val="22"/>
        </w:rPr>
        <w:t>本报告结论仅基于本次上午访谈材料。客户真实数据质量、系统计算结果、实际使用频率、组织投入和正式试点意愿仍需通过下一轮验证确认。</w:t>
      </w:r>
    </w:p>
    <w:sectPr>
      <w:headerReference r:id="rId5" w:type="default"/>
      <w:footerReference r:id="rId6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9EB336">
    <w:pPr>
      <w:pStyle w:val="24"/>
      <w:spacing w:before="0" w:after="0"/>
      <w:jc w:val="center"/>
    </w:pPr>
    <w:r>
      <w:rPr>
        <w:rFonts w:ascii="Calibri" w:hAnsi="Calibri" w:eastAsia="微软雅黑"/>
        <w:color w:val="667085"/>
        <w:sz w:val="17"/>
      </w:rPr>
      <w:t xml:space="preserve">第 </w:t>
    </w:r>
    <w:r>
      <w:rPr>
        <w:rFonts w:ascii="Calibri" w:hAnsi="Calibri" w:eastAsia="微软雅黑"/>
        <w:color w:val="667085"/>
        <w:sz w:val="17"/>
      </w:rPr>
      <w:fldChar w:fldCharType="begin"/>
    </w:r>
    <w:r>
      <w:rPr>
        <w:rFonts w:ascii="Calibri" w:hAnsi="Calibri" w:eastAsia="微软雅黑"/>
        <w:color w:val="667085"/>
        <w:sz w:val="17"/>
      </w:rPr>
      <w:instrText xml:space="preserve"> PAGE </w:instrText>
    </w:r>
    <w:r>
      <w:rPr>
        <w:rFonts w:ascii="Calibri" w:hAnsi="Calibri" w:eastAsia="微软雅黑"/>
        <w:color w:val="667085"/>
        <w:sz w:val="17"/>
      </w:rPr>
      <w:fldChar w:fldCharType="end"/>
    </w:r>
    <w:r>
      <w:rPr>
        <w:rFonts w:ascii="Calibri" w:hAnsi="Calibri" w:eastAsia="微软雅黑"/>
        <w:color w:val="667085"/>
        <w:sz w:val="17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64" w:lineRule="auto"/>
      </w:pPr>
      <w:r>
        <w:separator/>
      </w:r>
    </w:p>
  </w:footnote>
  <w:footnote w:type="continuationSeparator" w:id="1">
    <w:p>
      <w:pPr>
        <w:spacing w:before="0" w:after="0" w:line="264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52B3C2">
    <w:pPr>
      <w:pStyle w:val="25"/>
      <w:spacing w:after="0"/>
    </w:pPr>
    <w:r>
      <w:rPr>
        <w:rFonts w:ascii="Calibri" w:hAnsi="Calibri" w:eastAsia="微软雅黑"/>
        <w:b/>
        <w:color w:val="667085"/>
        <w:sz w:val="17"/>
      </w:rPr>
      <w:t>客户调研验证记录</w:t>
    </w:r>
    <w:r>
      <w:rPr>
        <w:rFonts w:ascii="Calibri" w:hAnsi="Calibri" w:eastAsia="微软雅黑"/>
        <w:color w:val="667085"/>
        <w:sz w:val="17"/>
      </w:rPr>
      <w:tab/>
    </w:r>
    <w:r>
      <w:rPr>
        <w:rFonts w:ascii="Calibri" w:hAnsi="Calibri" w:eastAsia="微软雅黑"/>
        <w:color w:val="667085"/>
        <w:sz w:val="17"/>
      </w:rPr>
      <w:t>基建智能计划管控中枢｜内部材料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singleLevel"/>
    <w:tmpl w:val="CF092B8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7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tabs>
          <w:tab w:val="left" w:pos="720"/>
        </w:tabs>
        <w:ind w:left="720" w:hanging="360"/>
      </w:p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3"/>
  </w:num>
  <w:num w:numId="5">
    <w:abstractNumId w:val="1"/>
  </w:num>
  <w:num w:numId="6">
    <w:abstractNumId w:val="4"/>
  </w:num>
  <w:num w:numId="7">
    <w:abstractNumId w:val="7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B2F48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pacing w:before="0" w:after="120" w:line="264" w:lineRule="auto"/>
    </w:pPr>
    <w:rPr>
      <w:rFonts w:ascii="Calibri" w:hAnsi="Calibri" w:eastAsia="微软雅黑" w:cstheme="minorBidi"/>
      <w:color w:val="202939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widowControl/>
      <w:spacing w:before="320" w:after="160"/>
      <w:outlineLvl w:val="0"/>
    </w:pPr>
    <w:rPr>
      <w:rFonts w:asciiTheme="majorHAnsi" w:hAnsiTheme="majorHAnsi" w:eastAsiaTheme="majorEastAsia" w:cstheme="majorBidi"/>
      <w:b/>
      <w:bCs/>
      <w:color w:val="2E74B5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widowControl/>
      <w:spacing w:before="240" w:after="120"/>
      <w:outlineLvl w:val="1"/>
    </w:pPr>
    <w:rPr>
      <w:rFonts w:asciiTheme="majorHAnsi" w:hAnsiTheme="majorHAnsi" w:eastAsiaTheme="majorEastAsia" w:cstheme="majorBidi"/>
      <w:b/>
      <w:bCs/>
      <w:color w:val="2E74B5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widowControl/>
      <w:spacing w:before="160" w:after="80"/>
      <w:outlineLvl w:val="2"/>
    </w:pPr>
    <w:rPr>
      <w:rFonts w:asciiTheme="majorHAnsi" w:hAnsiTheme="majorHAnsi" w:eastAsiaTheme="majorEastAsia" w:cstheme="majorBidi"/>
      <w:b/>
      <w:bCs/>
      <w:color w:val="1F4D78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pPr>
      <w:spacing w:before="0" w:after="320"/>
    </w:pPr>
    <w:rPr>
      <w:rFonts w:asciiTheme="majorHAnsi" w:hAnsiTheme="majorHAnsi" w:eastAsiaTheme="majorEastAsia" w:cstheme="majorBidi"/>
      <w:i/>
      <w:iCs/>
      <w:color w:val="373737"/>
      <w:spacing w:val="15"/>
      <w:sz w:val="28"/>
      <w:szCs w:val="24"/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before="0" w:after="80" w:line="240" w:lineRule="auto"/>
      <w:contextualSpacing/>
    </w:pPr>
    <w:rPr>
      <w:rFonts w:asciiTheme="majorHAnsi" w:hAnsiTheme="majorHAnsi" w:eastAsiaTheme="majorEastAsia" w:cstheme="majorBidi"/>
      <w:b/>
      <w:color w:val="000000"/>
      <w:spacing w:val="5"/>
      <w:kern w:val="28"/>
      <w:sz w:val="46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1442</Words>
  <Characters>1475</Characters>
  <Lines>0</Lines>
  <Paragraphs>0</Paragraphs>
  <TotalTime>0</TotalTime>
  <ScaleCrop>false</ScaleCrop>
  <LinksUpToDate>false</LinksUpToDate>
  <CharactersWithSpaces>1499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广联达斑马产品团队</dc:creator>
  <dc:description>generated by python-docx</dc:description>
  <cp:keywords>泸古项目, 客户调研, 计划管控, 产品验证</cp:keywords>
  <cp:lastModifiedBy>王丽</cp:lastModifiedBy>
  <dcterms:modified xsi:type="dcterms:W3CDTF">2026-07-15T05:55:36Z</dcterms:modified>
  <dc:subject>基建智能计划管控产品客户验证</dc:subject>
  <dc:title>泸古项目上午调研验证记录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eyJoZGlkIjoiMTNmZjAzODE4MGYyYWIzZDdlYWI0N2RkMzg3NTg5YTYiLCJ1c2VySWQiOiI3Mzc1Mzg4MDUifQ==</vt:lpwstr>
  </property>
  <property fmtid="{D5CDD505-2E9C-101B-9397-08002B2CF9AE}" pid="3" name="KSOProductBuildVer">
    <vt:lpwstr>2052-12.1.0.26895</vt:lpwstr>
  </property>
  <property fmtid="{D5CDD505-2E9C-101B-9397-08002B2CF9AE}" pid="4" name="ICV">
    <vt:lpwstr>E11CCC925D1047DBAB3A4CF5AFACB18D_12</vt:lpwstr>
  </property>
</Properties>
</file>