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8348" w14:textId="06B53965" w:rsidR="004F0712" w:rsidRDefault="004F0712" w:rsidP="004F0712">
      <w:pPr>
        <w:spacing w:line="360" w:lineRule="auto"/>
        <w:jc w:val="center"/>
        <w:rPr>
          <w:rFonts w:ascii="Arial" w:hAnsi="Arial" w:cs="Arial"/>
          <w:color w:val="000000" w:themeColor="text1"/>
          <w:sz w:val="28"/>
          <w:szCs w:val="28"/>
        </w:rPr>
      </w:pPr>
      <w:r w:rsidRPr="00797BA5">
        <w:rPr>
          <w:rFonts w:ascii="Arial" w:hAnsi="Arial" w:cs="Arial"/>
          <w:color w:val="000000" w:themeColor="text1"/>
          <w:sz w:val="28"/>
          <w:szCs w:val="28"/>
        </w:rPr>
        <w:t>La aplicación del principio de oportunidad en el delito de conducción en estado de ebriedad, Jaén, 2023</w:t>
      </w:r>
    </w:p>
    <w:p w14:paraId="3EFA9569" w14:textId="434B93BE" w:rsidR="004F0712" w:rsidRPr="00946B0B" w:rsidRDefault="004F0712" w:rsidP="00946B0B">
      <w:pPr>
        <w:spacing w:line="360" w:lineRule="auto"/>
        <w:jc w:val="center"/>
        <w:rPr>
          <w:rFonts w:ascii="Arial" w:hAnsi="Arial" w:cs="Arial"/>
          <w:color w:val="000000" w:themeColor="text1"/>
          <w:sz w:val="28"/>
          <w:szCs w:val="28"/>
        </w:rPr>
      </w:pPr>
      <w:r w:rsidRPr="004F0712">
        <w:rPr>
          <w:rFonts w:ascii="Arial" w:hAnsi="Arial" w:cs="Arial"/>
          <w:color w:val="000000" w:themeColor="text1"/>
          <w:sz w:val="28"/>
          <w:szCs w:val="28"/>
        </w:rPr>
        <w:t>The application of the principle of opportunity in the crime of drunk driving, Jaén, 2023</w:t>
      </w:r>
    </w:p>
    <w:p w14:paraId="775767A4" w14:textId="201FE6E4" w:rsidR="004F0712" w:rsidRPr="00946B0B" w:rsidRDefault="004F0712" w:rsidP="004F0712">
      <w:pPr>
        <w:rPr>
          <w:rFonts w:ascii="Arial" w:hAnsi="Arial" w:cs="Arial"/>
          <w:b/>
          <w:bCs/>
          <w:sz w:val="24"/>
          <w:szCs w:val="24"/>
          <w:lang w:val="es-MX"/>
        </w:rPr>
      </w:pPr>
      <w:r w:rsidRPr="00946B0B">
        <w:rPr>
          <w:rFonts w:ascii="Arial" w:hAnsi="Arial" w:cs="Arial"/>
          <w:b/>
          <w:bCs/>
          <w:sz w:val="24"/>
          <w:szCs w:val="24"/>
          <w:lang w:val="es-MX"/>
        </w:rPr>
        <w:t>AUTOR:</w:t>
      </w:r>
    </w:p>
    <w:p w14:paraId="2DA72D03" w14:textId="67A3FDF3" w:rsidR="00C0479A" w:rsidRPr="004F0712" w:rsidRDefault="004F0712" w:rsidP="004F0712">
      <w:pPr>
        <w:rPr>
          <w:rFonts w:ascii="Arial" w:hAnsi="Arial" w:cs="Arial"/>
          <w:color w:val="0563C1" w:themeColor="hyperlink"/>
          <w:sz w:val="24"/>
          <w:szCs w:val="24"/>
          <w:u w:val="single"/>
        </w:rPr>
      </w:pPr>
      <w:r w:rsidRPr="00797BA5">
        <w:rPr>
          <w:rFonts w:ascii="Arial" w:hAnsi="Arial" w:cs="Arial"/>
          <w:color w:val="000000" w:themeColor="text1"/>
          <w:sz w:val="24"/>
          <w:szCs w:val="24"/>
        </w:rPr>
        <w:t>Remigio Valles, Jho</w:t>
      </w:r>
      <w:r>
        <w:rPr>
          <w:rFonts w:ascii="Arial" w:hAnsi="Arial" w:cs="Arial"/>
          <w:color w:val="000000" w:themeColor="text1"/>
          <w:sz w:val="24"/>
          <w:szCs w:val="24"/>
        </w:rPr>
        <w:t xml:space="preserve">n Ower </w:t>
      </w:r>
      <w:r w:rsidRPr="00FF651A">
        <w:rPr>
          <w:rFonts w:ascii="Arial" w:hAnsi="Arial" w:cs="Arial"/>
          <w:color w:val="000000" w:themeColor="text1"/>
          <w:sz w:val="24"/>
          <w:szCs w:val="24"/>
        </w:rPr>
        <w:t xml:space="preserve"> </w:t>
      </w:r>
      <w:hyperlink r:id="rId5" w:history="1">
        <w:r w:rsidRPr="00FF651A">
          <w:rPr>
            <w:rStyle w:val="Hipervnculo"/>
            <w:rFonts w:ascii="Arial" w:hAnsi="Arial" w:cs="Arial"/>
            <w:sz w:val="24"/>
            <w:szCs w:val="24"/>
          </w:rPr>
          <w:t>https://orcid.org/0009-0002-3453-3481</w:t>
        </w:r>
      </w:hyperlink>
      <w:r>
        <w:rPr>
          <w:rFonts w:ascii="Arial" w:hAnsi="Arial" w:cs="Arial"/>
          <w:color w:val="0563C1" w:themeColor="hyperlink"/>
          <w:sz w:val="24"/>
          <w:szCs w:val="24"/>
          <w:u w:val="single"/>
        </w:rPr>
        <w:t xml:space="preserve"> </w:t>
      </w:r>
      <w:r>
        <w:rPr>
          <w:rFonts w:ascii="Arial" w:hAnsi="Arial" w:cs="Arial"/>
          <w:sz w:val="25"/>
          <w:szCs w:val="25"/>
          <w:shd w:val="clear" w:color="auto" w:fill="FFFFFF"/>
        </w:rPr>
        <w:t>Universidad César Vallejo, Perú.</w:t>
      </w:r>
    </w:p>
    <w:p w14:paraId="3EF0D6D5" w14:textId="77777777" w:rsidR="000C4DD9" w:rsidRPr="00946B0B" w:rsidRDefault="000C4DD9" w:rsidP="00C0479A">
      <w:pPr>
        <w:pStyle w:val="Prrafodelista"/>
        <w:numPr>
          <w:ilvl w:val="0"/>
          <w:numId w:val="1"/>
        </w:numPr>
        <w:spacing w:line="240" w:lineRule="auto"/>
        <w:rPr>
          <w:rFonts w:ascii="Arial" w:hAnsi="Arial" w:cs="Arial"/>
          <w:b/>
          <w:bCs/>
          <w:lang w:val="es-MX"/>
        </w:rPr>
      </w:pPr>
      <w:r w:rsidRPr="00946B0B">
        <w:rPr>
          <w:rFonts w:ascii="Arial" w:hAnsi="Arial" w:cs="Arial"/>
          <w:b/>
          <w:bCs/>
          <w:lang w:val="es-MX"/>
        </w:rPr>
        <w:t xml:space="preserve">Introducción </w:t>
      </w:r>
    </w:p>
    <w:p w14:paraId="386E84F1" w14:textId="77777777" w:rsidR="000C4DD9" w:rsidRDefault="000C4DD9" w:rsidP="00C0479A">
      <w:pPr>
        <w:spacing w:line="240" w:lineRule="auto"/>
        <w:jc w:val="both"/>
        <w:rPr>
          <w:rFonts w:ascii="Arial" w:hAnsi="Arial" w:cs="Arial"/>
          <w:lang w:val="es-MX"/>
        </w:rPr>
      </w:pPr>
      <w:r w:rsidRPr="006565AE">
        <w:rPr>
          <w:rFonts w:ascii="Arial" w:hAnsi="Arial" w:cs="Arial"/>
          <w:lang w:val="es-MX"/>
        </w:rPr>
        <w:t>A nivel mundial, diariamente miles de personas fallecen en accidentes de tránsito, mientras que muchas otras sufren lesiones graves o quedan con discapacidades debido a incidentes en carreteras, ya sea por causas fortuitas o por conductores en estado de ebriedad (Ccorisapra, 2022). La conducción en estado de ebriedad (En adelante CEE) sigue siendo una práctica significativamente común entre los conductores, y su incidencia parece aumentar con el tiempo (Alarcón et al., 2022) De acuerdo con lo señalado por el Instituto Nacional de Estadística e Informática (2023), en Perú entre los meses de enero a noviembre del 2022, se registraron 76 702 accidentes de tránsito, de los cuales el 14,8% fue causado porque quien manejaba el vehículo estaba ebrio, asimismo, en el departamento de Lambayeque, durante el mismo periodo, se registraron 2 861 accidentes de tránsito, de dicha cifra, el 31% (871) fueron causados por CEE En la provincia de Jaén, es frecuente observar que se detienen a ciudadanos luego de haber cometido el delito de CEE. Como respuesta a esta situación, los Fiscales Penales del Distrito Fiscal local suelen recurrir a la aplicación del PO en estos casos. El fin de este procedimiento es dinamizar en todo momento el proceso de investigación y permitir una resolución jurídica más rápida para el detenido, dentro del plazo estipulado en el Código Procesal Penal, que viene a ser de dos días (Ordoñez, 2022).</w:t>
      </w:r>
    </w:p>
    <w:p w14:paraId="61B9D8E2" w14:textId="77777777" w:rsidR="00946B0B" w:rsidRPr="00946B0B" w:rsidRDefault="00946B0B" w:rsidP="00946B0B">
      <w:pPr>
        <w:spacing w:line="240" w:lineRule="auto"/>
        <w:jc w:val="both"/>
        <w:rPr>
          <w:rFonts w:ascii="Arial" w:hAnsi="Arial" w:cs="Arial"/>
          <w:lang w:val="en-US"/>
        </w:rPr>
      </w:pPr>
      <w:bookmarkStart w:id="0" w:name="_Toc150636627"/>
      <w:r w:rsidRPr="00946B0B">
        <w:rPr>
          <w:rFonts w:ascii="Arial" w:hAnsi="Arial" w:cs="Arial"/>
          <w:lang w:val="en-US"/>
        </w:rPr>
        <w:t>ABSTRACT</w:t>
      </w:r>
      <w:bookmarkEnd w:id="0"/>
    </w:p>
    <w:p w14:paraId="31C23410" w14:textId="77777777" w:rsidR="00946B0B" w:rsidRPr="00946B0B" w:rsidRDefault="00946B0B" w:rsidP="00946B0B">
      <w:pPr>
        <w:spacing w:line="240" w:lineRule="auto"/>
        <w:jc w:val="both"/>
        <w:rPr>
          <w:rFonts w:ascii="Arial" w:hAnsi="Arial" w:cs="Arial"/>
          <w:lang w:val="en-US"/>
        </w:rPr>
      </w:pPr>
      <w:r w:rsidRPr="00946B0B">
        <w:rPr>
          <w:rFonts w:ascii="Arial" w:hAnsi="Arial" w:cs="Arial"/>
          <w:lang w:val="en-US"/>
        </w:rPr>
        <w:t>The general objective of the research was to determine the effectiveness of the application of the principle of opportunity in the crime of drunk driving, Jaén, 2023. Its methodology had a quantitative approach. The design was non-experimental. The sample was 12 prosecutors and 80 tax folders. The results indicate that 58.33% of those surveyed consider that defendants who drive private vehicles while intoxicated and whose blood alcohol content is determined to be higher than 0.5 g/l always accept that they exceeded the legal limit allowed</w:t>
      </w:r>
      <w:proofErr w:type="gramStart"/>
      <w:r w:rsidRPr="00946B0B">
        <w:rPr>
          <w:rFonts w:ascii="Arial" w:hAnsi="Arial" w:cs="Arial"/>
          <w:lang w:val="en-US"/>
        </w:rPr>
        <w:t>. ,</w:t>
      </w:r>
      <w:proofErr w:type="gramEnd"/>
      <w:r w:rsidRPr="00946B0B">
        <w:rPr>
          <w:rFonts w:ascii="Arial" w:hAnsi="Arial" w:cs="Arial"/>
          <w:lang w:val="en-US"/>
        </w:rPr>
        <w:t xml:space="preserve"> with 16.7% stating that they sometimes and almost never admit it, and the rest believe that they never accept it. Likewise, 33.33% consider that sometimes defendants who drive public passenger transport vehicles while intoxicated and whose blood alcohol content is higher than 0.25 g/l, accept that they exceeded the legal limit allowed</w:t>
      </w:r>
      <w:proofErr w:type="gramStart"/>
      <w:r w:rsidRPr="00946B0B">
        <w:rPr>
          <w:rFonts w:ascii="Arial" w:hAnsi="Arial" w:cs="Arial"/>
          <w:lang w:val="en-US"/>
        </w:rPr>
        <w:t>. .</w:t>
      </w:r>
      <w:proofErr w:type="gramEnd"/>
      <w:r w:rsidRPr="00946B0B">
        <w:rPr>
          <w:rFonts w:ascii="Arial" w:hAnsi="Arial" w:cs="Arial"/>
          <w:lang w:val="en-US"/>
        </w:rPr>
        <w:t xml:space="preserve"> In conclusion, the effectiveness of the application of the principle of opportunity in the crime of driving while intoxicated was determined, since there is a significant moderate positive correlation between the principle of opportunity and the crime of driving while intoxicated.</w:t>
      </w:r>
    </w:p>
    <w:p w14:paraId="02541B1D" w14:textId="77777777" w:rsidR="00946B0B" w:rsidRPr="00946B0B" w:rsidRDefault="00946B0B" w:rsidP="00946B0B">
      <w:pPr>
        <w:spacing w:line="240" w:lineRule="auto"/>
        <w:jc w:val="both"/>
        <w:rPr>
          <w:rFonts w:ascii="Arial" w:hAnsi="Arial" w:cs="Arial"/>
          <w:lang w:val="en-US"/>
        </w:rPr>
      </w:pPr>
      <w:r w:rsidRPr="00946B0B">
        <w:rPr>
          <w:rFonts w:ascii="Arial" w:hAnsi="Arial" w:cs="Arial"/>
          <w:lang w:val="en-US"/>
        </w:rPr>
        <w:t>Keywords: Principle of opportunity, driving a vehicle, drunkenness.</w:t>
      </w:r>
    </w:p>
    <w:p w14:paraId="5B08E6AC" w14:textId="77777777" w:rsidR="00946B0B" w:rsidRDefault="00946B0B" w:rsidP="00C0479A">
      <w:pPr>
        <w:spacing w:line="240" w:lineRule="auto"/>
        <w:jc w:val="both"/>
        <w:rPr>
          <w:rFonts w:ascii="Arial" w:hAnsi="Arial" w:cs="Arial"/>
          <w:lang w:val="en-US"/>
        </w:rPr>
      </w:pPr>
    </w:p>
    <w:p w14:paraId="0C32C73F" w14:textId="77777777" w:rsidR="00946B0B" w:rsidRPr="00946B0B" w:rsidRDefault="00946B0B" w:rsidP="00C0479A">
      <w:pPr>
        <w:spacing w:line="240" w:lineRule="auto"/>
        <w:jc w:val="both"/>
        <w:rPr>
          <w:rFonts w:ascii="Arial" w:hAnsi="Arial" w:cs="Arial"/>
          <w:lang w:val="en-US"/>
        </w:rPr>
      </w:pPr>
    </w:p>
    <w:p w14:paraId="02EEF582" w14:textId="77777777" w:rsidR="00C0479A" w:rsidRPr="00946B0B" w:rsidRDefault="00C0479A" w:rsidP="000C4DD9">
      <w:pPr>
        <w:jc w:val="both"/>
        <w:rPr>
          <w:rFonts w:ascii="Arial" w:hAnsi="Arial" w:cs="Arial"/>
          <w:lang w:val="en-US"/>
        </w:rPr>
      </w:pPr>
    </w:p>
    <w:p w14:paraId="244D3B8B" w14:textId="77777777" w:rsidR="000C4DD9" w:rsidRPr="00946B0B" w:rsidRDefault="00C0479A" w:rsidP="00C0479A">
      <w:pPr>
        <w:pStyle w:val="Prrafodelista"/>
        <w:numPr>
          <w:ilvl w:val="0"/>
          <w:numId w:val="1"/>
        </w:numPr>
        <w:rPr>
          <w:rFonts w:ascii="Arial" w:hAnsi="Arial" w:cs="Arial"/>
          <w:b/>
          <w:bCs/>
          <w:lang w:val="es-MX"/>
        </w:rPr>
      </w:pPr>
      <w:r w:rsidRPr="00946B0B">
        <w:rPr>
          <w:rFonts w:ascii="Arial" w:hAnsi="Arial" w:cs="Arial"/>
          <w:b/>
          <w:bCs/>
          <w:lang w:val="es-MX"/>
        </w:rPr>
        <w:lastRenderedPageBreak/>
        <w:t>Método</w:t>
      </w:r>
    </w:p>
    <w:p w14:paraId="41F209A2" w14:textId="77777777" w:rsidR="00C0479A" w:rsidRPr="006565AE" w:rsidRDefault="00C0479A" w:rsidP="00C0479A">
      <w:pPr>
        <w:spacing w:line="240" w:lineRule="auto"/>
        <w:jc w:val="both"/>
        <w:rPr>
          <w:rFonts w:ascii="Arial" w:hAnsi="Arial" w:cs="Arial"/>
          <w:lang w:val="es-MX"/>
        </w:rPr>
      </w:pPr>
      <w:r w:rsidRPr="006565AE">
        <w:rPr>
          <w:rFonts w:ascii="Arial" w:hAnsi="Arial" w:cs="Arial"/>
          <w:lang w:val="es-MX"/>
        </w:rPr>
        <w:t xml:space="preserve">Este estudio fue cuantitativo. Este enfoque de investigación se interpreta como una forma adecuada para realizar una evaluación de los fenómenos a estudiar con el objeto de contrastar una hipótesis. </w:t>
      </w:r>
    </w:p>
    <w:p w14:paraId="7D6856ED" w14:textId="77777777" w:rsidR="00C0479A" w:rsidRPr="006565AE" w:rsidRDefault="00C0479A" w:rsidP="00C0479A">
      <w:pPr>
        <w:spacing w:line="240" w:lineRule="auto"/>
        <w:jc w:val="both"/>
        <w:rPr>
          <w:rFonts w:ascii="Arial" w:hAnsi="Arial" w:cs="Arial"/>
          <w:lang w:val="es-MX"/>
        </w:rPr>
      </w:pPr>
      <w:r w:rsidRPr="006565AE">
        <w:rPr>
          <w:rFonts w:ascii="Arial" w:hAnsi="Arial" w:cs="Arial"/>
          <w:lang w:val="es-MX"/>
        </w:rPr>
        <w:t>Fue de tipo básica. Considerando lo manifestado por Hernández y Mendoza (2019) Esta clase de investigaciones persigue la generación de novedosos entendimientos y teorías, y es reconocida como investigación básica o fundamental</w:t>
      </w:r>
    </w:p>
    <w:p w14:paraId="26DBC274" w14:textId="77777777" w:rsidR="00ED225E" w:rsidRDefault="00C0479A" w:rsidP="00ED225E">
      <w:pPr>
        <w:spacing w:line="240" w:lineRule="auto"/>
        <w:jc w:val="both"/>
        <w:rPr>
          <w:rFonts w:ascii="Arial" w:hAnsi="Arial" w:cs="Arial"/>
          <w:lang w:val="es-MX"/>
        </w:rPr>
      </w:pPr>
      <w:r w:rsidRPr="006565AE">
        <w:rPr>
          <w:rFonts w:ascii="Arial" w:hAnsi="Arial" w:cs="Arial"/>
          <w:lang w:val="es-MX"/>
        </w:rPr>
        <w:t>Asimismo, el estudio fue de tipo descriptivo. El propósito es detallar los caracteres y perfiles de personas u objetos. Con este fin, se recopilan o miden datos acerca de distintas definiciones relacionadas con las variables.</w:t>
      </w:r>
    </w:p>
    <w:p w14:paraId="57BF9576" w14:textId="77777777" w:rsidR="00ED225E" w:rsidRDefault="00ED225E" w:rsidP="00ED225E">
      <w:pPr>
        <w:spacing w:line="240" w:lineRule="auto"/>
        <w:jc w:val="both"/>
        <w:rPr>
          <w:rFonts w:ascii="Arial" w:hAnsi="Arial" w:cs="Arial"/>
          <w:lang w:val="es-MX"/>
        </w:rPr>
      </w:pPr>
      <w:r w:rsidRPr="00ED225E">
        <w:rPr>
          <w:rFonts w:ascii="Arial" w:hAnsi="Arial" w:cs="Arial"/>
          <w:lang w:val="es-MX"/>
        </w:rPr>
        <w:t xml:space="preserve">Fue no experimental, este tipo de diseños son estudios que se efectúan sin manipular las variables, solamente se observan o miden fenómenos y variables en un contexto natural a fin de realizarles un análisis </w:t>
      </w:r>
      <w:r w:rsidRPr="00ED225E">
        <w:rPr>
          <w:rFonts w:ascii="Arial" w:hAnsi="Arial" w:cs="Arial"/>
          <w:lang w:val="es-MX"/>
        </w:rPr>
        <w:fldChar w:fldCharType="begin"/>
      </w:r>
      <w:r w:rsidRPr="00ED225E">
        <w:rPr>
          <w:rFonts w:ascii="Arial" w:hAnsi="Arial" w:cs="Arial"/>
          <w:lang w:val="es-MX"/>
        </w:rPr>
        <w:instrText xml:space="preserve"> ADDIN ZOTERO_ITEM CSL_CITATION {"citationID":"IK4gaN8Y","properties":{"formattedCitation":"(Hern\\uc0\\u225{}ndez &amp; Mendoza, 2019)","plainCitation":"(Hernández &amp; Mendoza, 2019)","dontUpdate":true,"noteIndex":0},"citationItems":[{"id":137,"uris":["http://zotero.org/users/9392267/items/J86YABL2"],"itemData":{"id":137,"type":"book","edition":"Edamsa Impresiones, S.A. de C.V.","event-place":"México","ISBN":"978-1-4562-6096-5","language":"spa","publisher":"Mc Graw Hill","publisher-place":"México","title":"Metodología de la investigación","URL":"https://virtual.cuautitlan.unam.mx/rudics/?p=2612","author":[{"family":"Hernández","given":"R"},{"family":"Mendoza","given":"C"}],"issued":{"date-parts":[["2019"]]}}}],"schema":"https://github.com/citation-style-language/schema/raw/master/csl-citation.json"} </w:instrText>
      </w:r>
      <w:r w:rsidRPr="00ED225E">
        <w:rPr>
          <w:rFonts w:ascii="Arial" w:hAnsi="Arial" w:cs="Arial"/>
          <w:lang w:val="es-MX"/>
        </w:rPr>
        <w:fldChar w:fldCharType="separate"/>
      </w:r>
      <w:r w:rsidRPr="00ED225E">
        <w:rPr>
          <w:rFonts w:ascii="Arial" w:hAnsi="Arial" w:cs="Arial"/>
          <w:lang w:val="es-MX"/>
        </w:rPr>
        <w:t>(Hernández y Mendoza, 2019)</w:t>
      </w:r>
      <w:r w:rsidRPr="00ED225E">
        <w:rPr>
          <w:rFonts w:ascii="Arial" w:hAnsi="Arial" w:cs="Arial"/>
          <w:lang w:val="es-MX"/>
        </w:rPr>
        <w:fldChar w:fldCharType="end"/>
      </w:r>
    </w:p>
    <w:p w14:paraId="6BD5A7FB" w14:textId="77777777" w:rsidR="00ED225E" w:rsidRPr="00ED225E" w:rsidRDefault="00ED225E" w:rsidP="00ED225E">
      <w:pPr>
        <w:spacing w:line="240" w:lineRule="auto"/>
        <w:jc w:val="both"/>
        <w:rPr>
          <w:rFonts w:ascii="Arial" w:hAnsi="Arial" w:cs="Arial"/>
          <w:lang w:val="es-MX"/>
        </w:rPr>
      </w:pPr>
      <w:r w:rsidRPr="00220BC1">
        <w:rPr>
          <w:rFonts w:ascii="Arial" w:eastAsia="Calibri" w:hAnsi="Arial" w:cs="Arial"/>
          <w:bCs/>
          <w:color w:val="000000" w:themeColor="text1"/>
          <w:sz w:val="24"/>
          <w:szCs w:val="24"/>
          <w:lang w:eastAsia="es-PE"/>
        </w:rPr>
        <w:t>Definición conceptual,</w:t>
      </w:r>
      <w:r w:rsidRPr="00220BC1">
        <w:rPr>
          <w:rFonts w:ascii="Arial" w:eastAsia="Calibri" w:hAnsi="Arial" w:cs="Arial"/>
          <w:b/>
          <w:color w:val="000000" w:themeColor="text1"/>
          <w:sz w:val="24"/>
          <w:szCs w:val="24"/>
          <w:lang w:eastAsia="es-PE"/>
        </w:rPr>
        <w:t xml:space="preserve"> </w:t>
      </w:r>
      <w:r>
        <w:rPr>
          <w:rFonts w:ascii="Arial" w:hAnsi="Arial" w:cs="Arial"/>
          <w:color w:val="000000" w:themeColor="text1"/>
          <w:sz w:val="24"/>
          <w:szCs w:val="24"/>
        </w:rPr>
        <w:t>l</w:t>
      </w:r>
      <w:r w:rsidRPr="00220BC1">
        <w:rPr>
          <w:rFonts w:ascii="Arial" w:hAnsi="Arial" w:cs="Arial"/>
          <w:color w:val="000000" w:themeColor="text1"/>
          <w:sz w:val="24"/>
          <w:szCs w:val="24"/>
        </w:rPr>
        <w:t xml:space="preserve">a CEE, se refiere a la acción de operar un vehículo, como un automóvil, motocicleta, bicicleta u otro medio de transporte, mientras se encuentra influenciado por bebidas alcohólicas o sustancias que afectan la capacidad mental y motora </w:t>
      </w:r>
      <w:r w:rsidRPr="00220BC1">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ADDIN ZOTERO_ITEM CSL_CITATION {"citationID":"7zfJvea9","properties":{"unsorted":true,"formattedCitation":"(Zegovia, 2021)","plainCitation":"(Zegovia, 2021)","noteIndex":0},"citationItems":[{"id":1905,"uris":["http://zotero.org/users/9392267/items/V55CK55S"],"itemData":{"id":1905,"type":"article-journal","abstract":"El Informe del trabajo de investigación en su versión culminada, refiere \nsobre el principio de oportunidad en el delito de conducción en estado de \nebriedad y su aplicación en sede policial en la Primera Fiscalía Provincial \nPenal Corporativa de Huánuco, 2019, su contenido está dividida en cinco \npartes: El primer capítulo se relaciona con la descripción del problema que \ncomprende que el delito de conducción en estado de ebriedad la aplicación \ndel principio de oportunidad se aplica en sede fiscal, lo que causa excesiva \ncarga procesal, al emitir disposición de inicio de investigación preliminar \nordenando la actuación de diligencias entre ellas la declaración del \ninvestigado y fecha de convocatoria de un principio de oportunidad, cuando \nrealmente ello no es necesario ya que dicho principio puede aplicarse en sede \npolicial, ya que en las 48 horas de detención se pueden realizar las diligencias \ncomo la declaración de investigado, la declaración del agente policial \ninterviniente, el dosaje etílico, el certificado médico legal, el reporte de casos \nfiscales y de principio de oportunidad, antecedentes penales, previo el \ncumplimiento del pago de la totalidad de la reparación civil de acuerdo a la \ntabla referencial para reparación civil. El segundo capítulo se trata sobre los \nantecedentes de la investigación a nivel internacional, nacional y local, \nrelacionado con la investigación y sus bases teóricas se desarrollaron en \natención a su variable independiente el principio de oportunidad en el delito \nde conducción en estado de ebriedad, y su variable dependiente su aplicación \nen sede policial. El tercer capítulo versa sobre la metodología de la \ninvestigación empleada de tipo aplicada, y como base la descripción en el \ntiempo sobre carpetas fiscales que se tramitaron en la Primera Fiscalía \nProvincial Penal Corporativa de Huánuco, 2019, en la que el representante \ndel Ministerio Público, emitió disposición de investigación preliminar por el \nplazo de 20 días, ordenando la realización diligencias para su actuación en \nsede fiscal, su muestra está constituida por seis carpetas fiscales que se \ntramitaron en la Primera Fiscalía Provincial Penal Corporativa de Huánuco, \n2019, con las características señaladas. El capítulo cuarto contiene \nbásicamente los resultados de la investigación, constituida por el \nprocesamiento de datos, contrastación y prueba de hipótesis. Y para culminar en el capítulo quinto se ha desarrollado la Discusión de Resultados, y \nfinalmente las conclusiones, recomendaciones y referencias bibliográficas.","container-title":"Universidad de Huánuco","language":"spa","license":"info:eu-repo/semantics/openAccess","note":"Accepted: 2021-11-05T06:59:14Z\npublisher: Universidad de Huánuco","source":"repositorio.udh.edu.pe","title":"El principio de oportunidad en el delito de conducción en estado de ebriedad y su aplicación en sede policial en la primera fiscalía provincial penal corporativa de Huánuco, 2019","URL":"http://localhost:8080/xmlui/handle/123456789/3153","author":[{"family":"Zegovia","given":"M"}],"accessed":{"date-parts":[["2023",8,7]]},"issued":{"date-parts":[["2021"]]}}}],"schema":"https://github.com/citation-style-language/schema/raw/master/csl-citation.json"} </w:instrText>
      </w:r>
      <w:r w:rsidRPr="00220BC1">
        <w:rPr>
          <w:rFonts w:ascii="Arial" w:hAnsi="Arial" w:cs="Arial"/>
          <w:color w:val="000000" w:themeColor="text1"/>
          <w:sz w:val="24"/>
          <w:szCs w:val="24"/>
        </w:rPr>
        <w:fldChar w:fldCharType="separate"/>
      </w:r>
      <w:r w:rsidRPr="00220BC1">
        <w:rPr>
          <w:rFonts w:ascii="Arial" w:hAnsi="Arial" w:cs="Arial"/>
          <w:sz w:val="24"/>
          <w:szCs w:val="24"/>
        </w:rPr>
        <w:t>(Zegovia, 2021)</w:t>
      </w:r>
      <w:r w:rsidRPr="00220BC1">
        <w:rPr>
          <w:rFonts w:ascii="Arial" w:hAnsi="Arial" w:cs="Arial"/>
          <w:color w:val="000000" w:themeColor="text1"/>
          <w:sz w:val="24"/>
          <w:szCs w:val="24"/>
        </w:rPr>
        <w:fldChar w:fldCharType="end"/>
      </w:r>
      <w:r w:rsidRPr="00220BC1">
        <w:rPr>
          <w:rFonts w:ascii="Arial" w:hAnsi="Arial" w:cs="Arial"/>
          <w:color w:val="000000" w:themeColor="text1"/>
          <w:sz w:val="24"/>
          <w:szCs w:val="24"/>
        </w:rPr>
        <w:t>.</w:t>
      </w:r>
    </w:p>
    <w:p w14:paraId="7426925C" w14:textId="77777777" w:rsidR="00F30E9A" w:rsidRPr="00F30E9A" w:rsidRDefault="00F30E9A" w:rsidP="00F30E9A">
      <w:pPr>
        <w:spacing w:line="240" w:lineRule="auto"/>
        <w:jc w:val="both"/>
        <w:rPr>
          <w:rFonts w:ascii="Arial" w:hAnsi="Arial" w:cs="Arial"/>
          <w:b/>
          <w:lang w:val="es-419"/>
        </w:rPr>
      </w:pPr>
      <w:r w:rsidRPr="00F30E9A">
        <w:rPr>
          <w:rFonts w:ascii="Arial" w:hAnsi="Arial" w:cs="Arial"/>
          <w:bCs/>
          <w:lang w:val="es-419"/>
        </w:rPr>
        <w:t>Definición operacional,</w:t>
      </w:r>
      <w:r w:rsidRPr="00F30E9A">
        <w:rPr>
          <w:rFonts w:ascii="Arial" w:hAnsi="Arial" w:cs="Arial"/>
          <w:b/>
          <w:lang w:val="es-419"/>
        </w:rPr>
        <w:t xml:space="preserve"> </w:t>
      </w:r>
      <w:r w:rsidRPr="00F30E9A">
        <w:rPr>
          <w:rFonts w:ascii="Arial" w:hAnsi="Arial" w:cs="Arial"/>
          <w:lang w:val="es-419"/>
        </w:rPr>
        <w:t>la V1 se midió tomando en cuenta al dosaje de alcoholemia y al tipo de vehículo motorizado.</w:t>
      </w:r>
    </w:p>
    <w:p w14:paraId="7E9A3966" w14:textId="06C9D13B" w:rsidR="00ED225E" w:rsidRDefault="00F30E9A" w:rsidP="00F30E9A">
      <w:pPr>
        <w:spacing w:line="240" w:lineRule="auto"/>
        <w:jc w:val="both"/>
        <w:rPr>
          <w:rFonts w:ascii="Arial" w:hAnsi="Arial" w:cs="Arial"/>
          <w:lang w:val="es-419"/>
        </w:rPr>
      </w:pPr>
      <w:r w:rsidRPr="00F30E9A">
        <w:rPr>
          <w:rFonts w:ascii="Arial" w:hAnsi="Arial" w:cs="Arial"/>
          <w:lang w:val="es-419"/>
        </w:rPr>
        <w:t>La V2 se midió considerando el monto de reparación civil, el cumplimiento del pago de la reparación civil, la abstención del ejercicio de la acción penal y la disminución de la carga procesal.</w:t>
      </w:r>
    </w:p>
    <w:p w14:paraId="3C88D5A8" w14:textId="77777777" w:rsidR="00F30E9A" w:rsidRPr="00F30E9A" w:rsidRDefault="00F30E9A" w:rsidP="00F30E9A">
      <w:pPr>
        <w:spacing w:line="240" w:lineRule="auto"/>
        <w:jc w:val="both"/>
        <w:rPr>
          <w:rFonts w:ascii="Arial" w:hAnsi="Arial" w:cs="Arial"/>
          <w:lang w:val="es-419"/>
        </w:rPr>
      </w:pPr>
      <w:r w:rsidRPr="00F30E9A">
        <w:rPr>
          <w:rFonts w:ascii="Arial" w:hAnsi="Arial" w:cs="Arial"/>
          <w:lang w:val="es-419"/>
        </w:rPr>
        <w:t xml:space="preserve">Se empleará la técnica de la encuesta; al respecto, según </w:t>
      </w:r>
      <w:r w:rsidRPr="00F30E9A">
        <w:rPr>
          <w:rFonts w:ascii="Arial" w:hAnsi="Arial" w:cs="Arial"/>
          <w:lang w:val="es-419"/>
        </w:rPr>
        <w:fldChar w:fldCharType="begin"/>
      </w:r>
      <w:r w:rsidRPr="00F30E9A">
        <w:rPr>
          <w:rFonts w:ascii="Arial" w:hAnsi="Arial" w:cs="Arial"/>
          <w:lang w:val="es-419"/>
        </w:rPr>
        <w:instrText xml:space="preserve"> ADDIN ZOTERO_ITEM CSL_CITATION {"citationID":"nHbxydHi","properties":{"formattedCitation":"(Katz et\\uc0\\u160{}al., 2019)","plainCitation":"(Katz et al., 2019)","dontUpdate":true,"noteIndex":0},"citationItems":[{"id":1246,"uris":["http://zotero.org/users/9392267/items/BDSRJ6XJ"],"itemData":{"id":1246,"type":"article-journal","title":"La técnica de encuesta: Características y aplicaciones","URL":"http://metodologiadelainvestigacion.sociales.uba.ar/wp-content/uploads/sites/117/2019/03/Cuaderno-N-7-La-t%C3%A9cnica-de-encuesta.pdf","author":[{"family":"Katz","given":"M"},{"family":"Seid","given":"G"},{"family":"Abiuso","given":"F"}],"issued":{"date-parts":[["2019"]]}}}],"schema":"https://github.com/citation-style-language/schema/raw/master/csl-citation.json"} </w:instrText>
      </w:r>
      <w:r w:rsidRPr="00F30E9A">
        <w:rPr>
          <w:rFonts w:ascii="Arial" w:hAnsi="Arial" w:cs="Arial"/>
          <w:lang w:val="es-419"/>
        </w:rPr>
        <w:fldChar w:fldCharType="separate"/>
      </w:r>
      <w:r w:rsidRPr="00F30E9A">
        <w:rPr>
          <w:rFonts w:ascii="Arial" w:hAnsi="Arial" w:cs="Arial"/>
          <w:lang w:val="es-419"/>
        </w:rPr>
        <w:t>Katz et al. (2019)</w:t>
      </w:r>
      <w:r w:rsidRPr="00F30E9A">
        <w:rPr>
          <w:rFonts w:ascii="Arial" w:hAnsi="Arial" w:cs="Arial"/>
          <w:lang w:val="es-MX"/>
        </w:rPr>
        <w:fldChar w:fldCharType="end"/>
      </w:r>
      <w:r w:rsidRPr="00F30E9A">
        <w:rPr>
          <w:rFonts w:ascii="Arial" w:hAnsi="Arial" w:cs="Arial"/>
          <w:lang w:val="es-419"/>
        </w:rPr>
        <w:t xml:space="preserve">, dicha técnica involucra la elaboración de cuestionarios estructurados, y resulta altamente beneficiosa para explorar diversos temas en individuos o grupos. A través de esta técnica, es posible obtener información sobre eventos, conductas, convicciones, opiniones, patrones alimenticios, predisposiciones y hasta intenciones de voto. </w:t>
      </w:r>
    </w:p>
    <w:p w14:paraId="6B27582C" w14:textId="77777777" w:rsidR="00F30E9A" w:rsidRPr="00F30E9A" w:rsidRDefault="00F30E9A" w:rsidP="00F30E9A">
      <w:pPr>
        <w:spacing w:line="240" w:lineRule="auto"/>
        <w:jc w:val="both"/>
        <w:rPr>
          <w:rFonts w:ascii="Arial" w:hAnsi="Arial" w:cs="Arial"/>
          <w:lang w:val="es-419"/>
        </w:rPr>
      </w:pPr>
      <w:r w:rsidRPr="00F30E9A">
        <w:rPr>
          <w:rFonts w:ascii="Arial" w:hAnsi="Arial" w:cs="Arial"/>
          <w:lang w:val="es-419"/>
        </w:rPr>
        <w:t xml:space="preserve">De este modo, fue posible la recopilación de información numérica a través de preguntas de opción múltiple. Estas respuestas se midieron y evaluaron mediante el uso de un software estadístico para asegurar una interpretación adecuada, utilizando el programa Office 2016. </w:t>
      </w:r>
    </w:p>
    <w:p w14:paraId="71DEC2F4" w14:textId="77777777" w:rsidR="00F30E9A" w:rsidRPr="00F30E9A" w:rsidRDefault="00F30E9A" w:rsidP="00F30E9A">
      <w:pPr>
        <w:spacing w:line="240" w:lineRule="auto"/>
        <w:jc w:val="both"/>
        <w:rPr>
          <w:rFonts w:ascii="Arial" w:hAnsi="Arial" w:cs="Arial"/>
          <w:lang w:val="es-ES"/>
        </w:rPr>
      </w:pPr>
      <w:r w:rsidRPr="00F30E9A">
        <w:rPr>
          <w:rFonts w:ascii="Arial" w:hAnsi="Arial" w:cs="Arial"/>
          <w:lang w:val="es-ES"/>
        </w:rPr>
        <w:t>También es importante tener en cuenta que en la evaluación de la confiabilidad se empleó la escala de Cronbach. Por lo tanto, de acuerdo con las sugerencias de Hernández y Mendoza (2019), la referencia será de 0,5 como la hipótesis nula para el coeficiente alfa de Cronbach en el análisis de confiabilidad del instrumento. Conjuntamente, al comparar los dos coeficientes alfa de Cronbach, ya sea con un tamaño de efecto muy pequeño o muy grande, se deberá proporcionar una justificación sólida y bien fundamentada.</w:t>
      </w:r>
    </w:p>
    <w:p w14:paraId="5EB191DD" w14:textId="0415E8F2" w:rsidR="00F30E9A" w:rsidRDefault="00F30E9A" w:rsidP="00F30E9A">
      <w:pPr>
        <w:spacing w:line="240" w:lineRule="auto"/>
        <w:jc w:val="both"/>
        <w:rPr>
          <w:rFonts w:ascii="Arial" w:hAnsi="Arial" w:cs="Arial"/>
          <w:lang w:val="es-419"/>
        </w:rPr>
      </w:pPr>
      <w:r w:rsidRPr="00F30E9A">
        <w:rPr>
          <w:rFonts w:ascii="Arial" w:hAnsi="Arial" w:cs="Arial"/>
          <w:lang w:val="es-419"/>
        </w:rPr>
        <w:t xml:space="preserve">Según </w:t>
      </w:r>
      <w:r w:rsidRPr="00F30E9A">
        <w:rPr>
          <w:rFonts w:ascii="Arial" w:hAnsi="Arial" w:cs="Arial"/>
          <w:lang w:val="es-419"/>
        </w:rPr>
        <w:fldChar w:fldCharType="begin"/>
      </w:r>
      <w:r w:rsidRPr="00F30E9A">
        <w:rPr>
          <w:rFonts w:ascii="Arial" w:hAnsi="Arial" w:cs="Arial"/>
          <w:lang w:val="es-419"/>
        </w:rPr>
        <w:instrText xml:space="preserve"> ADDIN ZOTERO_ITEM CSL_CITATION {"citationID":"zWKmyGL9","properties":{"formattedCitation":"(Katz et\\uc0\\u160{}al., 2019)","plainCitation":"(Katz et al., 2019)","dontUpdate":true,"noteIndex":0},"citationItems":[{"id":1246,"uris":["http://zotero.org/users/9392267/items/BDSRJ6XJ"],"itemData":{"id":1246,"type":"article-journal","title":"La técnica de encuesta: Características y aplicaciones","URL":"http://metodologiadelainvestigacion.sociales.uba.ar/wp-content/uploads/sites/117/2019/03/Cuaderno-N-7-La-t%C3%A9cnica-de-encuesta.pdf","author":[{"family":"Katz","given":"M"},{"family":"Seid","given":"G"},{"family":"Abiuso","given":"F"}],"issued":{"date-parts":[["2019"]]}}}],"schema":"https://github.com/citation-style-language/schema/raw/master/csl-citation.json"} </w:instrText>
      </w:r>
      <w:r w:rsidRPr="00F30E9A">
        <w:rPr>
          <w:rFonts w:ascii="Arial" w:hAnsi="Arial" w:cs="Arial"/>
          <w:lang w:val="es-419"/>
        </w:rPr>
        <w:fldChar w:fldCharType="separate"/>
      </w:r>
      <w:r w:rsidRPr="00F30E9A">
        <w:rPr>
          <w:rFonts w:ascii="Arial" w:hAnsi="Arial" w:cs="Arial"/>
          <w:lang w:val="es-419"/>
        </w:rPr>
        <w:t>Katz et al. (2019)</w:t>
      </w:r>
      <w:r w:rsidRPr="00F30E9A">
        <w:rPr>
          <w:rFonts w:ascii="Arial" w:hAnsi="Arial" w:cs="Arial"/>
          <w:lang w:val="es-ES"/>
        </w:rPr>
        <w:fldChar w:fldCharType="end"/>
      </w:r>
      <w:r w:rsidRPr="00F30E9A">
        <w:rPr>
          <w:rFonts w:ascii="Arial" w:hAnsi="Arial" w:cs="Arial"/>
          <w:lang w:val="es-419"/>
        </w:rPr>
        <w:t xml:space="preserve"> es fundamental llevar a cabo actividades en colaboración con instituciones o empresas adecuadas que brinden las facilidades requeridas para recopilar información. Por esta razón, se realizaron las coordinaciones necesarias con la entidad correspondiente para la selección de la muestra y para llevar a cabo la debida socialización del consentimiento informado antes de iniciar la ejecución de la encuesta.</w:t>
      </w:r>
    </w:p>
    <w:p w14:paraId="1148211A" w14:textId="2A4D072A" w:rsidR="00C0479A" w:rsidRPr="00F30E9A" w:rsidRDefault="00F30E9A" w:rsidP="003C780B">
      <w:pPr>
        <w:spacing w:line="240" w:lineRule="auto"/>
        <w:jc w:val="both"/>
        <w:rPr>
          <w:rFonts w:ascii="Arial" w:hAnsi="Arial" w:cs="Arial"/>
          <w:color w:val="000000" w:themeColor="text1"/>
          <w:sz w:val="24"/>
          <w:szCs w:val="24"/>
          <w:lang w:eastAsia="es-PE"/>
        </w:rPr>
      </w:pPr>
      <w:r w:rsidRPr="00AB15EF">
        <w:rPr>
          <w:rFonts w:ascii="Arial" w:hAnsi="Arial" w:cs="Arial"/>
          <w:color w:val="000000" w:themeColor="text1"/>
          <w:sz w:val="24"/>
          <w:szCs w:val="24"/>
          <w:lang w:eastAsia="es-PE"/>
        </w:rPr>
        <w:t>Después de llevar a cabo los cuestionarios con la corre</w:t>
      </w:r>
      <w:r>
        <w:rPr>
          <w:rFonts w:ascii="Arial" w:hAnsi="Arial" w:cs="Arial"/>
          <w:color w:val="000000" w:themeColor="text1"/>
          <w:sz w:val="24"/>
          <w:szCs w:val="24"/>
          <w:lang w:eastAsia="es-PE"/>
        </w:rPr>
        <w:t>spondiente muestra, se procedió</w:t>
      </w:r>
      <w:r w:rsidRPr="00AB15EF">
        <w:rPr>
          <w:rFonts w:ascii="Arial" w:hAnsi="Arial" w:cs="Arial"/>
          <w:color w:val="000000" w:themeColor="text1"/>
          <w:sz w:val="24"/>
          <w:szCs w:val="24"/>
          <w:lang w:eastAsia="es-PE"/>
        </w:rPr>
        <w:t xml:space="preserve"> a organizar la información según una matriz creada siguiendo el esquema proporcionado en la guía del cuestionario, que abarca la recopilación </w:t>
      </w:r>
      <w:r w:rsidRPr="00AB15EF">
        <w:rPr>
          <w:rFonts w:ascii="Arial" w:hAnsi="Arial" w:cs="Arial"/>
          <w:color w:val="000000" w:themeColor="text1"/>
          <w:sz w:val="24"/>
          <w:szCs w:val="24"/>
          <w:lang w:eastAsia="es-PE"/>
        </w:rPr>
        <w:lastRenderedPageBreak/>
        <w:t xml:space="preserve">de datos mediante el análisis </w:t>
      </w:r>
      <w:r w:rsidRPr="00AB15EF">
        <w:rPr>
          <w:rFonts w:ascii="Arial" w:hAnsi="Arial" w:cs="Arial"/>
          <w:color w:val="000000" w:themeColor="text1"/>
          <w:sz w:val="24"/>
          <w:szCs w:val="24"/>
          <w:lang w:eastAsia="es-PE"/>
        </w:rPr>
        <w:fldChar w:fldCharType="begin"/>
      </w:r>
      <w:r w:rsidRPr="00AB15EF">
        <w:rPr>
          <w:rFonts w:ascii="Arial" w:hAnsi="Arial" w:cs="Arial"/>
          <w:color w:val="000000" w:themeColor="text1"/>
          <w:sz w:val="24"/>
          <w:szCs w:val="24"/>
          <w:lang w:eastAsia="es-PE"/>
        </w:rPr>
        <w:instrText xml:space="preserve"> ADDIN ZOTERO_ITEM CSL_CITATION {"citationID":"riUrWjjn","properties":{"formattedCitation":"(Mohamad et\\uc0\\u160{}al., 2018)","plainCitation":"(Mohamad et al., 2018)","noteIndex":0},"citationItems":[{"id":1256,"uris":["http://zotero.org/users/9392267/items/TZ629MAR"],"itemData":{"id":1256,"type":"webpage","title":"Una revisión sobre la determinación del tamaño de la muestra para la prueba alfa de Cronbach: una guía simple para investigadores - PMC","URL":"https://www.ncbi.nlm.nih.gov/pmc/articles/PMC6422571/","author":[{"family":"Mohamad","given":"A"},{"family":"Evi","given":"D"},{"family":"Nur","given":"A"}],"accessed":{"date-parts":[["2023",5,17]]},"issued":{"date-parts":[["2018"]]}}}],"schema":"https://github.com/citation-style-language/schema/raw/master/csl-citation.json"} </w:instrText>
      </w:r>
      <w:r w:rsidRPr="00AB15EF">
        <w:rPr>
          <w:rFonts w:ascii="Arial" w:hAnsi="Arial" w:cs="Arial"/>
          <w:color w:val="000000" w:themeColor="text1"/>
          <w:sz w:val="24"/>
          <w:szCs w:val="24"/>
          <w:lang w:eastAsia="es-PE"/>
        </w:rPr>
        <w:fldChar w:fldCharType="separate"/>
      </w:r>
      <w:r w:rsidRPr="00AB15EF">
        <w:rPr>
          <w:rFonts w:ascii="Arial" w:hAnsi="Arial" w:cs="Arial"/>
          <w:sz w:val="24"/>
          <w:szCs w:val="24"/>
        </w:rPr>
        <w:t>(Mohamad et al., 2018)</w:t>
      </w:r>
      <w:r w:rsidRPr="00AB15EF">
        <w:rPr>
          <w:rFonts w:ascii="Arial" w:hAnsi="Arial" w:cs="Arial"/>
          <w:color w:val="000000" w:themeColor="text1"/>
          <w:sz w:val="24"/>
          <w:szCs w:val="24"/>
          <w:lang w:eastAsia="es-PE"/>
        </w:rPr>
        <w:fldChar w:fldCharType="end"/>
      </w:r>
      <w:r w:rsidRPr="00AB15EF">
        <w:rPr>
          <w:rFonts w:ascii="Arial" w:hAnsi="Arial" w:cs="Arial"/>
          <w:color w:val="000000" w:themeColor="text1"/>
          <w:sz w:val="24"/>
          <w:szCs w:val="24"/>
          <w:lang w:eastAsia="es-PE"/>
        </w:rPr>
        <w:t>. Una vez rec</w:t>
      </w:r>
      <w:r>
        <w:rPr>
          <w:rFonts w:ascii="Arial" w:hAnsi="Arial" w:cs="Arial"/>
          <w:color w:val="000000" w:themeColor="text1"/>
          <w:sz w:val="24"/>
          <w:szCs w:val="24"/>
          <w:lang w:eastAsia="es-PE"/>
        </w:rPr>
        <w:t xml:space="preserve">opilados los datos, se emplearon </w:t>
      </w:r>
      <w:r w:rsidRPr="00AB15EF">
        <w:rPr>
          <w:rFonts w:ascii="Arial" w:hAnsi="Arial" w:cs="Arial"/>
          <w:color w:val="000000" w:themeColor="text1"/>
          <w:sz w:val="24"/>
          <w:szCs w:val="24"/>
          <w:lang w:eastAsia="es-PE"/>
        </w:rPr>
        <w:t>las herramientas del software SPSS versión 25 y Microsoft Excel 2019 para generar tablas y gráficos que presenten de manera adecuada los datos estadísticos y los porcentajes relevantes</w:t>
      </w:r>
      <w:r>
        <w:rPr>
          <w:rFonts w:ascii="Arial" w:hAnsi="Arial" w:cs="Arial"/>
          <w:color w:val="000000" w:themeColor="text1"/>
          <w:sz w:val="24"/>
          <w:szCs w:val="24"/>
          <w:lang w:eastAsia="es-PE"/>
        </w:rPr>
        <w:t>.</w:t>
      </w:r>
    </w:p>
    <w:p w14:paraId="172A97B9" w14:textId="77777777" w:rsidR="000C4DD9" w:rsidRPr="00946B0B" w:rsidRDefault="000C4DD9" w:rsidP="003C780B">
      <w:pPr>
        <w:pStyle w:val="Prrafodelista"/>
        <w:numPr>
          <w:ilvl w:val="0"/>
          <w:numId w:val="1"/>
        </w:numPr>
        <w:spacing w:line="240" w:lineRule="auto"/>
        <w:rPr>
          <w:rFonts w:ascii="Arial" w:hAnsi="Arial" w:cs="Arial"/>
          <w:b/>
          <w:bCs/>
          <w:lang w:val="es-ES"/>
        </w:rPr>
      </w:pPr>
      <w:r w:rsidRPr="00946B0B">
        <w:rPr>
          <w:rFonts w:ascii="Arial" w:hAnsi="Arial" w:cs="Arial"/>
          <w:b/>
          <w:bCs/>
          <w:lang w:val="es-ES"/>
        </w:rPr>
        <w:t xml:space="preserve">Resultados </w:t>
      </w:r>
    </w:p>
    <w:p w14:paraId="21AA2EF8" w14:textId="5F267A4C" w:rsidR="003C780B" w:rsidRPr="003C780B" w:rsidRDefault="003C780B" w:rsidP="003C780B">
      <w:pPr>
        <w:autoSpaceDE w:val="0"/>
        <w:autoSpaceDN w:val="0"/>
        <w:adjustRightInd w:val="0"/>
        <w:spacing w:after="0" w:line="240" w:lineRule="auto"/>
        <w:ind w:firstLine="720"/>
        <w:jc w:val="both"/>
        <w:rPr>
          <w:rFonts w:ascii="Arial" w:hAnsi="Arial" w:cs="Arial"/>
          <w:lang w:val="es-ES"/>
        </w:rPr>
      </w:pPr>
      <w:r w:rsidRPr="003C780B">
        <w:rPr>
          <w:rFonts w:ascii="Arial" w:hAnsi="Arial" w:cs="Arial"/>
          <w:lang w:val="es-ES"/>
        </w:rPr>
        <w:t xml:space="preserve">Luego de aplicar las técnicas e instrumentos de recolección de datos, tanto en la muestra de fiscales (12) como en la de las carpetas fiscales (80), se ordenó la información según siguiendo el esquema proporcionado en la guía del cuestionario, que abarca la recopilación de datos mediante el análisis estadístico de los mismos. </w:t>
      </w:r>
    </w:p>
    <w:p w14:paraId="18D8B630" w14:textId="77777777" w:rsidR="003C780B" w:rsidRPr="003C780B" w:rsidRDefault="003C780B" w:rsidP="003C780B">
      <w:pPr>
        <w:autoSpaceDE w:val="0"/>
        <w:autoSpaceDN w:val="0"/>
        <w:adjustRightInd w:val="0"/>
        <w:spacing w:after="0" w:line="240" w:lineRule="auto"/>
        <w:rPr>
          <w:rFonts w:ascii="Arial" w:hAnsi="Arial" w:cs="Arial"/>
          <w:lang w:val="es-ES"/>
        </w:rPr>
      </w:pPr>
    </w:p>
    <w:p w14:paraId="4CD21DF6" w14:textId="25376BF9" w:rsidR="003C780B" w:rsidRPr="00946B0B" w:rsidRDefault="003C780B" w:rsidP="003C780B">
      <w:pPr>
        <w:pStyle w:val="Descripcin"/>
        <w:keepNext/>
        <w:rPr>
          <w:rFonts w:ascii="Arial" w:eastAsiaTheme="minorHAnsi" w:hAnsi="Arial" w:cs="Arial"/>
          <w:b/>
          <w:bCs/>
          <w:i w:val="0"/>
          <w:iCs w:val="0"/>
          <w:color w:val="auto"/>
          <w:sz w:val="22"/>
          <w:szCs w:val="22"/>
          <w:lang w:eastAsia="en-US"/>
        </w:rPr>
      </w:pPr>
      <w:bookmarkStart w:id="1" w:name="_Toc155900809"/>
      <w:r w:rsidRPr="00946B0B">
        <w:rPr>
          <w:rFonts w:ascii="Arial" w:eastAsiaTheme="minorHAnsi" w:hAnsi="Arial" w:cs="Arial"/>
          <w:b/>
          <w:bCs/>
          <w:i w:val="0"/>
          <w:iCs w:val="0"/>
          <w:color w:val="auto"/>
          <w:sz w:val="22"/>
          <w:szCs w:val="22"/>
          <w:lang w:eastAsia="en-US"/>
        </w:rPr>
        <w:t xml:space="preserve">Tabla </w:t>
      </w:r>
      <w:r w:rsidRPr="00946B0B">
        <w:rPr>
          <w:rFonts w:ascii="Arial" w:eastAsiaTheme="minorHAnsi" w:hAnsi="Arial" w:cs="Arial"/>
          <w:b/>
          <w:bCs/>
          <w:i w:val="0"/>
          <w:iCs w:val="0"/>
          <w:color w:val="auto"/>
          <w:sz w:val="22"/>
          <w:szCs w:val="22"/>
          <w:lang w:eastAsia="en-US"/>
        </w:rPr>
        <w:fldChar w:fldCharType="begin"/>
      </w:r>
      <w:r w:rsidRPr="00946B0B">
        <w:rPr>
          <w:rFonts w:ascii="Arial" w:eastAsiaTheme="minorHAnsi" w:hAnsi="Arial" w:cs="Arial"/>
          <w:b/>
          <w:bCs/>
          <w:i w:val="0"/>
          <w:iCs w:val="0"/>
          <w:color w:val="auto"/>
          <w:sz w:val="22"/>
          <w:szCs w:val="22"/>
          <w:lang w:eastAsia="en-US"/>
        </w:rPr>
        <w:instrText xml:space="preserve"> SEQ Tabla \* ARABIC </w:instrText>
      </w:r>
      <w:r w:rsidRPr="00946B0B">
        <w:rPr>
          <w:rFonts w:ascii="Arial" w:eastAsiaTheme="minorHAnsi" w:hAnsi="Arial" w:cs="Arial"/>
          <w:b/>
          <w:bCs/>
          <w:i w:val="0"/>
          <w:iCs w:val="0"/>
          <w:color w:val="auto"/>
          <w:sz w:val="22"/>
          <w:szCs w:val="22"/>
          <w:lang w:eastAsia="en-US"/>
        </w:rPr>
        <w:fldChar w:fldCharType="separate"/>
      </w:r>
      <w:r w:rsidRPr="00946B0B">
        <w:rPr>
          <w:rFonts w:ascii="Arial" w:eastAsiaTheme="minorHAnsi" w:hAnsi="Arial" w:cs="Arial"/>
          <w:b/>
          <w:bCs/>
          <w:i w:val="0"/>
          <w:iCs w:val="0"/>
          <w:color w:val="auto"/>
          <w:sz w:val="22"/>
          <w:szCs w:val="22"/>
          <w:lang w:eastAsia="en-US"/>
        </w:rPr>
        <w:t>1</w:t>
      </w:r>
      <w:r w:rsidRPr="00946B0B">
        <w:rPr>
          <w:rFonts w:ascii="Arial" w:eastAsiaTheme="minorHAnsi" w:hAnsi="Arial" w:cs="Arial"/>
          <w:b/>
          <w:bCs/>
          <w:i w:val="0"/>
          <w:iCs w:val="0"/>
          <w:color w:val="auto"/>
          <w:sz w:val="22"/>
          <w:szCs w:val="22"/>
          <w:lang w:eastAsia="en-US"/>
        </w:rPr>
        <w:fldChar w:fldCharType="end"/>
      </w:r>
      <w:bookmarkStart w:id="2" w:name="_Hlk163034605"/>
      <w:r w:rsidRPr="00946B0B">
        <w:rPr>
          <w:rFonts w:ascii="Arial" w:eastAsiaTheme="minorHAnsi" w:hAnsi="Arial" w:cs="Arial"/>
          <w:b/>
          <w:bCs/>
          <w:i w:val="0"/>
          <w:iCs w:val="0"/>
          <w:color w:val="auto"/>
          <w:sz w:val="22"/>
          <w:szCs w:val="22"/>
          <w:lang w:eastAsia="en-US"/>
        </w:rPr>
        <w:t>.</w:t>
      </w:r>
      <w:bookmarkEnd w:id="1"/>
      <w:bookmarkEnd w:id="2"/>
    </w:p>
    <w:p w14:paraId="33D44DFE" w14:textId="2825ED68" w:rsidR="003C780B" w:rsidRDefault="003C780B" w:rsidP="003C780B">
      <w:pPr>
        <w:pStyle w:val="Descripcin"/>
        <w:keepNext/>
        <w:rPr>
          <w:rFonts w:ascii="Arial" w:eastAsiaTheme="minorHAnsi" w:hAnsi="Arial" w:cs="Arial"/>
          <w:i w:val="0"/>
          <w:iCs w:val="0"/>
          <w:color w:val="auto"/>
          <w:sz w:val="22"/>
          <w:szCs w:val="22"/>
          <w:lang w:val="es-ES" w:eastAsia="en-US"/>
        </w:rPr>
      </w:pPr>
      <w:r w:rsidRPr="003C780B">
        <w:rPr>
          <w:rFonts w:ascii="Arial" w:eastAsiaTheme="minorHAnsi" w:hAnsi="Arial" w:cs="Arial"/>
          <w:i w:val="0"/>
          <w:iCs w:val="0"/>
          <w:color w:val="auto"/>
          <w:sz w:val="22"/>
          <w:szCs w:val="22"/>
          <w:lang w:val="es-ES" w:eastAsia="en-US"/>
        </w:rPr>
        <w:t>Estadísticas de fiabilidad - Alpha de Cronbach</w:t>
      </w:r>
      <w:r w:rsidR="00946B0B">
        <w:rPr>
          <w:rFonts w:ascii="Arial" w:eastAsiaTheme="minorHAnsi" w:hAnsi="Arial" w:cs="Arial"/>
          <w:i w:val="0"/>
          <w:iCs w:val="0"/>
          <w:color w:val="auto"/>
          <w:sz w:val="22"/>
          <w:szCs w:val="22"/>
          <w:lang w:val="es-ES" w:eastAsia="en-US"/>
        </w:rPr>
        <w:t>.</w:t>
      </w:r>
    </w:p>
    <w:p w14:paraId="65DE9C7A" w14:textId="77777777" w:rsidR="00946B0B" w:rsidRPr="00946B0B" w:rsidRDefault="00946B0B" w:rsidP="00946B0B">
      <w:pPr>
        <w:rPr>
          <w:lang w:val="es-ES"/>
        </w:rPr>
      </w:pPr>
    </w:p>
    <w:tbl>
      <w:tblPr>
        <w:tblW w:w="7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85"/>
        <w:gridCol w:w="1686"/>
        <w:gridCol w:w="1688"/>
      </w:tblGrid>
      <w:tr w:rsidR="003C780B" w:rsidRPr="003C780B" w14:paraId="332FB8CF" w14:textId="77777777" w:rsidTr="000F3697">
        <w:trPr>
          <w:cantSplit/>
          <w:trHeight w:val="830"/>
          <w:jc w:val="center"/>
        </w:trPr>
        <w:tc>
          <w:tcPr>
            <w:tcW w:w="4385" w:type="dxa"/>
            <w:shd w:val="clear" w:color="auto" w:fill="auto"/>
            <w:vAlign w:val="center"/>
          </w:tcPr>
          <w:p w14:paraId="72C0EB21"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Variable</w:t>
            </w:r>
          </w:p>
        </w:tc>
        <w:tc>
          <w:tcPr>
            <w:tcW w:w="1686" w:type="dxa"/>
            <w:shd w:val="clear" w:color="auto" w:fill="auto"/>
            <w:vAlign w:val="center"/>
          </w:tcPr>
          <w:p w14:paraId="6E09335E"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Alfa de Cronbach</w:t>
            </w:r>
          </w:p>
        </w:tc>
        <w:tc>
          <w:tcPr>
            <w:tcW w:w="1688" w:type="dxa"/>
            <w:shd w:val="clear" w:color="auto" w:fill="auto"/>
            <w:vAlign w:val="center"/>
          </w:tcPr>
          <w:p w14:paraId="72048A04"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N de elementos</w:t>
            </w:r>
          </w:p>
        </w:tc>
      </w:tr>
      <w:tr w:rsidR="003C780B" w:rsidRPr="003C780B" w14:paraId="49FEF876" w14:textId="77777777" w:rsidTr="000F3697">
        <w:trPr>
          <w:cantSplit/>
          <w:trHeight w:val="830"/>
          <w:jc w:val="center"/>
        </w:trPr>
        <w:tc>
          <w:tcPr>
            <w:tcW w:w="4385" w:type="dxa"/>
            <w:shd w:val="clear" w:color="auto" w:fill="auto"/>
            <w:vAlign w:val="center"/>
          </w:tcPr>
          <w:p w14:paraId="48D1B2B1" w14:textId="77777777" w:rsidR="003C780B" w:rsidRPr="003C780B" w:rsidRDefault="003C780B" w:rsidP="003C780B">
            <w:pPr>
              <w:autoSpaceDE w:val="0"/>
              <w:autoSpaceDN w:val="0"/>
              <w:adjustRightInd w:val="0"/>
              <w:spacing w:after="0" w:line="240" w:lineRule="auto"/>
              <w:ind w:left="60" w:right="60"/>
              <w:rPr>
                <w:rFonts w:ascii="Arial" w:hAnsi="Arial" w:cs="Arial"/>
                <w:lang w:val="es-ES"/>
              </w:rPr>
            </w:pPr>
            <w:r w:rsidRPr="003C780B">
              <w:rPr>
                <w:rFonts w:ascii="Arial" w:hAnsi="Arial" w:cs="Arial"/>
                <w:lang w:val="es-ES"/>
              </w:rPr>
              <w:t>Conducción en Estado de Ebriedad- Principio de Oportunidad</w:t>
            </w:r>
          </w:p>
          <w:p w14:paraId="2FC113CF"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p>
        </w:tc>
        <w:tc>
          <w:tcPr>
            <w:tcW w:w="1686" w:type="dxa"/>
            <w:shd w:val="clear" w:color="auto" w:fill="auto"/>
            <w:vAlign w:val="center"/>
          </w:tcPr>
          <w:p w14:paraId="1D21A812"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,729</w:t>
            </w:r>
          </w:p>
        </w:tc>
        <w:tc>
          <w:tcPr>
            <w:tcW w:w="1688" w:type="dxa"/>
            <w:shd w:val="clear" w:color="auto" w:fill="auto"/>
            <w:vAlign w:val="center"/>
          </w:tcPr>
          <w:p w14:paraId="2F397309"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14</w:t>
            </w:r>
          </w:p>
        </w:tc>
      </w:tr>
      <w:tr w:rsidR="003C780B" w:rsidRPr="003C780B" w14:paraId="7FCD4170" w14:textId="77777777" w:rsidTr="000F3697">
        <w:trPr>
          <w:cantSplit/>
          <w:trHeight w:val="830"/>
          <w:jc w:val="center"/>
        </w:trPr>
        <w:tc>
          <w:tcPr>
            <w:tcW w:w="4385" w:type="dxa"/>
            <w:shd w:val="clear" w:color="auto" w:fill="auto"/>
            <w:vAlign w:val="center"/>
          </w:tcPr>
          <w:p w14:paraId="558E98B0" w14:textId="77777777" w:rsidR="003C780B" w:rsidRPr="003C780B" w:rsidRDefault="003C780B" w:rsidP="003C780B">
            <w:pPr>
              <w:autoSpaceDE w:val="0"/>
              <w:autoSpaceDN w:val="0"/>
              <w:adjustRightInd w:val="0"/>
              <w:spacing w:after="0" w:line="240" w:lineRule="auto"/>
              <w:ind w:left="60" w:right="60"/>
              <w:rPr>
                <w:rFonts w:ascii="Arial" w:hAnsi="Arial" w:cs="Arial"/>
                <w:lang w:val="es-ES"/>
              </w:rPr>
            </w:pPr>
            <w:r w:rsidRPr="003C780B">
              <w:rPr>
                <w:rFonts w:ascii="Arial" w:hAnsi="Arial" w:cs="Arial"/>
                <w:lang w:val="es-ES"/>
              </w:rPr>
              <w:t>Conducción en Estado de Ebriedad</w:t>
            </w:r>
          </w:p>
        </w:tc>
        <w:tc>
          <w:tcPr>
            <w:tcW w:w="1686" w:type="dxa"/>
            <w:shd w:val="clear" w:color="auto" w:fill="auto"/>
            <w:vAlign w:val="center"/>
          </w:tcPr>
          <w:p w14:paraId="5A847F43"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,748</w:t>
            </w:r>
          </w:p>
        </w:tc>
        <w:tc>
          <w:tcPr>
            <w:tcW w:w="1688" w:type="dxa"/>
            <w:shd w:val="clear" w:color="auto" w:fill="auto"/>
            <w:vAlign w:val="center"/>
          </w:tcPr>
          <w:p w14:paraId="281319B0"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6</w:t>
            </w:r>
          </w:p>
        </w:tc>
      </w:tr>
      <w:tr w:rsidR="003C780B" w:rsidRPr="003C780B" w14:paraId="5A2DFEDE" w14:textId="77777777" w:rsidTr="000F3697">
        <w:trPr>
          <w:cantSplit/>
          <w:trHeight w:val="830"/>
          <w:jc w:val="center"/>
        </w:trPr>
        <w:tc>
          <w:tcPr>
            <w:tcW w:w="4385" w:type="dxa"/>
            <w:shd w:val="clear" w:color="auto" w:fill="auto"/>
            <w:vAlign w:val="center"/>
          </w:tcPr>
          <w:p w14:paraId="005450FD" w14:textId="77777777" w:rsidR="003C780B" w:rsidRPr="003C780B" w:rsidRDefault="003C780B" w:rsidP="003C780B">
            <w:pPr>
              <w:autoSpaceDE w:val="0"/>
              <w:autoSpaceDN w:val="0"/>
              <w:adjustRightInd w:val="0"/>
              <w:spacing w:after="0" w:line="240" w:lineRule="auto"/>
              <w:ind w:left="60" w:right="60"/>
              <w:rPr>
                <w:rFonts w:ascii="Arial" w:hAnsi="Arial" w:cs="Arial"/>
                <w:lang w:val="es-ES"/>
              </w:rPr>
            </w:pPr>
            <w:r w:rsidRPr="003C780B">
              <w:rPr>
                <w:rFonts w:ascii="Arial" w:hAnsi="Arial" w:cs="Arial"/>
                <w:lang w:val="es-ES"/>
              </w:rPr>
              <w:t>Principio de Oportunidad</w:t>
            </w:r>
          </w:p>
        </w:tc>
        <w:tc>
          <w:tcPr>
            <w:tcW w:w="1686" w:type="dxa"/>
            <w:shd w:val="clear" w:color="auto" w:fill="auto"/>
            <w:vAlign w:val="center"/>
          </w:tcPr>
          <w:p w14:paraId="3DB3B195"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,706</w:t>
            </w:r>
          </w:p>
        </w:tc>
        <w:tc>
          <w:tcPr>
            <w:tcW w:w="1688" w:type="dxa"/>
            <w:shd w:val="clear" w:color="auto" w:fill="auto"/>
            <w:vAlign w:val="center"/>
          </w:tcPr>
          <w:p w14:paraId="31B07966" w14:textId="77777777" w:rsidR="003C780B" w:rsidRPr="003C780B" w:rsidRDefault="003C780B" w:rsidP="003C780B">
            <w:pPr>
              <w:autoSpaceDE w:val="0"/>
              <w:autoSpaceDN w:val="0"/>
              <w:adjustRightInd w:val="0"/>
              <w:spacing w:after="0" w:line="240" w:lineRule="auto"/>
              <w:ind w:left="60" w:right="60"/>
              <w:jc w:val="center"/>
              <w:rPr>
                <w:rFonts w:ascii="Arial" w:hAnsi="Arial" w:cs="Arial"/>
                <w:lang w:val="es-ES"/>
              </w:rPr>
            </w:pPr>
            <w:r w:rsidRPr="003C780B">
              <w:rPr>
                <w:rFonts w:ascii="Arial" w:hAnsi="Arial" w:cs="Arial"/>
                <w:lang w:val="es-ES"/>
              </w:rPr>
              <w:t>8</w:t>
            </w:r>
          </w:p>
        </w:tc>
      </w:tr>
    </w:tbl>
    <w:p w14:paraId="3197690F" w14:textId="77777777" w:rsidR="003C780B" w:rsidRPr="003C780B" w:rsidRDefault="003C780B" w:rsidP="003C780B">
      <w:pPr>
        <w:autoSpaceDE w:val="0"/>
        <w:autoSpaceDN w:val="0"/>
        <w:adjustRightInd w:val="0"/>
        <w:spacing w:after="0" w:line="240" w:lineRule="auto"/>
        <w:rPr>
          <w:rFonts w:ascii="Arial" w:hAnsi="Arial" w:cs="Arial"/>
          <w:lang w:val="es-ES"/>
        </w:rPr>
      </w:pPr>
    </w:p>
    <w:p w14:paraId="18A63932" w14:textId="77777777" w:rsidR="003C780B" w:rsidRDefault="003C780B" w:rsidP="003C780B">
      <w:pPr>
        <w:spacing w:line="240" w:lineRule="auto"/>
        <w:jc w:val="both"/>
        <w:rPr>
          <w:rFonts w:ascii="Arial" w:hAnsi="Arial" w:cs="Arial"/>
          <w:lang w:val="es-ES"/>
        </w:rPr>
      </w:pPr>
      <w:r w:rsidRPr="003C780B">
        <w:rPr>
          <w:rFonts w:ascii="Arial" w:hAnsi="Arial" w:cs="Arial"/>
          <w:lang w:val="es-ES"/>
        </w:rPr>
        <w:t>La tabla anterior señala que, el cuestionario tiene una consistencia interna buena ya que su coeficiente es de 0.729; además el instrumento de la variable Conducción en Estado de Ebriedad es confiable ya que tiene un alto coeficiente de 0.748 en la consistencia interna, así también la variable Principio de Oportunidad presenta un alto coeficiente de 0.706, considerando a la consistencia interna confiable.</w:t>
      </w:r>
    </w:p>
    <w:p w14:paraId="28774A65" w14:textId="521176A3" w:rsidR="003C780B" w:rsidRPr="003C780B" w:rsidRDefault="003C780B" w:rsidP="003C780B">
      <w:pPr>
        <w:spacing w:line="240" w:lineRule="auto"/>
        <w:jc w:val="both"/>
        <w:rPr>
          <w:rFonts w:ascii="Arial" w:hAnsi="Arial" w:cs="Arial"/>
          <w:b/>
          <w:bCs/>
        </w:rPr>
      </w:pPr>
      <w:bookmarkStart w:id="3" w:name="_Toc155900810"/>
      <w:r w:rsidRPr="003C780B">
        <w:rPr>
          <w:rFonts w:ascii="Arial" w:hAnsi="Arial" w:cs="Arial"/>
          <w:b/>
          <w:bCs/>
        </w:rPr>
        <w:t xml:space="preserve">Tabla </w:t>
      </w:r>
      <w:r w:rsidRPr="003C780B">
        <w:rPr>
          <w:rFonts w:ascii="Arial" w:hAnsi="Arial" w:cs="Arial"/>
          <w:b/>
          <w:bCs/>
        </w:rPr>
        <w:fldChar w:fldCharType="begin"/>
      </w:r>
      <w:r w:rsidRPr="003C780B">
        <w:rPr>
          <w:rFonts w:ascii="Arial" w:hAnsi="Arial" w:cs="Arial"/>
          <w:b/>
          <w:bCs/>
        </w:rPr>
        <w:instrText xml:space="preserve"> SEQ Tabla \* ARABIC </w:instrText>
      </w:r>
      <w:r w:rsidRPr="003C780B">
        <w:rPr>
          <w:rFonts w:ascii="Arial" w:hAnsi="Arial" w:cs="Arial"/>
          <w:b/>
          <w:bCs/>
        </w:rPr>
        <w:fldChar w:fldCharType="separate"/>
      </w:r>
      <w:r w:rsidRPr="003C780B">
        <w:rPr>
          <w:rFonts w:ascii="Arial" w:hAnsi="Arial" w:cs="Arial"/>
          <w:b/>
          <w:bCs/>
        </w:rPr>
        <w:t>2</w:t>
      </w:r>
      <w:bookmarkEnd w:id="3"/>
      <w:r w:rsidRPr="003C780B">
        <w:rPr>
          <w:rFonts w:ascii="Arial" w:hAnsi="Arial" w:cs="Arial"/>
          <w:b/>
          <w:bCs/>
        </w:rPr>
        <w:fldChar w:fldCharType="end"/>
      </w:r>
      <w:r w:rsidR="00946B0B">
        <w:rPr>
          <w:rFonts w:ascii="Arial" w:hAnsi="Arial" w:cs="Arial"/>
          <w:b/>
          <w:bCs/>
        </w:rPr>
        <w:t>.</w:t>
      </w:r>
    </w:p>
    <w:p w14:paraId="036DC67C" w14:textId="77777777" w:rsidR="003C780B" w:rsidRPr="003C780B" w:rsidRDefault="003C780B" w:rsidP="003C780B">
      <w:pPr>
        <w:spacing w:line="240" w:lineRule="auto"/>
        <w:jc w:val="both"/>
        <w:rPr>
          <w:rFonts w:ascii="Arial" w:hAnsi="Arial" w:cs="Arial"/>
          <w:iCs/>
        </w:rPr>
      </w:pPr>
      <w:r w:rsidRPr="003C780B">
        <w:rPr>
          <w:rFonts w:ascii="Arial" w:hAnsi="Arial" w:cs="Arial"/>
          <w:iCs/>
        </w:rPr>
        <w:t>Ítem 01, por lo general, los imputados que conducen vehículos particulares en estado de ebriedad y se les determina un dosaje superior a 0,5 g/l de alcohol en la sangre, aceptan que superaron el límite legal permitido.</w:t>
      </w:r>
    </w:p>
    <w:p w14:paraId="25642298" w14:textId="77777777" w:rsidR="003C780B" w:rsidRPr="003C780B" w:rsidRDefault="003C780B" w:rsidP="003C780B">
      <w:pPr>
        <w:spacing w:line="240" w:lineRule="auto"/>
        <w:jc w:val="both"/>
        <w:rPr>
          <w:rFonts w:ascii="Arial" w:hAnsi="Arial" w:cs="Arial"/>
          <w:i/>
          <w:iCs/>
        </w:rPr>
      </w:pPr>
    </w:p>
    <w:tbl>
      <w:tblPr>
        <w:tblStyle w:val="Tablaconcuadrcula"/>
        <w:tblW w:w="0" w:type="auto"/>
        <w:jc w:val="center"/>
        <w:tblLook w:val="04A0" w:firstRow="1" w:lastRow="0" w:firstColumn="1" w:lastColumn="0" w:noHBand="0" w:noVBand="1"/>
      </w:tblPr>
      <w:tblGrid>
        <w:gridCol w:w="1701"/>
        <w:gridCol w:w="1416"/>
        <w:gridCol w:w="1416"/>
      </w:tblGrid>
      <w:tr w:rsidR="003C780B" w:rsidRPr="003C780B" w14:paraId="39B4F3F2" w14:textId="77777777" w:rsidTr="000F3697">
        <w:trPr>
          <w:trHeight w:val="283"/>
          <w:jc w:val="center"/>
        </w:trPr>
        <w:tc>
          <w:tcPr>
            <w:tcW w:w="1701" w:type="dxa"/>
            <w:shd w:val="clear" w:color="auto" w:fill="auto"/>
            <w:vAlign w:val="center"/>
          </w:tcPr>
          <w:p w14:paraId="0D8FE6C1" w14:textId="77777777" w:rsidR="003C780B" w:rsidRPr="003C780B" w:rsidRDefault="003C780B" w:rsidP="003C780B">
            <w:pPr>
              <w:jc w:val="both"/>
              <w:rPr>
                <w:rFonts w:ascii="Arial" w:hAnsi="Arial" w:cs="Arial"/>
                <w:lang w:val="es-419"/>
              </w:rPr>
            </w:pPr>
            <w:r w:rsidRPr="003C780B">
              <w:rPr>
                <w:rFonts w:ascii="Arial" w:hAnsi="Arial" w:cs="Arial"/>
                <w:lang w:val="es-419"/>
              </w:rPr>
              <w:t>Opción</w:t>
            </w:r>
          </w:p>
        </w:tc>
        <w:tc>
          <w:tcPr>
            <w:tcW w:w="1416" w:type="dxa"/>
            <w:shd w:val="clear" w:color="auto" w:fill="auto"/>
            <w:vAlign w:val="center"/>
          </w:tcPr>
          <w:p w14:paraId="6494432B" w14:textId="77777777" w:rsidR="003C780B" w:rsidRPr="003C780B" w:rsidRDefault="003C780B" w:rsidP="003C780B">
            <w:pPr>
              <w:jc w:val="both"/>
              <w:rPr>
                <w:rFonts w:ascii="Arial" w:hAnsi="Arial" w:cs="Arial"/>
                <w:lang w:val="es-419"/>
              </w:rPr>
            </w:pPr>
            <w:r w:rsidRPr="003C780B">
              <w:rPr>
                <w:rFonts w:ascii="Arial" w:hAnsi="Arial" w:cs="Arial"/>
                <w:lang w:val="es-419"/>
              </w:rPr>
              <w:t>Frecuencia</w:t>
            </w:r>
          </w:p>
        </w:tc>
        <w:tc>
          <w:tcPr>
            <w:tcW w:w="1416" w:type="dxa"/>
            <w:shd w:val="clear" w:color="auto" w:fill="auto"/>
            <w:vAlign w:val="center"/>
          </w:tcPr>
          <w:p w14:paraId="26E1A649" w14:textId="77777777" w:rsidR="003C780B" w:rsidRPr="003C780B" w:rsidRDefault="003C780B" w:rsidP="003C780B">
            <w:pPr>
              <w:jc w:val="both"/>
              <w:rPr>
                <w:rFonts w:ascii="Arial" w:hAnsi="Arial" w:cs="Arial"/>
                <w:lang w:val="es-419"/>
              </w:rPr>
            </w:pPr>
            <w:r w:rsidRPr="003C780B">
              <w:rPr>
                <w:rFonts w:ascii="Arial" w:hAnsi="Arial" w:cs="Arial"/>
                <w:lang w:val="es-419"/>
              </w:rPr>
              <w:t>Porcentaje</w:t>
            </w:r>
          </w:p>
        </w:tc>
      </w:tr>
      <w:tr w:rsidR="003C780B" w:rsidRPr="003C780B" w14:paraId="5E24386B" w14:textId="77777777" w:rsidTr="000F3697">
        <w:trPr>
          <w:trHeight w:val="283"/>
          <w:jc w:val="center"/>
        </w:trPr>
        <w:tc>
          <w:tcPr>
            <w:tcW w:w="1701" w:type="dxa"/>
            <w:shd w:val="clear" w:color="auto" w:fill="auto"/>
            <w:vAlign w:val="center"/>
          </w:tcPr>
          <w:p w14:paraId="6DFF51F2" w14:textId="77777777" w:rsidR="003C780B" w:rsidRPr="003C780B" w:rsidRDefault="003C780B" w:rsidP="003C780B">
            <w:pPr>
              <w:jc w:val="both"/>
              <w:rPr>
                <w:rFonts w:ascii="Arial" w:hAnsi="Arial" w:cs="Arial"/>
                <w:lang w:val="es-419"/>
              </w:rPr>
            </w:pPr>
            <w:r w:rsidRPr="003C780B">
              <w:rPr>
                <w:rFonts w:ascii="Arial" w:hAnsi="Arial" w:cs="Arial"/>
                <w:lang w:val="es-419"/>
              </w:rPr>
              <w:t>Nunca</w:t>
            </w:r>
          </w:p>
        </w:tc>
        <w:tc>
          <w:tcPr>
            <w:tcW w:w="1416" w:type="dxa"/>
            <w:shd w:val="clear" w:color="auto" w:fill="auto"/>
            <w:vAlign w:val="center"/>
          </w:tcPr>
          <w:p w14:paraId="76F7923E" w14:textId="77777777" w:rsidR="003C780B" w:rsidRPr="003C780B" w:rsidRDefault="003C780B" w:rsidP="003C780B">
            <w:pPr>
              <w:jc w:val="both"/>
              <w:rPr>
                <w:rFonts w:ascii="Arial" w:hAnsi="Arial" w:cs="Arial"/>
                <w:lang w:val="es-419"/>
              </w:rPr>
            </w:pPr>
            <w:r w:rsidRPr="003C780B">
              <w:rPr>
                <w:rFonts w:ascii="Arial" w:hAnsi="Arial" w:cs="Arial"/>
                <w:lang w:val="es-419"/>
              </w:rPr>
              <w:t>1</w:t>
            </w:r>
          </w:p>
        </w:tc>
        <w:tc>
          <w:tcPr>
            <w:tcW w:w="1416" w:type="dxa"/>
            <w:shd w:val="clear" w:color="auto" w:fill="auto"/>
            <w:vAlign w:val="center"/>
          </w:tcPr>
          <w:p w14:paraId="12B252EE" w14:textId="77777777" w:rsidR="003C780B" w:rsidRPr="003C780B" w:rsidRDefault="003C780B" w:rsidP="003C780B">
            <w:pPr>
              <w:jc w:val="both"/>
              <w:rPr>
                <w:rFonts w:ascii="Arial" w:hAnsi="Arial" w:cs="Arial"/>
                <w:lang w:val="es-419"/>
              </w:rPr>
            </w:pPr>
            <w:r w:rsidRPr="003C780B">
              <w:rPr>
                <w:rFonts w:ascii="Arial" w:hAnsi="Arial" w:cs="Arial"/>
                <w:lang w:val="es-419"/>
              </w:rPr>
              <w:t>8,3</w:t>
            </w:r>
          </w:p>
        </w:tc>
      </w:tr>
      <w:tr w:rsidR="003C780B" w:rsidRPr="003C780B" w14:paraId="30238ED1" w14:textId="77777777" w:rsidTr="000F3697">
        <w:trPr>
          <w:trHeight w:val="283"/>
          <w:jc w:val="center"/>
        </w:trPr>
        <w:tc>
          <w:tcPr>
            <w:tcW w:w="1701" w:type="dxa"/>
            <w:shd w:val="clear" w:color="auto" w:fill="auto"/>
            <w:vAlign w:val="center"/>
          </w:tcPr>
          <w:p w14:paraId="2E955769" w14:textId="77777777" w:rsidR="003C780B" w:rsidRPr="003C780B" w:rsidRDefault="003C780B" w:rsidP="003C780B">
            <w:pPr>
              <w:jc w:val="both"/>
              <w:rPr>
                <w:rFonts w:ascii="Arial" w:hAnsi="Arial" w:cs="Arial"/>
                <w:lang w:val="es-419"/>
              </w:rPr>
            </w:pPr>
            <w:r w:rsidRPr="003C780B">
              <w:rPr>
                <w:rFonts w:ascii="Arial" w:hAnsi="Arial" w:cs="Arial"/>
                <w:lang w:val="es-419"/>
              </w:rPr>
              <w:t>Casi nunca</w:t>
            </w:r>
          </w:p>
        </w:tc>
        <w:tc>
          <w:tcPr>
            <w:tcW w:w="1416" w:type="dxa"/>
            <w:shd w:val="clear" w:color="auto" w:fill="auto"/>
            <w:vAlign w:val="center"/>
          </w:tcPr>
          <w:p w14:paraId="32471842" w14:textId="77777777" w:rsidR="003C780B" w:rsidRPr="003C780B" w:rsidRDefault="003C780B" w:rsidP="003C780B">
            <w:pPr>
              <w:jc w:val="both"/>
              <w:rPr>
                <w:rFonts w:ascii="Arial" w:hAnsi="Arial" w:cs="Arial"/>
                <w:lang w:val="es-419"/>
              </w:rPr>
            </w:pPr>
            <w:r w:rsidRPr="003C780B">
              <w:rPr>
                <w:rFonts w:ascii="Arial" w:hAnsi="Arial" w:cs="Arial"/>
                <w:lang w:val="es-419"/>
              </w:rPr>
              <w:t>2</w:t>
            </w:r>
          </w:p>
        </w:tc>
        <w:tc>
          <w:tcPr>
            <w:tcW w:w="1416" w:type="dxa"/>
            <w:shd w:val="clear" w:color="auto" w:fill="auto"/>
            <w:vAlign w:val="center"/>
          </w:tcPr>
          <w:p w14:paraId="6C7A6FE5" w14:textId="77777777" w:rsidR="003C780B" w:rsidRPr="003C780B" w:rsidRDefault="003C780B" w:rsidP="003C780B">
            <w:pPr>
              <w:jc w:val="both"/>
              <w:rPr>
                <w:rFonts w:ascii="Arial" w:hAnsi="Arial" w:cs="Arial"/>
                <w:lang w:val="es-419"/>
              </w:rPr>
            </w:pPr>
            <w:r w:rsidRPr="003C780B">
              <w:rPr>
                <w:rFonts w:ascii="Arial" w:hAnsi="Arial" w:cs="Arial"/>
                <w:lang w:val="es-419"/>
              </w:rPr>
              <w:t>16,7</w:t>
            </w:r>
          </w:p>
        </w:tc>
      </w:tr>
      <w:tr w:rsidR="003C780B" w:rsidRPr="003C780B" w14:paraId="0A0C2E17" w14:textId="77777777" w:rsidTr="000F3697">
        <w:trPr>
          <w:trHeight w:val="283"/>
          <w:jc w:val="center"/>
        </w:trPr>
        <w:tc>
          <w:tcPr>
            <w:tcW w:w="1701" w:type="dxa"/>
            <w:shd w:val="clear" w:color="auto" w:fill="auto"/>
            <w:vAlign w:val="center"/>
          </w:tcPr>
          <w:p w14:paraId="5F2AADAF" w14:textId="77777777" w:rsidR="003C780B" w:rsidRPr="003C780B" w:rsidRDefault="003C780B" w:rsidP="003C780B">
            <w:pPr>
              <w:jc w:val="both"/>
              <w:rPr>
                <w:rFonts w:ascii="Arial" w:hAnsi="Arial" w:cs="Arial"/>
                <w:lang w:val="es-419"/>
              </w:rPr>
            </w:pPr>
            <w:r w:rsidRPr="003C780B">
              <w:rPr>
                <w:rFonts w:ascii="Arial" w:hAnsi="Arial" w:cs="Arial"/>
                <w:lang w:val="es-419"/>
              </w:rPr>
              <w:t>Algunas veces</w:t>
            </w:r>
          </w:p>
        </w:tc>
        <w:tc>
          <w:tcPr>
            <w:tcW w:w="1416" w:type="dxa"/>
            <w:shd w:val="clear" w:color="auto" w:fill="auto"/>
            <w:vAlign w:val="center"/>
          </w:tcPr>
          <w:p w14:paraId="0355F08A" w14:textId="77777777" w:rsidR="003C780B" w:rsidRPr="003C780B" w:rsidRDefault="003C780B" w:rsidP="003C780B">
            <w:pPr>
              <w:jc w:val="both"/>
              <w:rPr>
                <w:rFonts w:ascii="Arial" w:hAnsi="Arial" w:cs="Arial"/>
                <w:lang w:val="es-419"/>
              </w:rPr>
            </w:pPr>
            <w:r w:rsidRPr="003C780B">
              <w:rPr>
                <w:rFonts w:ascii="Arial" w:hAnsi="Arial" w:cs="Arial"/>
                <w:lang w:val="es-419"/>
              </w:rPr>
              <w:t>2</w:t>
            </w:r>
          </w:p>
        </w:tc>
        <w:tc>
          <w:tcPr>
            <w:tcW w:w="1416" w:type="dxa"/>
            <w:shd w:val="clear" w:color="auto" w:fill="auto"/>
            <w:vAlign w:val="center"/>
          </w:tcPr>
          <w:p w14:paraId="12F98912" w14:textId="77777777" w:rsidR="003C780B" w:rsidRPr="003C780B" w:rsidRDefault="003C780B" w:rsidP="003C780B">
            <w:pPr>
              <w:jc w:val="both"/>
              <w:rPr>
                <w:rFonts w:ascii="Arial" w:hAnsi="Arial" w:cs="Arial"/>
                <w:lang w:val="es-419"/>
              </w:rPr>
            </w:pPr>
            <w:r w:rsidRPr="003C780B">
              <w:rPr>
                <w:rFonts w:ascii="Arial" w:hAnsi="Arial" w:cs="Arial"/>
                <w:lang w:val="es-419"/>
              </w:rPr>
              <w:t>16,7</w:t>
            </w:r>
          </w:p>
        </w:tc>
      </w:tr>
      <w:tr w:rsidR="003C780B" w:rsidRPr="003C780B" w14:paraId="0BD48719" w14:textId="77777777" w:rsidTr="000F3697">
        <w:trPr>
          <w:trHeight w:val="283"/>
          <w:jc w:val="center"/>
        </w:trPr>
        <w:tc>
          <w:tcPr>
            <w:tcW w:w="1701" w:type="dxa"/>
            <w:shd w:val="clear" w:color="auto" w:fill="auto"/>
            <w:vAlign w:val="center"/>
          </w:tcPr>
          <w:p w14:paraId="1050E4D3" w14:textId="77777777" w:rsidR="003C780B" w:rsidRPr="003C780B" w:rsidRDefault="003C780B" w:rsidP="003C780B">
            <w:pPr>
              <w:jc w:val="both"/>
              <w:rPr>
                <w:rFonts w:ascii="Arial" w:hAnsi="Arial" w:cs="Arial"/>
                <w:lang w:val="es-419"/>
              </w:rPr>
            </w:pPr>
            <w:r w:rsidRPr="003C780B">
              <w:rPr>
                <w:rFonts w:ascii="Arial" w:hAnsi="Arial" w:cs="Arial"/>
                <w:lang w:val="es-419"/>
              </w:rPr>
              <w:t>Siempre</w:t>
            </w:r>
          </w:p>
        </w:tc>
        <w:tc>
          <w:tcPr>
            <w:tcW w:w="1416" w:type="dxa"/>
            <w:shd w:val="clear" w:color="auto" w:fill="auto"/>
            <w:vAlign w:val="center"/>
          </w:tcPr>
          <w:p w14:paraId="0A673C89" w14:textId="77777777" w:rsidR="003C780B" w:rsidRPr="003C780B" w:rsidRDefault="003C780B" w:rsidP="003C780B">
            <w:pPr>
              <w:jc w:val="both"/>
              <w:rPr>
                <w:rFonts w:ascii="Arial" w:hAnsi="Arial" w:cs="Arial"/>
                <w:lang w:val="es-419"/>
              </w:rPr>
            </w:pPr>
            <w:r w:rsidRPr="003C780B">
              <w:rPr>
                <w:rFonts w:ascii="Arial" w:hAnsi="Arial" w:cs="Arial"/>
                <w:lang w:val="es-419"/>
              </w:rPr>
              <w:t>7</w:t>
            </w:r>
          </w:p>
        </w:tc>
        <w:tc>
          <w:tcPr>
            <w:tcW w:w="1416" w:type="dxa"/>
            <w:shd w:val="clear" w:color="auto" w:fill="auto"/>
            <w:vAlign w:val="center"/>
          </w:tcPr>
          <w:p w14:paraId="358A0AFE" w14:textId="77777777" w:rsidR="003C780B" w:rsidRPr="003C780B" w:rsidRDefault="003C780B" w:rsidP="003C780B">
            <w:pPr>
              <w:jc w:val="both"/>
              <w:rPr>
                <w:rFonts w:ascii="Arial" w:hAnsi="Arial" w:cs="Arial"/>
                <w:lang w:val="es-419"/>
              </w:rPr>
            </w:pPr>
            <w:r w:rsidRPr="003C780B">
              <w:rPr>
                <w:rFonts w:ascii="Arial" w:hAnsi="Arial" w:cs="Arial"/>
                <w:lang w:val="es-419"/>
              </w:rPr>
              <w:t>58,3</w:t>
            </w:r>
          </w:p>
        </w:tc>
      </w:tr>
      <w:tr w:rsidR="003C780B" w:rsidRPr="003C780B" w14:paraId="5B47BF64" w14:textId="77777777" w:rsidTr="000F3697">
        <w:trPr>
          <w:trHeight w:val="283"/>
          <w:jc w:val="center"/>
        </w:trPr>
        <w:tc>
          <w:tcPr>
            <w:tcW w:w="1701" w:type="dxa"/>
            <w:shd w:val="clear" w:color="auto" w:fill="auto"/>
            <w:vAlign w:val="center"/>
          </w:tcPr>
          <w:p w14:paraId="734F6EDE" w14:textId="77777777" w:rsidR="003C780B" w:rsidRPr="003C780B" w:rsidRDefault="003C780B" w:rsidP="003C780B">
            <w:pPr>
              <w:jc w:val="both"/>
              <w:rPr>
                <w:rFonts w:ascii="Arial" w:hAnsi="Arial" w:cs="Arial"/>
                <w:lang w:val="es-419"/>
              </w:rPr>
            </w:pPr>
            <w:r w:rsidRPr="003C780B">
              <w:rPr>
                <w:rFonts w:ascii="Arial" w:hAnsi="Arial" w:cs="Arial"/>
                <w:lang w:val="es-419"/>
              </w:rPr>
              <w:t>Total</w:t>
            </w:r>
          </w:p>
        </w:tc>
        <w:tc>
          <w:tcPr>
            <w:tcW w:w="1416" w:type="dxa"/>
            <w:shd w:val="clear" w:color="auto" w:fill="auto"/>
            <w:vAlign w:val="center"/>
          </w:tcPr>
          <w:p w14:paraId="495D41F8" w14:textId="77777777" w:rsidR="003C780B" w:rsidRPr="003C780B" w:rsidRDefault="003C780B" w:rsidP="003C780B">
            <w:pPr>
              <w:jc w:val="both"/>
              <w:rPr>
                <w:rFonts w:ascii="Arial" w:hAnsi="Arial" w:cs="Arial"/>
                <w:lang w:val="es-419"/>
              </w:rPr>
            </w:pPr>
            <w:r w:rsidRPr="003C780B">
              <w:rPr>
                <w:rFonts w:ascii="Arial" w:hAnsi="Arial" w:cs="Arial"/>
                <w:lang w:val="es-419"/>
              </w:rPr>
              <w:t>12</w:t>
            </w:r>
          </w:p>
        </w:tc>
        <w:tc>
          <w:tcPr>
            <w:tcW w:w="1416" w:type="dxa"/>
            <w:shd w:val="clear" w:color="auto" w:fill="auto"/>
            <w:vAlign w:val="center"/>
          </w:tcPr>
          <w:p w14:paraId="19B8A2BC" w14:textId="77777777" w:rsidR="003C780B" w:rsidRPr="003C780B" w:rsidRDefault="003C780B" w:rsidP="003C780B">
            <w:pPr>
              <w:jc w:val="both"/>
              <w:rPr>
                <w:rFonts w:ascii="Arial" w:hAnsi="Arial" w:cs="Arial"/>
                <w:lang w:val="es-419"/>
              </w:rPr>
            </w:pPr>
            <w:r w:rsidRPr="003C780B">
              <w:rPr>
                <w:rFonts w:ascii="Arial" w:hAnsi="Arial" w:cs="Arial"/>
                <w:lang w:val="es-419"/>
              </w:rPr>
              <w:t>100,00</w:t>
            </w:r>
          </w:p>
        </w:tc>
      </w:tr>
    </w:tbl>
    <w:p w14:paraId="32EE84E6" w14:textId="77777777" w:rsidR="00D9681B" w:rsidRDefault="00D9681B" w:rsidP="00D9681B">
      <w:pPr>
        <w:spacing w:line="240" w:lineRule="auto"/>
        <w:jc w:val="both"/>
        <w:rPr>
          <w:rFonts w:ascii="Arial" w:hAnsi="Arial" w:cs="Arial"/>
          <w:b/>
          <w:bCs/>
        </w:rPr>
      </w:pPr>
      <w:bookmarkStart w:id="4" w:name="_Toc155900811"/>
    </w:p>
    <w:p w14:paraId="71AD3603" w14:textId="77777777" w:rsidR="00946B0B" w:rsidRDefault="00946B0B" w:rsidP="00D9681B">
      <w:pPr>
        <w:spacing w:line="240" w:lineRule="auto"/>
        <w:jc w:val="both"/>
        <w:rPr>
          <w:rFonts w:ascii="Arial" w:hAnsi="Arial" w:cs="Arial"/>
          <w:b/>
          <w:bCs/>
        </w:rPr>
      </w:pPr>
    </w:p>
    <w:p w14:paraId="23D99D9E" w14:textId="77777777" w:rsidR="00946B0B" w:rsidRDefault="00946B0B" w:rsidP="00D9681B">
      <w:pPr>
        <w:spacing w:line="240" w:lineRule="auto"/>
        <w:jc w:val="both"/>
        <w:rPr>
          <w:rFonts w:ascii="Arial" w:hAnsi="Arial" w:cs="Arial"/>
          <w:b/>
          <w:bCs/>
        </w:rPr>
      </w:pPr>
    </w:p>
    <w:p w14:paraId="4AF68F33" w14:textId="03012C7A" w:rsidR="00D9681B" w:rsidRPr="00D9681B" w:rsidRDefault="00D9681B" w:rsidP="00D9681B">
      <w:pPr>
        <w:spacing w:line="240" w:lineRule="auto"/>
        <w:jc w:val="both"/>
        <w:rPr>
          <w:rFonts w:ascii="Arial" w:hAnsi="Arial" w:cs="Arial"/>
          <w:b/>
          <w:bCs/>
        </w:rPr>
      </w:pPr>
      <w:r w:rsidRPr="00D9681B">
        <w:rPr>
          <w:rFonts w:ascii="Arial" w:hAnsi="Arial" w:cs="Arial"/>
          <w:b/>
          <w:bCs/>
        </w:rPr>
        <w:lastRenderedPageBreak/>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3</w:t>
      </w:r>
      <w:bookmarkEnd w:id="4"/>
      <w:r w:rsidRPr="00D9681B">
        <w:rPr>
          <w:rFonts w:ascii="Arial" w:hAnsi="Arial" w:cs="Arial"/>
          <w:lang w:val="es-ES"/>
        </w:rPr>
        <w:fldChar w:fldCharType="end"/>
      </w:r>
      <w:r w:rsidR="00946B0B">
        <w:rPr>
          <w:rFonts w:ascii="Arial" w:hAnsi="Arial" w:cs="Arial"/>
          <w:lang w:val="es-ES"/>
        </w:rPr>
        <w:t>.</w:t>
      </w:r>
    </w:p>
    <w:p w14:paraId="6FE06D8B" w14:textId="77777777" w:rsidR="00D9681B" w:rsidRPr="00D9681B" w:rsidRDefault="00D9681B" w:rsidP="00D9681B">
      <w:pPr>
        <w:spacing w:line="240" w:lineRule="auto"/>
        <w:jc w:val="both"/>
        <w:rPr>
          <w:rFonts w:ascii="Arial" w:hAnsi="Arial" w:cs="Arial"/>
          <w:iCs/>
        </w:rPr>
      </w:pPr>
      <w:r w:rsidRPr="00D9681B">
        <w:rPr>
          <w:rFonts w:ascii="Arial" w:hAnsi="Arial" w:cs="Arial"/>
          <w:iCs/>
        </w:rPr>
        <w:t>Ítem 02, Por lo general, los imputados que conducen vehículos de transporte público de pasajeros en estado de ebriedad y se les determina un dosaje superior a 0,25 g/l de alcohol en la sangre, aceptan que superaron el límite legal permitido</w:t>
      </w:r>
      <w:r w:rsidRPr="00D9681B">
        <w:rPr>
          <w:rFonts w:ascii="Arial" w:hAnsi="Arial" w:cs="Arial"/>
          <w:iCs/>
          <w:lang w:val="es-ES"/>
        </w:rPr>
        <w:t>.</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0B293084" w14:textId="77777777" w:rsidTr="000F3697">
        <w:trPr>
          <w:trHeight w:val="283"/>
          <w:jc w:val="center"/>
        </w:trPr>
        <w:tc>
          <w:tcPr>
            <w:tcW w:w="1701" w:type="dxa"/>
            <w:shd w:val="clear" w:color="auto" w:fill="auto"/>
            <w:vAlign w:val="center"/>
          </w:tcPr>
          <w:p w14:paraId="0FD75B6B"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53DADD54"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0E69C7F8"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161A5902" w14:textId="77777777" w:rsidTr="000F3697">
        <w:trPr>
          <w:trHeight w:val="283"/>
          <w:jc w:val="center"/>
        </w:trPr>
        <w:tc>
          <w:tcPr>
            <w:tcW w:w="1701" w:type="dxa"/>
            <w:shd w:val="clear" w:color="auto" w:fill="auto"/>
            <w:vAlign w:val="center"/>
          </w:tcPr>
          <w:p w14:paraId="4636ED01" w14:textId="77777777" w:rsidR="00D9681B" w:rsidRPr="00D9681B" w:rsidRDefault="00D9681B" w:rsidP="00D9681B">
            <w:pPr>
              <w:spacing w:after="160"/>
              <w:jc w:val="both"/>
              <w:rPr>
                <w:rFonts w:ascii="Arial" w:hAnsi="Arial" w:cs="Arial"/>
              </w:rPr>
            </w:pPr>
            <w:r w:rsidRPr="00D9681B">
              <w:rPr>
                <w:rFonts w:ascii="Arial" w:hAnsi="Arial" w:cs="Arial"/>
              </w:rPr>
              <w:t>Nunca</w:t>
            </w:r>
          </w:p>
        </w:tc>
        <w:tc>
          <w:tcPr>
            <w:tcW w:w="1416" w:type="dxa"/>
            <w:shd w:val="clear" w:color="auto" w:fill="auto"/>
            <w:vAlign w:val="center"/>
          </w:tcPr>
          <w:p w14:paraId="442F09EB" w14:textId="77777777" w:rsidR="00D9681B" w:rsidRPr="00D9681B" w:rsidRDefault="00D9681B" w:rsidP="00D9681B">
            <w:pPr>
              <w:spacing w:after="160"/>
              <w:jc w:val="both"/>
              <w:rPr>
                <w:rFonts w:ascii="Arial" w:hAnsi="Arial" w:cs="Arial"/>
              </w:rPr>
            </w:pPr>
            <w:r w:rsidRPr="00D9681B">
              <w:rPr>
                <w:rFonts w:ascii="Arial" w:hAnsi="Arial" w:cs="Arial"/>
              </w:rPr>
              <w:t>1</w:t>
            </w:r>
          </w:p>
        </w:tc>
        <w:tc>
          <w:tcPr>
            <w:tcW w:w="1416" w:type="dxa"/>
            <w:shd w:val="clear" w:color="auto" w:fill="auto"/>
            <w:vAlign w:val="center"/>
          </w:tcPr>
          <w:p w14:paraId="5B9C4BF2" w14:textId="77777777" w:rsidR="00D9681B" w:rsidRPr="00D9681B" w:rsidRDefault="00D9681B" w:rsidP="00D9681B">
            <w:pPr>
              <w:spacing w:after="160"/>
              <w:jc w:val="both"/>
              <w:rPr>
                <w:rFonts w:ascii="Arial" w:hAnsi="Arial" w:cs="Arial"/>
              </w:rPr>
            </w:pPr>
            <w:r w:rsidRPr="00D9681B">
              <w:rPr>
                <w:rFonts w:ascii="Arial" w:hAnsi="Arial" w:cs="Arial"/>
              </w:rPr>
              <w:t>8,3</w:t>
            </w:r>
          </w:p>
        </w:tc>
      </w:tr>
      <w:tr w:rsidR="00D9681B" w:rsidRPr="00D9681B" w14:paraId="0C619ED1" w14:textId="77777777" w:rsidTr="000F3697">
        <w:trPr>
          <w:trHeight w:val="283"/>
          <w:jc w:val="center"/>
        </w:trPr>
        <w:tc>
          <w:tcPr>
            <w:tcW w:w="1701" w:type="dxa"/>
            <w:shd w:val="clear" w:color="auto" w:fill="auto"/>
            <w:vAlign w:val="center"/>
          </w:tcPr>
          <w:p w14:paraId="0BD57041" w14:textId="77777777" w:rsidR="00D9681B" w:rsidRPr="00D9681B" w:rsidRDefault="00D9681B" w:rsidP="00D9681B">
            <w:pPr>
              <w:spacing w:after="160"/>
              <w:jc w:val="both"/>
              <w:rPr>
                <w:rFonts w:ascii="Arial" w:hAnsi="Arial" w:cs="Arial"/>
              </w:rPr>
            </w:pPr>
            <w:r w:rsidRPr="00D9681B">
              <w:rPr>
                <w:rFonts w:ascii="Arial" w:hAnsi="Arial" w:cs="Arial"/>
              </w:rPr>
              <w:t>Casi nunca</w:t>
            </w:r>
          </w:p>
        </w:tc>
        <w:tc>
          <w:tcPr>
            <w:tcW w:w="1416" w:type="dxa"/>
            <w:shd w:val="clear" w:color="auto" w:fill="auto"/>
            <w:vAlign w:val="center"/>
          </w:tcPr>
          <w:p w14:paraId="16402EE1"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3753293B"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6ED60FE9" w14:textId="77777777" w:rsidTr="000F3697">
        <w:trPr>
          <w:trHeight w:val="283"/>
          <w:jc w:val="center"/>
        </w:trPr>
        <w:tc>
          <w:tcPr>
            <w:tcW w:w="1701" w:type="dxa"/>
            <w:shd w:val="clear" w:color="auto" w:fill="auto"/>
            <w:vAlign w:val="center"/>
          </w:tcPr>
          <w:p w14:paraId="18167E5C"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31FA5F5F" w14:textId="77777777" w:rsidR="00D9681B" w:rsidRPr="00D9681B" w:rsidRDefault="00D9681B" w:rsidP="00D9681B">
            <w:pPr>
              <w:spacing w:after="160"/>
              <w:jc w:val="both"/>
              <w:rPr>
                <w:rFonts w:ascii="Arial" w:hAnsi="Arial" w:cs="Arial"/>
              </w:rPr>
            </w:pPr>
            <w:r w:rsidRPr="00D9681B">
              <w:rPr>
                <w:rFonts w:ascii="Arial" w:hAnsi="Arial" w:cs="Arial"/>
              </w:rPr>
              <w:t>4</w:t>
            </w:r>
          </w:p>
        </w:tc>
        <w:tc>
          <w:tcPr>
            <w:tcW w:w="1416" w:type="dxa"/>
            <w:shd w:val="clear" w:color="auto" w:fill="auto"/>
            <w:vAlign w:val="center"/>
          </w:tcPr>
          <w:p w14:paraId="6D299215" w14:textId="77777777" w:rsidR="00D9681B" w:rsidRPr="00D9681B" w:rsidRDefault="00D9681B" w:rsidP="00D9681B">
            <w:pPr>
              <w:spacing w:after="160"/>
              <w:jc w:val="both"/>
              <w:rPr>
                <w:rFonts w:ascii="Arial" w:hAnsi="Arial" w:cs="Arial"/>
              </w:rPr>
            </w:pPr>
            <w:r w:rsidRPr="00D9681B">
              <w:rPr>
                <w:rFonts w:ascii="Arial" w:hAnsi="Arial" w:cs="Arial"/>
              </w:rPr>
              <w:t>33,3</w:t>
            </w:r>
          </w:p>
        </w:tc>
      </w:tr>
      <w:tr w:rsidR="00D9681B" w:rsidRPr="00D9681B" w14:paraId="117C657F" w14:textId="77777777" w:rsidTr="000F3697">
        <w:trPr>
          <w:trHeight w:val="283"/>
          <w:jc w:val="center"/>
        </w:trPr>
        <w:tc>
          <w:tcPr>
            <w:tcW w:w="1701" w:type="dxa"/>
            <w:shd w:val="clear" w:color="auto" w:fill="auto"/>
            <w:vAlign w:val="center"/>
          </w:tcPr>
          <w:p w14:paraId="252D4738"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551206A2"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2F956625"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02B87875" w14:textId="77777777" w:rsidTr="000F3697">
        <w:trPr>
          <w:trHeight w:val="283"/>
          <w:jc w:val="center"/>
        </w:trPr>
        <w:tc>
          <w:tcPr>
            <w:tcW w:w="1701" w:type="dxa"/>
            <w:shd w:val="clear" w:color="auto" w:fill="auto"/>
            <w:vAlign w:val="center"/>
          </w:tcPr>
          <w:p w14:paraId="6C4E7A9F"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19C31C87"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6D2A16C5"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03B274FC" w14:textId="77777777" w:rsidTr="000F3697">
        <w:trPr>
          <w:trHeight w:val="283"/>
          <w:jc w:val="center"/>
        </w:trPr>
        <w:tc>
          <w:tcPr>
            <w:tcW w:w="1701" w:type="dxa"/>
            <w:shd w:val="clear" w:color="auto" w:fill="auto"/>
            <w:vAlign w:val="center"/>
          </w:tcPr>
          <w:p w14:paraId="79F1E1C3"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4F6EFE10"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70157EE8"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492BD631" w14:textId="5F13EEF4" w:rsidR="00D9681B" w:rsidRPr="00D9681B" w:rsidRDefault="00D9681B" w:rsidP="00D9681B">
      <w:pPr>
        <w:spacing w:line="240" w:lineRule="auto"/>
        <w:jc w:val="both"/>
        <w:rPr>
          <w:rFonts w:ascii="Arial" w:hAnsi="Arial" w:cs="Arial"/>
          <w:b/>
          <w:bCs/>
        </w:rPr>
      </w:pPr>
      <w:bookmarkStart w:id="5" w:name="_Toc155900812"/>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4</w:t>
      </w:r>
      <w:bookmarkEnd w:id="5"/>
      <w:r w:rsidRPr="00D9681B">
        <w:rPr>
          <w:rFonts w:ascii="Arial" w:hAnsi="Arial" w:cs="Arial"/>
          <w:lang w:val="es-ES"/>
        </w:rPr>
        <w:fldChar w:fldCharType="end"/>
      </w:r>
      <w:r w:rsidR="00946B0B">
        <w:rPr>
          <w:rFonts w:ascii="Arial" w:hAnsi="Arial" w:cs="Arial"/>
          <w:lang w:val="es-ES"/>
        </w:rPr>
        <w:t>.</w:t>
      </w:r>
    </w:p>
    <w:p w14:paraId="31C4FEC7" w14:textId="77777777" w:rsidR="00D9681B" w:rsidRPr="00D9681B" w:rsidRDefault="00D9681B" w:rsidP="00D9681B">
      <w:pPr>
        <w:spacing w:line="240" w:lineRule="auto"/>
        <w:jc w:val="both"/>
        <w:rPr>
          <w:rFonts w:ascii="Arial" w:hAnsi="Arial" w:cs="Arial"/>
          <w:iCs/>
        </w:rPr>
      </w:pPr>
      <w:r w:rsidRPr="00D9681B">
        <w:rPr>
          <w:rFonts w:ascii="Arial" w:hAnsi="Arial" w:cs="Arial"/>
          <w:iCs/>
        </w:rPr>
        <w:t>Ítem 03, e</w:t>
      </w:r>
      <w:r w:rsidRPr="00D9681B">
        <w:rPr>
          <w:rFonts w:ascii="Arial" w:hAnsi="Arial" w:cs="Arial"/>
          <w:iCs/>
          <w:lang w:val="es-ES"/>
        </w:rPr>
        <w:t>l mayor número de personas que comenten el delito de conducción en estado de ebriedad conducen vehículos motorizados de dos ruedas.</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5FF3BFFF" w14:textId="77777777" w:rsidTr="000F3697">
        <w:trPr>
          <w:trHeight w:val="283"/>
          <w:jc w:val="center"/>
        </w:trPr>
        <w:tc>
          <w:tcPr>
            <w:tcW w:w="1701" w:type="dxa"/>
            <w:shd w:val="clear" w:color="auto" w:fill="auto"/>
            <w:vAlign w:val="center"/>
          </w:tcPr>
          <w:p w14:paraId="6D6EDE20"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514C568D"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78A152D5"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1968110A" w14:textId="77777777" w:rsidTr="000F3697">
        <w:trPr>
          <w:trHeight w:val="283"/>
          <w:jc w:val="center"/>
        </w:trPr>
        <w:tc>
          <w:tcPr>
            <w:tcW w:w="1701" w:type="dxa"/>
            <w:shd w:val="clear" w:color="auto" w:fill="auto"/>
            <w:vAlign w:val="center"/>
          </w:tcPr>
          <w:p w14:paraId="251974FA"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5CA95E67" w14:textId="77777777" w:rsidR="00D9681B" w:rsidRPr="00D9681B" w:rsidRDefault="00D9681B" w:rsidP="00D9681B">
            <w:pPr>
              <w:spacing w:after="160"/>
              <w:jc w:val="both"/>
              <w:rPr>
                <w:rFonts w:ascii="Arial" w:hAnsi="Arial" w:cs="Arial"/>
              </w:rPr>
            </w:pPr>
            <w:r w:rsidRPr="00D9681B">
              <w:rPr>
                <w:rFonts w:ascii="Arial" w:hAnsi="Arial" w:cs="Arial"/>
              </w:rPr>
              <w:t>8</w:t>
            </w:r>
          </w:p>
        </w:tc>
        <w:tc>
          <w:tcPr>
            <w:tcW w:w="1416" w:type="dxa"/>
            <w:shd w:val="clear" w:color="auto" w:fill="auto"/>
            <w:vAlign w:val="center"/>
          </w:tcPr>
          <w:p w14:paraId="68978F79" w14:textId="77777777" w:rsidR="00D9681B" w:rsidRPr="00D9681B" w:rsidRDefault="00D9681B" w:rsidP="00D9681B">
            <w:pPr>
              <w:spacing w:after="160"/>
              <w:jc w:val="both"/>
              <w:rPr>
                <w:rFonts w:ascii="Arial" w:hAnsi="Arial" w:cs="Arial"/>
              </w:rPr>
            </w:pPr>
            <w:r w:rsidRPr="00D9681B">
              <w:rPr>
                <w:rFonts w:ascii="Arial" w:hAnsi="Arial" w:cs="Arial"/>
              </w:rPr>
              <w:t>66,7</w:t>
            </w:r>
          </w:p>
        </w:tc>
      </w:tr>
      <w:tr w:rsidR="00D9681B" w:rsidRPr="00D9681B" w14:paraId="63E2CEE0" w14:textId="77777777" w:rsidTr="000F3697">
        <w:trPr>
          <w:trHeight w:val="283"/>
          <w:jc w:val="center"/>
        </w:trPr>
        <w:tc>
          <w:tcPr>
            <w:tcW w:w="1701" w:type="dxa"/>
            <w:shd w:val="clear" w:color="auto" w:fill="auto"/>
            <w:vAlign w:val="center"/>
          </w:tcPr>
          <w:p w14:paraId="48627EAE"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05A2AF15" w14:textId="77777777" w:rsidR="00D9681B" w:rsidRPr="00D9681B" w:rsidRDefault="00D9681B" w:rsidP="00D9681B">
            <w:pPr>
              <w:spacing w:after="160"/>
              <w:jc w:val="both"/>
              <w:rPr>
                <w:rFonts w:ascii="Arial" w:hAnsi="Arial" w:cs="Arial"/>
              </w:rPr>
            </w:pPr>
            <w:r w:rsidRPr="00D9681B">
              <w:rPr>
                <w:rFonts w:ascii="Arial" w:hAnsi="Arial" w:cs="Arial"/>
              </w:rPr>
              <w:t>4</w:t>
            </w:r>
          </w:p>
        </w:tc>
        <w:tc>
          <w:tcPr>
            <w:tcW w:w="1416" w:type="dxa"/>
            <w:shd w:val="clear" w:color="auto" w:fill="auto"/>
            <w:vAlign w:val="center"/>
          </w:tcPr>
          <w:p w14:paraId="4D237240" w14:textId="77777777" w:rsidR="00D9681B" w:rsidRPr="00D9681B" w:rsidRDefault="00D9681B" w:rsidP="00D9681B">
            <w:pPr>
              <w:spacing w:after="160"/>
              <w:jc w:val="both"/>
              <w:rPr>
                <w:rFonts w:ascii="Arial" w:hAnsi="Arial" w:cs="Arial"/>
              </w:rPr>
            </w:pPr>
            <w:r w:rsidRPr="00D9681B">
              <w:rPr>
                <w:rFonts w:ascii="Arial" w:hAnsi="Arial" w:cs="Arial"/>
              </w:rPr>
              <w:t>33,3</w:t>
            </w:r>
          </w:p>
        </w:tc>
      </w:tr>
      <w:tr w:rsidR="00D9681B" w:rsidRPr="00D9681B" w14:paraId="50A64C67" w14:textId="77777777" w:rsidTr="000F3697">
        <w:trPr>
          <w:trHeight w:val="283"/>
          <w:jc w:val="center"/>
        </w:trPr>
        <w:tc>
          <w:tcPr>
            <w:tcW w:w="1701" w:type="dxa"/>
            <w:shd w:val="clear" w:color="auto" w:fill="auto"/>
            <w:vAlign w:val="center"/>
          </w:tcPr>
          <w:p w14:paraId="0F27481C"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710620C0"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13236A00"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3C85EF92" w14:textId="1AC2EE0C" w:rsidR="00D9681B" w:rsidRPr="00155681" w:rsidRDefault="00D9681B" w:rsidP="00D9681B">
      <w:pPr>
        <w:pStyle w:val="Descripcin"/>
        <w:keepNext/>
        <w:jc w:val="both"/>
        <w:rPr>
          <w:rFonts w:ascii="Arial" w:hAnsi="Arial" w:cs="Arial"/>
          <w:b/>
          <w:bCs/>
          <w:i w:val="0"/>
          <w:iCs w:val="0"/>
          <w:color w:val="000000" w:themeColor="text1"/>
          <w:sz w:val="24"/>
          <w:szCs w:val="24"/>
        </w:rPr>
      </w:pPr>
      <w:bookmarkStart w:id="6" w:name="_Toc155900813"/>
      <w:r w:rsidRPr="00155681">
        <w:rPr>
          <w:rFonts w:ascii="Arial" w:hAnsi="Arial" w:cs="Arial"/>
          <w:b/>
          <w:bCs/>
          <w:i w:val="0"/>
          <w:iCs w:val="0"/>
          <w:color w:val="000000" w:themeColor="text1"/>
          <w:sz w:val="24"/>
          <w:szCs w:val="24"/>
        </w:rPr>
        <w:t xml:space="preserve">Tabla </w:t>
      </w:r>
      <w:r w:rsidRPr="00155681">
        <w:rPr>
          <w:rFonts w:ascii="Arial" w:hAnsi="Arial" w:cs="Arial"/>
          <w:b/>
          <w:bCs/>
          <w:i w:val="0"/>
          <w:iCs w:val="0"/>
          <w:color w:val="000000" w:themeColor="text1"/>
          <w:sz w:val="24"/>
          <w:szCs w:val="24"/>
        </w:rPr>
        <w:fldChar w:fldCharType="begin"/>
      </w:r>
      <w:r w:rsidRPr="00155681">
        <w:rPr>
          <w:rFonts w:ascii="Arial" w:hAnsi="Arial" w:cs="Arial"/>
          <w:b/>
          <w:bCs/>
          <w:i w:val="0"/>
          <w:iCs w:val="0"/>
          <w:color w:val="000000" w:themeColor="text1"/>
          <w:sz w:val="24"/>
          <w:szCs w:val="24"/>
        </w:rPr>
        <w:instrText xml:space="preserve"> SEQ Tabla \* ARABIC </w:instrText>
      </w:r>
      <w:r w:rsidRPr="00155681">
        <w:rPr>
          <w:rFonts w:ascii="Arial" w:hAnsi="Arial" w:cs="Arial"/>
          <w:b/>
          <w:bCs/>
          <w:i w:val="0"/>
          <w:iCs w:val="0"/>
          <w:color w:val="000000" w:themeColor="text1"/>
          <w:sz w:val="24"/>
          <w:szCs w:val="24"/>
        </w:rPr>
        <w:fldChar w:fldCharType="separate"/>
      </w:r>
      <w:r>
        <w:rPr>
          <w:rFonts w:ascii="Arial" w:hAnsi="Arial" w:cs="Arial"/>
          <w:b/>
          <w:bCs/>
          <w:i w:val="0"/>
          <w:iCs w:val="0"/>
          <w:noProof/>
          <w:color w:val="000000" w:themeColor="text1"/>
          <w:sz w:val="24"/>
          <w:szCs w:val="24"/>
        </w:rPr>
        <w:t>5</w:t>
      </w:r>
      <w:bookmarkEnd w:id="6"/>
      <w:r w:rsidRPr="00155681">
        <w:rPr>
          <w:rFonts w:ascii="Arial" w:hAnsi="Arial" w:cs="Arial"/>
          <w:b/>
          <w:bCs/>
          <w:i w:val="0"/>
          <w:iCs w:val="0"/>
          <w:color w:val="000000" w:themeColor="text1"/>
          <w:sz w:val="24"/>
          <w:szCs w:val="24"/>
        </w:rPr>
        <w:fldChar w:fldCharType="end"/>
      </w:r>
      <w:r w:rsidR="00946B0B">
        <w:rPr>
          <w:rFonts w:ascii="Arial" w:hAnsi="Arial" w:cs="Arial"/>
          <w:b/>
          <w:bCs/>
          <w:i w:val="0"/>
          <w:iCs w:val="0"/>
          <w:color w:val="000000" w:themeColor="text1"/>
          <w:sz w:val="24"/>
          <w:szCs w:val="24"/>
        </w:rPr>
        <w:t>.</w:t>
      </w:r>
    </w:p>
    <w:p w14:paraId="79449751" w14:textId="77777777" w:rsidR="00D9681B" w:rsidRPr="00BE2E95" w:rsidRDefault="00D9681B" w:rsidP="00D9681B">
      <w:pPr>
        <w:jc w:val="both"/>
        <w:rPr>
          <w:rFonts w:ascii="Arial" w:hAnsi="Arial" w:cs="Arial"/>
          <w:iCs/>
          <w:color w:val="000000" w:themeColor="text1"/>
          <w:sz w:val="24"/>
          <w:szCs w:val="24"/>
          <w:lang w:eastAsia="es-ES"/>
        </w:rPr>
      </w:pPr>
      <w:r w:rsidRPr="00BE2E95">
        <w:rPr>
          <w:rFonts w:ascii="Arial" w:hAnsi="Arial" w:cs="Arial"/>
          <w:iCs/>
          <w:color w:val="000000" w:themeColor="text1"/>
          <w:sz w:val="24"/>
          <w:szCs w:val="24"/>
        </w:rPr>
        <w:t>Ítem 04, e</w:t>
      </w:r>
      <w:r w:rsidRPr="00BE2E95">
        <w:rPr>
          <w:rFonts w:ascii="Arial" w:eastAsia="Arial" w:hAnsi="Arial" w:cs="Arial"/>
          <w:iCs/>
          <w:color w:val="000000" w:themeColor="text1"/>
          <w:sz w:val="24"/>
          <w:szCs w:val="24"/>
          <w:lang w:val="es-ES"/>
        </w:rPr>
        <w:t>l mayor número de personas que comenten el delito de conducción en estado de ebriedad conducen vehículos motorizados de tres ruedas de servicio de transporte público de pasajeros.</w:t>
      </w:r>
    </w:p>
    <w:tbl>
      <w:tblPr>
        <w:tblStyle w:val="Tablaconcuadrcula"/>
        <w:tblW w:w="0" w:type="auto"/>
        <w:jc w:val="center"/>
        <w:tblLook w:val="04A0" w:firstRow="1" w:lastRow="0" w:firstColumn="1" w:lastColumn="0" w:noHBand="0" w:noVBand="1"/>
      </w:tblPr>
      <w:tblGrid>
        <w:gridCol w:w="1701"/>
        <w:gridCol w:w="1416"/>
        <w:gridCol w:w="1416"/>
      </w:tblGrid>
      <w:tr w:rsidR="00D9681B" w:rsidRPr="00DD778A" w14:paraId="3E2BAAE2" w14:textId="77777777" w:rsidTr="000F3697">
        <w:trPr>
          <w:trHeight w:val="283"/>
          <w:jc w:val="center"/>
        </w:trPr>
        <w:tc>
          <w:tcPr>
            <w:tcW w:w="1701" w:type="dxa"/>
            <w:shd w:val="clear" w:color="auto" w:fill="auto"/>
            <w:vAlign w:val="center"/>
          </w:tcPr>
          <w:p w14:paraId="576DF21D" w14:textId="77777777" w:rsidR="00D9681B" w:rsidRPr="00DD778A" w:rsidRDefault="00D9681B" w:rsidP="000F3697">
            <w:pPr>
              <w:autoSpaceDE w:val="0"/>
              <w:autoSpaceDN w:val="0"/>
              <w:adjustRightInd w:val="0"/>
              <w:jc w:val="center"/>
              <w:rPr>
                <w:rFonts w:ascii="Arial" w:hAnsi="Arial" w:cs="Arial"/>
                <w:sz w:val="24"/>
                <w:szCs w:val="24"/>
              </w:rPr>
            </w:pPr>
            <w:r w:rsidRPr="00DD778A">
              <w:rPr>
                <w:rFonts w:ascii="Arial" w:hAnsi="Arial" w:cs="Arial"/>
                <w:sz w:val="24"/>
                <w:szCs w:val="24"/>
              </w:rPr>
              <w:t>Opción</w:t>
            </w:r>
          </w:p>
        </w:tc>
        <w:tc>
          <w:tcPr>
            <w:tcW w:w="1416" w:type="dxa"/>
            <w:shd w:val="clear" w:color="auto" w:fill="auto"/>
            <w:vAlign w:val="center"/>
          </w:tcPr>
          <w:p w14:paraId="2FEE2DC2" w14:textId="77777777" w:rsidR="00D9681B" w:rsidRPr="00DD778A" w:rsidRDefault="00D9681B" w:rsidP="000F3697">
            <w:pPr>
              <w:autoSpaceDE w:val="0"/>
              <w:autoSpaceDN w:val="0"/>
              <w:adjustRightInd w:val="0"/>
              <w:jc w:val="center"/>
              <w:rPr>
                <w:rFonts w:ascii="Arial" w:hAnsi="Arial" w:cs="Arial"/>
                <w:sz w:val="24"/>
                <w:szCs w:val="24"/>
              </w:rPr>
            </w:pPr>
            <w:r w:rsidRPr="00DD778A">
              <w:rPr>
                <w:rFonts w:ascii="Arial" w:hAnsi="Arial" w:cs="Arial"/>
                <w:sz w:val="24"/>
                <w:szCs w:val="24"/>
              </w:rPr>
              <w:t>Frecuencia</w:t>
            </w:r>
          </w:p>
        </w:tc>
        <w:tc>
          <w:tcPr>
            <w:tcW w:w="1416" w:type="dxa"/>
            <w:shd w:val="clear" w:color="auto" w:fill="auto"/>
            <w:vAlign w:val="center"/>
          </w:tcPr>
          <w:p w14:paraId="5F5E428B" w14:textId="77777777" w:rsidR="00D9681B" w:rsidRPr="00DD778A" w:rsidRDefault="00D9681B" w:rsidP="000F3697">
            <w:pPr>
              <w:autoSpaceDE w:val="0"/>
              <w:autoSpaceDN w:val="0"/>
              <w:adjustRightInd w:val="0"/>
              <w:jc w:val="center"/>
              <w:rPr>
                <w:rFonts w:ascii="Arial" w:hAnsi="Arial" w:cs="Arial"/>
                <w:sz w:val="24"/>
                <w:szCs w:val="24"/>
              </w:rPr>
            </w:pPr>
            <w:r w:rsidRPr="00DD778A">
              <w:rPr>
                <w:rFonts w:ascii="Arial" w:hAnsi="Arial" w:cs="Arial"/>
                <w:sz w:val="24"/>
                <w:szCs w:val="24"/>
              </w:rPr>
              <w:t>Porcentaje</w:t>
            </w:r>
          </w:p>
        </w:tc>
      </w:tr>
      <w:tr w:rsidR="00D9681B" w:rsidRPr="00DD778A" w14:paraId="19CFF175" w14:textId="77777777" w:rsidTr="000F3697">
        <w:trPr>
          <w:trHeight w:val="283"/>
          <w:jc w:val="center"/>
        </w:trPr>
        <w:tc>
          <w:tcPr>
            <w:tcW w:w="1701" w:type="dxa"/>
            <w:shd w:val="clear" w:color="auto" w:fill="auto"/>
            <w:vAlign w:val="center"/>
          </w:tcPr>
          <w:p w14:paraId="2C477885" w14:textId="77777777" w:rsidR="00D9681B" w:rsidRPr="00DD778A" w:rsidRDefault="00D9681B" w:rsidP="000F3697">
            <w:pPr>
              <w:autoSpaceDE w:val="0"/>
              <w:autoSpaceDN w:val="0"/>
              <w:adjustRightInd w:val="0"/>
              <w:rPr>
                <w:rFonts w:ascii="Arial" w:hAnsi="Arial" w:cs="Arial"/>
                <w:sz w:val="24"/>
                <w:szCs w:val="24"/>
              </w:rPr>
            </w:pPr>
            <w:r w:rsidRPr="00DD778A">
              <w:rPr>
                <w:rFonts w:ascii="Arial" w:hAnsi="Arial" w:cs="Arial"/>
                <w:sz w:val="24"/>
                <w:szCs w:val="24"/>
              </w:rPr>
              <w:t>Casi nunca</w:t>
            </w:r>
          </w:p>
        </w:tc>
        <w:tc>
          <w:tcPr>
            <w:tcW w:w="1416" w:type="dxa"/>
            <w:shd w:val="clear" w:color="auto" w:fill="auto"/>
            <w:vAlign w:val="center"/>
          </w:tcPr>
          <w:p w14:paraId="4CE746AE"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2</w:t>
            </w:r>
          </w:p>
        </w:tc>
        <w:tc>
          <w:tcPr>
            <w:tcW w:w="1416" w:type="dxa"/>
            <w:shd w:val="clear" w:color="auto" w:fill="auto"/>
            <w:vAlign w:val="center"/>
          </w:tcPr>
          <w:p w14:paraId="5F8F5C2C"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16,7</w:t>
            </w:r>
          </w:p>
        </w:tc>
      </w:tr>
      <w:tr w:rsidR="00D9681B" w:rsidRPr="00DD778A" w14:paraId="09C4B7A4" w14:textId="77777777" w:rsidTr="000F3697">
        <w:trPr>
          <w:trHeight w:val="283"/>
          <w:jc w:val="center"/>
        </w:trPr>
        <w:tc>
          <w:tcPr>
            <w:tcW w:w="1701" w:type="dxa"/>
            <w:shd w:val="clear" w:color="auto" w:fill="auto"/>
            <w:vAlign w:val="center"/>
          </w:tcPr>
          <w:p w14:paraId="596ED771" w14:textId="77777777" w:rsidR="00D9681B" w:rsidRPr="00DD778A" w:rsidRDefault="00D9681B" w:rsidP="000F3697">
            <w:pPr>
              <w:autoSpaceDE w:val="0"/>
              <w:autoSpaceDN w:val="0"/>
              <w:adjustRightInd w:val="0"/>
              <w:rPr>
                <w:rFonts w:ascii="Arial" w:hAnsi="Arial" w:cs="Arial"/>
                <w:sz w:val="24"/>
                <w:szCs w:val="24"/>
              </w:rPr>
            </w:pPr>
            <w:r w:rsidRPr="00DD778A">
              <w:rPr>
                <w:rFonts w:ascii="Arial" w:hAnsi="Arial" w:cs="Arial"/>
                <w:sz w:val="24"/>
                <w:szCs w:val="24"/>
              </w:rPr>
              <w:t>Algunas veces</w:t>
            </w:r>
          </w:p>
        </w:tc>
        <w:tc>
          <w:tcPr>
            <w:tcW w:w="1416" w:type="dxa"/>
            <w:shd w:val="clear" w:color="auto" w:fill="auto"/>
            <w:vAlign w:val="center"/>
          </w:tcPr>
          <w:p w14:paraId="0C4BDDE6"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6</w:t>
            </w:r>
          </w:p>
        </w:tc>
        <w:tc>
          <w:tcPr>
            <w:tcW w:w="1416" w:type="dxa"/>
            <w:shd w:val="clear" w:color="auto" w:fill="auto"/>
            <w:vAlign w:val="center"/>
          </w:tcPr>
          <w:p w14:paraId="558C7DD8"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50,0</w:t>
            </w:r>
          </w:p>
        </w:tc>
      </w:tr>
      <w:tr w:rsidR="00D9681B" w:rsidRPr="00DD778A" w14:paraId="275D7D4E" w14:textId="77777777" w:rsidTr="000F3697">
        <w:trPr>
          <w:trHeight w:val="283"/>
          <w:jc w:val="center"/>
        </w:trPr>
        <w:tc>
          <w:tcPr>
            <w:tcW w:w="1701" w:type="dxa"/>
            <w:shd w:val="clear" w:color="auto" w:fill="auto"/>
            <w:vAlign w:val="center"/>
          </w:tcPr>
          <w:p w14:paraId="5AC5BED5" w14:textId="77777777" w:rsidR="00D9681B" w:rsidRPr="00DD778A" w:rsidRDefault="00D9681B" w:rsidP="000F3697">
            <w:pPr>
              <w:autoSpaceDE w:val="0"/>
              <w:autoSpaceDN w:val="0"/>
              <w:adjustRightInd w:val="0"/>
              <w:rPr>
                <w:rFonts w:ascii="Arial" w:hAnsi="Arial" w:cs="Arial"/>
                <w:sz w:val="24"/>
                <w:szCs w:val="24"/>
              </w:rPr>
            </w:pPr>
            <w:r w:rsidRPr="00DD778A">
              <w:rPr>
                <w:rFonts w:ascii="Arial" w:hAnsi="Arial" w:cs="Arial"/>
                <w:sz w:val="24"/>
                <w:szCs w:val="24"/>
              </w:rPr>
              <w:t>Casi siempre</w:t>
            </w:r>
          </w:p>
        </w:tc>
        <w:tc>
          <w:tcPr>
            <w:tcW w:w="1416" w:type="dxa"/>
            <w:shd w:val="clear" w:color="auto" w:fill="auto"/>
            <w:vAlign w:val="center"/>
          </w:tcPr>
          <w:p w14:paraId="6F36CA51"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4</w:t>
            </w:r>
          </w:p>
        </w:tc>
        <w:tc>
          <w:tcPr>
            <w:tcW w:w="1416" w:type="dxa"/>
            <w:shd w:val="clear" w:color="auto" w:fill="auto"/>
            <w:vAlign w:val="center"/>
          </w:tcPr>
          <w:p w14:paraId="23FC7692" w14:textId="77777777" w:rsidR="00D9681B" w:rsidRPr="00DD778A" w:rsidRDefault="00D9681B" w:rsidP="000F3697">
            <w:pPr>
              <w:autoSpaceDE w:val="0"/>
              <w:autoSpaceDN w:val="0"/>
              <w:adjustRightInd w:val="0"/>
              <w:spacing w:line="320" w:lineRule="atLeast"/>
              <w:ind w:left="60" w:right="60"/>
              <w:jc w:val="center"/>
              <w:rPr>
                <w:rFonts w:ascii="Arial" w:hAnsi="Arial" w:cs="Arial"/>
                <w:sz w:val="24"/>
                <w:szCs w:val="24"/>
              </w:rPr>
            </w:pPr>
            <w:r w:rsidRPr="00DD778A">
              <w:rPr>
                <w:rFonts w:ascii="Arial" w:hAnsi="Arial" w:cs="Arial"/>
                <w:sz w:val="24"/>
                <w:szCs w:val="24"/>
              </w:rPr>
              <w:t>33,3</w:t>
            </w:r>
          </w:p>
        </w:tc>
      </w:tr>
      <w:tr w:rsidR="00D9681B" w:rsidRPr="00DD778A" w14:paraId="09AB0D9A" w14:textId="77777777" w:rsidTr="000F3697">
        <w:trPr>
          <w:trHeight w:val="283"/>
          <w:jc w:val="center"/>
        </w:trPr>
        <w:tc>
          <w:tcPr>
            <w:tcW w:w="1701" w:type="dxa"/>
            <w:shd w:val="clear" w:color="auto" w:fill="auto"/>
            <w:vAlign w:val="center"/>
          </w:tcPr>
          <w:p w14:paraId="489CF100" w14:textId="77777777" w:rsidR="00D9681B" w:rsidRPr="00DD778A" w:rsidRDefault="00D9681B" w:rsidP="000F3697">
            <w:pPr>
              <w:autoSpaceDE w:val="0"/>
              <w:autoSpaceDN w:val="0"/>
              <w:adjustRightInd w:val="0"/>
              <w:rPr>
                <w:rFonts w:ascii="Arial" w:hAnsi="Arial" w:cs="Arial"/>
                <w:sz w:val="24"/>
                <w:szCs w:val="24"/>
              </w:rPr>
            </w:pPr>
            <w:r w:rsidRPr="00DD778A">
              <w:rPr>
                <w:rFonts w:ascii="Arial" w:hAnsi="Arial" w:cs="Arial"/>
                <w:sz w:val="24"/>
                <w:szCs w:val="24"/>
              </w:rPr>
              <w:t>Total</w:t>
            </w:r>
          </w:p>
        </w:tc>
        <w:tc>
          <w:tcPr>
            <w:tcW w:w="1416" w:type="dxa"/>
            <w:shd w:val="clear" w:color="auto" w:fill="auto"/>
            <w:vAlign w:val="center"/>
          </w:tcPr>
          <w:p w14:paraId="47D67AC5" w14:textId="77777777" w:rsidR="00D9681B" w:rsidRPr="00DD778A" w:rsidRDefault="00D9681B" w:rsidP="000F3697">
            <w:pPr>
              <w:autoSpaceDE w:val="0"/>
              <w:autoSpaceDN w:val="0"/>
              <w:adjustRightInd w:val="0"/>
              <w:jc w:val="center"/>
              <w:rPr>
                <w:rFonts w:ascii="Arial" w:hAnsi="Arial" w:cs="Arial"/>
                <w:sz w:val="24"/>
                <w:szCs w:val="24"/>
              </w:rPr>
            </w:pPr>
            <w:r w:rsidRPr="00DD778A">
              <w:rPr>
                <w:rFonts w:ascii="Arial" w:hAnsi="Arial" w:cs="Arial"/>
                <w:sz w:val="24"/>
                <w:szCs w:val="24"/>
              </w:rPr>
              <w:t>12</w:t>
            </w:r>
          </w:p>
        </w:tc>
        <w:tc>
          <w:tcPr>
            <w:tcW w:w="1416" w:type="dxa"/>
            <w:shd w:val="clear" w:color="auto" w:fill="auto"/>
            <w:vAlign w:val="center"/>
          </w:tcPr>
          <w:p w14:paraId="0A30B561" w14:textId="77777777" w:rsidR="00D9681B" w:rsidRPr="00DD778A" w:rsidRDefault="00D9681B" w:rsidP="000F3697">
            <w:pPr>
              <w:autoSpaceDE w:val="0"/>
              <w:autoSpaceDN w:val="0"/>
              <w:adjustRightInd w:val="0"/>
              <w:jc w:val="center"/>
              <w:rPr>
                <w:rFonts w:ascii="Arial" w:hAnsi="Arial" w:cs="Arial"/>
                <w:sz w:val="24"/>
                <w:szCs w:val="24"/>
              </w:rPr>
            </w:pPr>
            <w:r w:rsidRPr="00DD778A">
              <w:rPr>
                <w:rFonts w:ascii="Arial" w:hAnsi="Arial" w:cs="Arial"/>
                <w:sz w:val="24"/>
                <w:szCs w:val="24"/>
              </w:rPr>
              <w:t>100,00</w:t>
            </w:r>
          </w:p>
        </w:tc>
      </w:tr>
    </w:tbl>
    <w:p w14:paraId="215815EA" w14:textId="4332FFF3" w:rsidR="00D9681B" w:rsidRPr="00D9681B" w:rsidRDefault="00D9681B" w:rsidP="00D9681B">
      <w:pPr>
        <w:spacing w:line="240" w:lineRule="auto"/>
        <w:jc w:val="both"/>
        <w:rPr>
          <w:rFonts w:ascii="Arial" w:hAnsi="Arial" w:cs="Arial"/>
          <w:b/>
          <w:bCs/>
        </w:rPr>
      </w:pPr>
      <w:bookmarkStart w:id="7" w:name="_Toc155900814"/>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6</w:t>
      </w:r>
      <w:bookmarkEnd w:id="7"/>
      <w:r w:rsidRPr="00D9681B">
        <w:rPr>
          <w:rFonts w:ascii="Arial" w:hAnsi="Arial" w:cs="Arial"/>
          <w:lang w:val="es-ES"/>
        </w:rPr>
        <w:fldChar w:fldCharType="end"/>
      </w:r>
      <w:r w:rsidR="00946B0B">
        <w:rPr>
          <w:rFonts w:ascii="Arial" w:hAnsi="Arial" w:cs="Arial"/>
          <w:lang w:val="es-ES"/>
        </w:rPr>
        <w:t>.</w:t>
      </w:r>
    </w:p>
    <w:p w14:paraId="4B4D86E7" w14:textId="77777777" w:rsidR="00D9681B" w:rsidRPr="00D9681B" w:rsidRDefault="00D9681B" w:rsidP="00D9681B">
      <w:pPr>
        <w:spacing w:line="240" w:lineRule="auto"/>
        <w:jc w:val="both"/>
        <w:rPr>
          <w:rFonts w:ascii="Arial" w:hAnsi="Arial" w:cs="Arial"/>
        </w:rPr>
      </w:pPr>
      <w:r w:rsidRPr="00D9681B">
        <w:rPr>
          <w:rFonts w:ascii="Arial" w:hAnsi="Arial" w:cs="Arial"/>
          <w:iCs/>
        </w:rPr>
        <w:t>Ítem 05, e</w:t>
      </w:r>
      <w:r w:rsidRPr="00D9681B">
        <w:rPr>
          <w:rFonts w:ascii="Arial" w:hAnsi="Arial" w:cs="Arial"/>
          <w:iCs/>
          <w:lang w:val="es-ES"/>
        </w:rPr>
        <w:t>l mayor número de personas que comenten el delito de conducción en estado de ebriedad conducen vehículos motorizados particulares de cuatro ruedas</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58132360" w14:textId="77777777" w:rsidTr="000F3697">
        <w:trPr>
          <w:trHeight w:val="283"/>
          <w:jc w:val="center"/>
        </w:trPr>
        <w:tc>
          <w:tcPr>
            <w:tcW w:w="1701" w:type="dxa"/>
            <w:shd w:val="clear" w:color="auto" w:fill="auto"/>
            <w:vAlign w:val="center"/>
          </w:tcPr>
          <w:p w14:paraId="783D1E09"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5BB64278"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7A20D187"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2451344C" w14:textId="77777777" w:rsidTr="000F3697">
        <w:trPr>
          <w:trHeight w:val="283"/>
          <w:jc w:val="center"/>
        </w:trPr>
        <w:tc>
          <w:tcPr>
            <w:tcW w:w="1701" w:type="dxa"/>
            <w:shd w:val="clear" w:color="auto" w:fill="auto"/>
            <w:vAlign w:val="center"/>
          </w:tcPr>
          <w:p w14:paraId="7140F31D" w14:textId="77777777" w:rsidR="00D9681B" w:rsidRPr="00D9681B" w:rsidRDefault="00D9681B" w:rsidP="00D9681B">
            <w:pPr>
              <w:spacing w:after="160"/>
              <w:jc w:val="both"/>
              <w:rPr>
                <w:rFonts w:ascii="Arial" w:hAnsi="Arial" w:cs="Arial"/>
              </w:rPr>
            </w:pPr>
            <w:r w:rsidRPr="00D9681B">
              <w:rPr>
                <w:rFonts w:ascii="Arial" w:hAnsi="Arial" w:cs="Arial"/>
              </w:rPr>
              <w:t>Casi nunca</w:t>
            </w:r>
          </w:p>
        </w:tc>
        <w:tc>
          <w:tcPr>
            <w:tcW w:w="1416" w:type="dxa"/>
            <w:shd w:val="clear" w:color="auto" w:fill="auto"/>
            <w:vAlign w:val="center"/>
          </w:tcPr>
          <w:p w14:paraId="63BB862F"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2C17B395"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1248C2D9" w14:textId="77777777" w:rsidTr="000F3697">
        <w:trPr>
          <w:trHeight w:val="283"/>
          <w:jc w:val="center"/>
        </w:trPr>
        <w:tc>
          <w:tcPr>
            <w:tcW w:w="1701" w:type="dxa"/>
            <w:shd w:val="clear" w:color="auto" w:fill="auto"/>
            <w:vAlign w:val="center"/>
          </w:tcPr>
          <w:p w14:paraId="5A5000EE"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4A408294" w14:textId="77777777" w:rsidR="00D9681B" w:rsidRPr="00D9681B" w:rsidRDefault="00D9681B" w:rsidP="00D9681B">
            <w:pPr>
              <w:spacing w:after="160"/>
              <w:jc w:val="both"/>
              <w:rPr>
                <w:rFonts w:ascii="Arial" w:hAnsi="Arial" w:cs="Arial"/>
              </w:rPr>
            </w:pPr>
            <w:r w:rsidRPr="00D9681B">
              <w:rPr>
                <w:rFonts w:ascii="Arial" w:hAnsi="Arial" w:cs="Arial"/>
              </w:rPr>
              <w:t>8</w:t>
            </w:r>
          </w:p>
        </w:tc>
        <w:tc>
          <w:tcPr>
            <w:tcW w:w="1416" w:type="dxa"/>
            <w:shd w:val="clear" w:color="auto" w:fill="auto"/>
            <w:vAlign w:val="center"/>
          </w:tcPr>
          <w:p w14:paraId="27DE329F" w14:textId="77777777" w:rsidR="00D9681B" w:rsidRPr="00D9681B" w:rsidRDefault="00D9681B" w:rsidP="00D9681B">
            <w:pPr>
              <w:spacing w:after="160"/>
              <w:jc w:val="both"/>
              <w:rPr>
                <w:rFonts w:ascii="Arial" w:hAnsi="Arial" w:cs="Arial"/>
              </w:rPr>
            </w:pPr>
            <w:r w:rsidRPr="00D9681B">
              <w:rPr>
                <w:rFonts w:ascii="Arial" w:hAnsi="Arial" w:cs="Arial"/>
              </w:rPr>
              <w:t>66,7</w:t>
            </w:r>
          </w:p>
        </w:tc>
      </w:tr>
      <w:tr w:rsidR="00D9681B" w:rsidRPr="00D9681B" w14:paraId="60C24036" w14:textId="77777777" w:rsidTr="000F3697">
        <w:trPr>
          <w:trHeight w:val="283"/>
          <w:jc w:val="center"/>
        </w:trPr>
        <w:tc>
          <w:tcPr>
            <w:tcW w:w="1701" w:type="dxa"/>
            <w:shd w:val="clear" w:color="auto" w:fill="auto"/>
            <w:vAlign w:val="center"/>
          </w:tcPr>
          <w:p w14:paraId="0C67C472"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03E7F314"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7464F970"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286246AF" w14:textId="77777777" w:rsidTr="000F3697">
        <w:trPr>
          <w:trHeight w:val="283"/>
          <w:jc w:val="center"/>
        </w:trPr>
        <w:tc>
          <w:tcPr>
            <w:tcW w:w="1701" w:type="dxa"/>
            <w:shd w:val="clear" w:color="auto" w:fill="auto"/>
            <w:vAlign w:val="center"/>
          </w:tcPr>
          <w:p w14:paraId="172641A5"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31B10B3E"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70091B1E"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5BDD1328" w14:textId="77777777" w:rsidR="00946B0B" w:rsidRDefault="00946B0B" w:rsidP="00D9681B">
      <w:pPr>
        <w:spacing w:line="240" w:lineRule="auto"/>
        <w:jc w:val="both"/>
        <w:rPr>
          <w:rFonts w:ascii="Arial" w:hAnsi="Arial" w:cs="Arial"/>
          <w:b/>
          <w:bCs/>
        </w:rPr>
      </w:pPr>
      <w:bookmarkStart w:id="8" w:name="_Toc155900815"/>
    </w:p>
    <w:p w14:paraId="20A2E186" w14:textId="00EB3F03" w:rsidR="00D9681B" w:rsidRPr="00D9681B" w:rsidRDefault="00D9681B" w:rsidP="00D9681B">
      <w:pPr>
        <w:spacing w:line="240" w:lineRule="auto"/>
        <w:jc w:val="both"/>
        <w:rPr>
          <w:rFonts w:ascii="Arial" w:hAnsi="Arial" w:cs="Arial"/>
          <w:b/>
          <w:bCs/>
        </w:rPr>
      </w:pPr>
      <w:r w:rsidRPr="00D9681B">
        <w:rPr>
          <w:rFonts w:ascii="Arial" w:hAnsi="Arial" w:cs="Arial"/>
          <w:b/>
          <w:bCs/>
        </w:rPr>
        <w:lastRenderedPageBreak/>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7</w:t>
      </w:r>
      <w:bookmarkEnd w:id="8"/>
      <w:r w:rsidRPr="00D9681B">
        <w:rPr>
          <w:rFonts w:ascii="Arial" w:hAnsi="Arial" w:cs="Arial"/>
          <w:lang w:val="es-ES"/>
        </w:rPr>
        <w:fldChar w:fldCharType="end"/>
      </w:r>
      <w:r w:rsidR="00946B0B">
        <w:rPr>
          <w:rFonts w:ascii="Arial" w:hAnsi="Arial" w:cs="Arial"/>
          <w:lang w:val="es-ES"/>
        </w:rPr>
        <w:t>.</w:t>
      </w:r>
    </w:p>
    <w:p w14:paraId="23B28EC0" w14:textId="77777777" w:rsidR="00D9681B" w:rsidRPr="00D9681B" w:rsidRDefault="00D9681B" w:rsidP="00D9681B">
      <w:pPr>
        <w:spacing w:line="240" w:lineRule="auto"/>
        <w:jc w:val="both"/>
        <w:rPr>
          <w:rFonts w:ascii="Arial" w:hAnsi="Arial" w:cs="Arial"/>
        </w:rPr>
      </w:pPr>
      <w:r w:rsidRPr="00D9681B">
        <w:rPr>
          <w:rFonts w:ascii="Arial" w:hAnsi="Arial" w:cs="Arial"/>
          <w:iCs/>
        </w:rPr>
        <w:t>Ítem 06, e</w:t>
      </w:r>
      <w:r w:rsidRPr="00D9681B">
        <w:rPr>
          <w:rFonts w:ascii="Arial" w:hAnsi="Arial" w:cs="Arial"/>
          <w:iCs/>
          <w:lang w:val="es-ES"/>
        </w:rPr>
        <w:t>l mayor número de personas que comenten el delito de conducción en estado de ebriedad conducen vehículos motorizados de cuatro ruedas de servicio de transporte público de pasajeros.</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6211CB95" w14:textId="77777777" w:rsidTr="000F3697">
        <w:trPr>
          <w:trHeight w:val="283"/>
          <w:jc w:val="center"/>
        </w:trPr>
        <w:tc>
          <w:tcPr>
            <w:tcW w:w="1701" w:type="dxa"/>
            <w:shd w:val="clear" w:color="auto" w:fill="auto"/>
            <w:vAlign w:val="center"/>
          </w:tcPr>
          <w:p w14:paraId="141B10A7"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6D5A9348"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46D12F56"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530528B4" w14:textId="77777777" w:rsidTr="000F3697">
        <w:trPr>
          <w:trHeight w:val="283"/>
          <w:jc w:val="center"/>
        </w:trPr>
        <w:tc>
          <w:tcPr>
            <w:tcW w:w="1701" w:type="dxa"/>
            <w:shd w:val="clear" w:color="auto" w:fill="auto"/>
            <w:vAlign w:val="center"/>
          </w:tcPr>
          <w:p w14:paraId="5FBC0F0F" w14:textId="77777777" w:rsidR="00D9681B" w:rsidRPr="00D9681B" w:rsidRDefault="00D9681B" w:rsidP="00D9681B">
            <w:pPr>
              <w:spacing w:after="160"/>
              <w:jc w:val="both"/>
              <w:rPr>
                <w:rFonts w:ascii="Arial" w:hAnsi="Arial" w:cs="Arial"/>
              </w:rPr>
            </w:pPr>
            <w:r w:rsidRPr="00D9681B">
              <w:rPr>
                <w:rFonts w:ascii="Arial" w:hAnsi="Arial" w:cs="Arial"/>
              </w:rPr>
              <w:t>Casi nunca</w:t>
            </w:r>
          </w:p>
        </w:tc>
        <w:tc>
          <w:tcPr>
            <w:tcW w:w="1416" w:type="dxa"/>
            <w:shd w:val="clear" w:color="auto" w:fill="auto"/>
            <w:vAlign w:val="center"/>
          </w:tcPr>
          <w:p w14:paraId="4C9A9CEC"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6282E7D8"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4F577DC3" w14:textId="77777777" w:rsidTr="000F3697">
        <w:trPr>
          <w:trHeight w:val="283"/>
          <w:jc w:val="center"/>
        </w:trPr>
        <w:tc>
          <w:tcPr>
            <w:tcW w:w="1701" w:type="dxa"/>
            <w:shd w:val="clear" w:color="auto" w:fill="auto"/>
            <w:vAlign w:val="center"/>
          </w:tcPr>
          <w:p w14:paraId="07F75610"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36AD6108" w14:textId="77777777" w:rsidR="00D9681B" w:rsidRPr="00D9681B" w:rsidRDefault="00D9681B" w:rsidP="00D9681B">
            <w:pPr>
              <w:spacing w:after="160"/>
              <w:jc w:val="both"/>
              <w:rPr>
                <w:rFonts w:ascii="Arial" w:hAnsi="Arial" w:cs="Arial"/>
              </w:rPr>
            </w:pPr>
            <w:r w:rsidRPr="00D9681B">
              <w:rPr>
                <w:rFonts w:ascii="Arial" w:hAnsi="Arial" w:cs="Arial"/>
              </w:rPr>
              <w:t>7</w:t>
            </w:r>
          </w:p>
        </w:tc>
        <w:tc>
          <w:tcPr>
            <w:tcW w:w="1416" w:type="dxa"/>
            <w:shd w:val="clear" w:color="auto" w:fill="auto"/>
            <w:vAlign w:val="center"/>
          </w:tcPr>
          <w:p w14:paraId="347032BE" w14:textId="77777777" w:rsidR="00D9681B" w:rsidRPr="00D9681B" w:rsidRDefault="00D9681B" w:rsidP="00D9681B">
            <w:pPr>
              <w:spacing w:after="160"/>
              <w:jc w:val="both"/>
              <w:rPr>
                <w:rFonts w:ascii="Arial" w:hAnsi="Arial" w:cs="Arial"/>
              </w:rPr>
            </w:pPr>
            <w:r w:rsidRPr="00D9681B">
              <w:rPr>
                <w:rFonts w:ascii="Arial" w:hAnsi="Arial" w:cs="Arial"/>
              </w:rPr>
              <w:t>58,3</w:t>
            </w:r>
          </w:p>
        </w:tc>
      </w:tr>
      <w:tr w:rsidR="00D9681B" w:rsidRPr="00D9681B" w14:paraId="2BA8428E" w14:textId="77777777" w:rsidTr="000F3697">
        <w:trPr>
          <w:trHeight w:val="283"/>
          <w:jc w:val="center"/>
        </w:trPr>
        <w:tc>
          <w:tcPr>
            <w:tcW w:w="1701" w:type="dxa"/>
            <w:shd w:val="clear" w:color="auto" w:fill="auto"/>
            <w:vAlign w:val="center"/>
          </w:tcPr>
          <w:p w14:paraId="6A807A67"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5DE4B614"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2A2A165A"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759D68DB" w14:textId="77777777" w:rsidTr="000F3697">
        <w:trPr>
          <w:trHeight w:val="283"/>
          <w:jc w:val="center"/>
        </w:trPr>
        <w:tc>
          <w:tcPr>
            <w:tcW w:w="1701" w:type="dxa"/>
            <w:shd w:val="clear" w:color="auto" w:fill="auto"/>
            <w:vAlign w:val="center"/>
          </w:tcPr>
          <w:p w14:paraId="710DFC7A"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409BCBAE"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33E1B9B0"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36C6BEE6" w14:textId="77777777" w:rsidR="00D9681B" w:rsidRPr="00D9681B" w:rsidRDefault="00D9681B" w:rsidP="00D9681B">
      <w:pPr>
        <w:spacing w:line="240" w:lineRule="auto"/>
        <w:jc w:val="both"/>
        <w:rPr>
          <w:rFonts w:ascii="Arial" w:hAnsi="Arial" w:cs="Arial"/>
          <w:i/>
          <w:iCs/>
        </w:rPr>
      </w:pPr>
    </w:p>
    <w:p w14:paraId="0196486A" w14:textId="4B34C0CB" w:rsidR="00D9681B" w:rsidRPr="00D9681B" w:rsidRDefault="00D9681B" w:rsidP="00D9681B">
      <w:pPr>
        <w:spacing w:line="240" w:lineRule="auto"/>
        <w:jc w:val="both"/>
        <w:rPr>
          <w:rFonts w:ascii="Arial" w:hAnsi="Arial" w:cs="Arial"/>
          <w:b/>
          <w:bCs/>
        </w:rPr>
      </w:pPr>
      <w:bookmarkStart w:id="9" w:name="_Toc155900816"/>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8</w:t>
      </w:r>
      <w:bookmarkEnd w:id="9"/>
      <w:r w:rsidRPr="00D9681B">
        <w:rPr>
          <w:rFonts w:ascii="Arial" w:hAnsi="Arial" w:cs="Arial"/>
          <w:lang w:val="es-ES"/>
        </w:rPr>
        <w:fldChar w:fldCharType="end"/>
      </w:r>
      <w:r w:rsidR="00946B0B">
        <w:rPr>
          <w:rFonts w:ascii="Arial" w:hAnsi="Arial" w:cs="Arial"/>
          <w:lang w:val="es-ES"/>
        </w:rPr>
        <w:t>.</w:t>
      </w:r>
    </w:p>
    <w:p w14:paraId="7D64A93A" w14:textId="77777777" w:rsidR="00D9681B" w:rsidRPr="00D9681B" w:rsidRDefault="00D9681B" w:rsidP="00D9681B">
      <w:pPr>
        <w:spacing w:line="240" w:lineRule="auto"/>
        <w:jc w:val="both"/>
        <w:rPr>
          <w:rFonts w:ascii="Arial" w:hAnsi="Arial" w:cs="Arial"/>
        </w:rPr>
      </w:pPr>
      <w:r w:rsidRPr="00D9681B">
        <w:rPr>
          <w:rFonts w:ascii="Arial" w:hAnsi="Arial" w:cs="Arial"/>
          <w:iCs/>
        </w:rPr>
        <w:t xml:space="preserve">Ítem 07, cuando </w:t>
      </w:r>
      <w:r w:rsidRPr="00D9681B">
        <w:rPr>
          <w:rFonts w:ascii="Arial" w:hAnsi="Arial" w:cs="Arial"/>
          <w:iCs/>
          <w:lang w:val="es-ES"/>
        </w:rPr>
        <w:t>se aplica el principio de oportunidad no se cumple con el acuerdo del pago de reparación civil.</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7E1CE146" w14:textId="77777777" w:rsidTr="000F3697">
        <w:trPr>
          <w:trHeight w:val="283"/>
          <w:jc w:val="center"/>
        </w:trPr>
        <w:tc>
          <w:tcPr>
            <w:tcW w:w="1701" w:type="dxa"/>
            <w:shd w:val="clear" w:color="auto" w:fill="auto"/>
            <w:vAlign w:val="center"/>
          </w:tcPr>
          <w:p w14:paraId="19BD020C"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03043BA3"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5470954F"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672529FD" w14:textId="77777777" w:rsidTr="000F3697">
        <w:trPr>
          <w:trHeight w:val="283"/>
          <w:jc w:val="center"/>
        </w:trPr>
        <w:tc>
          <w:tcPr>
            <w:tcW w:w="1701" w:type="dxa"/>
            <w:shd w:val="clear" w:color="auto" w:fill="auto"/>
            <w:vAlign w:val="center"/>
          </w:tcPr>
          <w:p w14:paraId="34FB28A6" w14:textId="77777777" w:rsidR="00D9681B" w:rsidRPr="00D9681B" w:rsidRDefault="00D9681B" w:rsidP="00D9681B">
            <w:pPr>
              <w:spacing w:after="160"/>
              <w:jc w:val="both"/>
              <w:rPr>
                <w:rFonts w:ascii="Arial" w:hAnsi="Arial" w:cs="Arial"/>
              </w:rPr>
            </w:pPr>
            <w:r w:rsidRPr="00D9681B">
              <w:rPr>
                <w:rFonts w:ascii="Arial" w:hAnsi="Arial" w:cs="Arial"/>
              </w:rPr>
              <w:t>Nunca</w:t>
            </w:r>
          </w:p>
        </w:tc>
        <w:tc>
          <w:tcPr>
            <w:tcW w:w="1416" w:type="dxa"/>
            <w:shd w:val="clear" w:color="auto" w:fill="auto"/>
            <w:vAlign w:val="center"/>
          </w:tcPr>
          <w:p w14:paraId="225349A4"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703CCA2E"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1C52ED83" w14:textId="77777777" w:rsidTr="000F3697">
        <w:trPr>
          <w:trHeight w:val="283"/>
          <w:jc w:val="center"/>
        </w:trPr>
        <w:tc>
          <w:tcPr>
            <w:tcW w:w="1701" w:type="dxa"/>
            <w:shd w:val="clear" w:color="auto" w:fill="auto"/>
            <w:vAlign w:val="center"/>
          </w:tcPr>
          <w:p w14:paraId="17C8C2AD" w14:textId="77777777" w:rsidR="00D9681B" w:rsidRPr="00D9681B" w:rsidRDefault="00D9681B" w:rsidP="00D9681B">
            <w:pPr>
              <w:spacing w:after="160"/>
              <w:jc w:val="both"/>
              <w:rPr>
                <w:rFonts w:ascii="Arial" w:hAnsi="Arial" w:cs="Arial"/>
              </w:rPr>
            </w:pPr>
            <w:r w:rsidRPr="00D9681B">
              <w:rPr>
                <w:rFonts w:ascii="Arial" w:hAnsi="Arial" w:cs="Arial"/>
              </w:rPr>
              <w:t>Casi nunca</w:t>
            </w:r>
          </w:p>
        </w:tc>
        <w:tc>
          <w:tcPr>
            <w:tcW w:w="1416" w:type="dxa"/>
            <w:shd w:val="clear" w:color="auto" w:fill="auto"/>
            <w:vAlign w:val="center"/>
          </w:tcPr>
          <w:p w14:paraId="0BE132AE"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5961E9CB"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4CA8FC8D" w14:textId="77777777" w:rsidTr="000F3697">
        <w:trPr>
          <w:trHeight w:val="283"/>
          <w:jc w:val="center"/>
        </w:trPr>
        <w:tc>
          <w:tcPr>
            <w:tcW w:w="1701" w:type="dxa"/>
            <w:shd w:val="clear" w:color="auto" w:fill="auto"/>
            <w:vAlign w:val="center"/>
          </w:tcPr>
          <w:p w14:paraId="346E691F"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0AC39C63"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0D533871"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226BDEF4" w14:textId="77777777" w:rsidTr="000F3697">
        <w:trPr>
          <w:trHeight w:val="283"/>
          <w:jc w:val="center"/>
        </w:trPr>
        <w:tc>
          <w:tcPr>
            <w:tcW w:w="1701" w:type="dxa"/>
            <w:shd w:val="clear" w:color="auto" w:fill="auto"/>
            <w:vAlign w:val="center"/>
          </w:tcPr>
          <w:p w14:paraId="09ED7B3A"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769D16EA"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03850DB7"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420E4F3D" w14:textId="77777777" w:rsidTr="000F3697">
        <w:trPr>
          <w:trHeight w:val="283"/>
          <w:jc w:val="center"/>
        </w:trPr>
        <w:tc>
          <w:tcPr>
            <w:tcW w:w="1701" w:type="dxa"/>
            <w:shd w:val="clear" w:color="auto" w:fill="auto"/>
            <w:vAlign w:val="center"/>
          </w:tcPr>
          <w:p w14:paraId="1F54F655"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197ADD7E"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198FF09C"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4821BE55" w14:textId="77777777" w:rsidTr="000F3697">
        <w:trPr>
          <w:trHeight w:val="283"/>
          <w:jc w:val="center"/>
        </w:trPr>
        <w:tc>
          <w:tcPr>
            <w:tcW w:w="1701" w:type="dxa"/>
            <w:shd w:val="clear" w:color="auto" w:fill="auto"/>
            <w:vAlign w:val="center"/>
          </w:tcPr>
          <w:p w14:paraId="3A02A456"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12675488"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21229E5B"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3D84B383" w14:textId="41D51A31" w:rsidR="00D9681B" w:rsidRPr="00D9681B" w:rsidRDefault="00D9681B" w:rsidP="00D9681B">
      <w:pPr>
        <w:spacing w:line="240" w:lineRule="auto"/>
        <w:jc w:val="both"/>
        <w:rPr>
          <w:rFonts w:ascii="Arial" w:hAnsi="Arial" w:cs="Arial"/>
          <w:b/>
          <w:bCs/>
        </w:rPr>
      </w:pPr>
      <w:bookmarkStart w:id="10" w:name="_Toc155900817"/>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9</w:t>
      </w:r>
      <w:bookmarkEnd w:id="10"/>
      <w:r w:rsidRPr="00D9681B">
        <w:rPr>
          <w:rFonts w:ascii="Arial" w:hAnsi="Arial" w:cs="Arial"/>
          <w:lang w:val="es-ES"/>
        </w:rPr>
        <w:fldChar w:fldCharType="end"/>
      </w:r>
      <w:r w:rsidR="00946B0B">
        <w:rPr>
          <w:rFonts w:ascii="Arial" w:hAnsi="Arial" w:cs="Arial"/>
          <w:lang w:val="es-ES"/>
        </w:rPr>
        <w:t>.</w:t>
      </w:r>
    </w:p>
    <w:p w14:paraId="26E774B8" w14:textId="77777777" w:rsidR="00D9681B" w:rsidRPr="00D9681B" w:rsidRDefault="00D9681B" w:rsidP="00D9681B">
      <w:pPr>
        <w:spacing w:line="240" w:lineRule="auto"/>
        <w:jc w:val="both"/>
        <w:rPr>
          <w:rFonts w:ascii="Arial" w:hAnsi="Arial" w:cs="Arial"/>
        </w:rPr>
      </w:pPr>
      <w:r w:rsidRPr="00D9681B">
        <w:rPr>
          <w:rFonts w:ascii="Arial" w:hAnsi="Arial" w:cs="Arial"/>
          <w:iCs/>
        </w:rPr>
        <w:t>Ítem. 08, e</w:t>
      </w:r>
      <w:r w:rsidRPr="00D9681B">
        <w:rPr>
          <w:rFonts w:ascii="Arial" w:hAnsi="Arial" w:cs="Arial"/>
          <w:iCs/>
          <w:lang w:val="es-ES"/>
        </w:rPr>
        <w:t>l monto de la reparación civil es equivalente al daño ocasionado sea al Estado o un tercero</w:t>
      </w:r>
      <w:r w:rsidRPr="00D9681B">
        <w:rPr>
          <w:rFonts w:ascii="Arial" w:hAnsi="Arial" w:cs="Arial"/>
          <w:lang w:val="es-ES"/>
        </w:rPr>
        <w:t>.</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2096180E" w14:textId="77777777" w:rsidTr="000F3697">
        <w:trPr>
          <w:trHeight w:val="283"/>
          <w:jc w:val="center"/>
        </w:trPr>
        <w:tc>
          <w:tcPr>
            <w:tcW w:w="1701" w:type="dxa"/>
            <w:shd w:val="clear" w:color="auto" w:fill="auto"/>
            <w:vAlign w:val="center"/>
          </w:tcPr>
          <w:p w14:paraId="18757F4D"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6EA1793F"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43B562A4"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02272E20" w14:textId="77777777" w:rsidTr="000F3697">
        <w:trPr>
          <w:trHeight w:val="283"/>
          <w:jc w:val="center"/>
        </w:trPr>
        <w:tc>
          <w:tcPr>
            <w:tcW w:w="1701" w:type="dxa"/>
            <w:shd w:val="clear" w:color="auto" w:fill="auto"/>
            <w:vAlign w:val="center"/>
          </w:tcPr>
          <w:p w14:paraId="392588D5"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6FFF329C"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2C4585B5"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3D1E24F2" w14:textId="77777777" w:rsidTr="000F3697">
        <w:trPr>
          <w:trHeight w:val="283"/>
          <w:jc w:val="center"/>
        </w:trPr>
        <w:tc>
          <w:tcPr>
            <w:tcW w:w="1701" w:type="dxa"/>
            <w:shd w:val="clear" w:color="auto" w:fill="auto"/>
            <w:vAlign w:val="center"/>
          </w:tcPr>
          <w:p w14:paraId="34212C09"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77A327C4"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49397A85"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75E6E67D" w14:textId="77777777" w:rsidTr="000F3697">
        <w:trPr>
          <w:trHeight w:val="283"/>
          <w:jc w:val="center"/>
        </w:trPr>
        <w:tc>
          <w:tcPr>
            <w:tcW w:w="1701" w:type="dxa"/>
            <w:shd w:val="clear" w:color="auto" w:fill="auto"/>
            <w:vAlign w:val="center"/>
          </w:tcPr>
          <w:p w14:paraId="487C2F94"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5F3A2E89" w14:textId="77777777" w:rsidR="00D9681B" w:rsidRPr="00D9681B" w:rsidRDefault="00D9681B" w:rsidP="00D9681B">
            <w:pPr>
              <w:spacing w:after="160"/>
              <w:jc w:val="both"/>
              <w:rPr>
                <w:rFonts w:ascii="Arial" w:hAnsi="Arial" w:cs="Arial"/>
              </w:rPr>
            </w:pPr>
            <w:r w:rsidRPr="00D9681B">
              <w:rPr>
                <w:rFonts w:ascii="Arial" w:hAnsi="Arial" w:cs="Arial"/>
              </w:rPr>
              <w:t>7</w:t>
            </w:r>
          </w:p>
        </w:tc>
        <w:tc>
          <w:tcPr>
            <w:tcW w:w="1416" w:type="dxa"/>
            <w:shd w:val="clear" w:color="auto" w:fill="auto"/>
            <w:vAlign w:val="center"/>
          </w:tcPr>
          <w:p w14:paraId="56181B94" w14:textId="77777777" w:rsidR="00D9681B" w:rsidRPr="00D9681B" w:rsidRDefault="00D9681B" w:rsidP="00D9681B">
            <w:pPr>
              <w:spacing w:after="160"/>
              <w:jc w:val="both"/>
              <w:rPr>
                <w:rFonts w:ascii="Arial" w:hAnsi="Arial" w:cs="Arial"/>
              </w:rPr>
            </w:pPr>
            <w:r w:rsidRPr="00D9681B">
              <w:rPr>
                <w:rFonts w:ascii="Arial" w:hAnsi="Arial" w:cs="Arial"/>
              </w:rPr>
              <w:t>58,3</w:t>
            </w:r>
          </w:p>
        </w:tc>
      </w:tr>
      <w:tr w:rsidR="00D9681B" w:rsidRPr="00D9681B" w14:paraId="44C10E40" w14:textId="77777777" w:rsidTr="000F3697">
        <w:trPr>
          <w:trHeight w:val="283"/>
          <w:jc w:val="center"/>
        </w:trPr>
        <w:tc>
          <w:tcPr>
            <w:tcW w:w="1701" w:type="dxa"/>
            <w:shd w:val="clear" w:color="auto" w:fill="auto"/>
            <w:vAlign w:val="center"/>
          </w:tcPr>
          <w:p w14:paraId="36252E90"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4B782C8B"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5C51AF5B"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20A1096F" w14:textId="275A999A" w:rsidR="00D9681B" w:rsidRPr="00D9681B" w:rsidRDefault="00D9681B" w:rsidP="00D9681B">
      <w:pPr>
        <w:spacing w:line="240" w:lineRule="auto"/>
        <w:jc w:val="both"/>
        <w:rPr>
          <w:rFonts w:ascii="Arial" w:hAnsi="Arial" w:cs="Arial"/>
          <w:b/>
          <w:bCs/>
        </w:rPr>
      </w:pPr>
      <w:bookmarkStart w:id="11" w:name="_Toc155900818"/>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10</w:t>
      </w:r>
      <w:bookmarkEnd w:id="11"/>
      <w:r w:rsidRPr="00D9681B">
        <w:rPr>
          <w:rFonts w:ascii="Arial" w:hAnsi="Arial" w:cs="Arial"/>
          <w:lang w:val="es-ES"/>
        </w:rPr>
        <w:fldChar w:fldCharType="end"/>
      </w:r>
      <w:r w:rsidR="00946B0B">
        <w:rPr>
          <w:rFonts w:ascii="Arial" w:hAnsi="Arial" w:cs="Arial"/>
          <w:lang w:val="es-ES"/>
        </w:rPr>
        <w:t>.</w:t>
      </w:r>
    </w:p>
    <w:p w14:paraId="5CF3A07E" w14:textId="77777777" w:rsidR="00D9681B" w:rsidRPr="00D9681B" w:rsidRDefault="00D9681B" w:rsidP="00D9681B">
      <w:pPr>
        <w:spacing w:line="240" w:lineRule="auto"/>
        <w:jc w:val="both"/>
        <w:rPr>
          <w:rFonts w:ascii="Arial" w:hAnsi="Arial" w:cs="Arial"/>
        </w:rPr>
      </w:pPr>
      <w:r w:rsidRPr="00D9681B">
        <w:rPr>
          <w:rFonts w:ascii="Arial" w:hAnsi="Arial" w:cs="Arial"/>
          <w:iCs/>
        </w:rPr>
        <w:t xml:space="preserve">Ítem 09, considera </w:t>
      </w:r>
      <w:r w:rsidRPr="00D9681B">
        <w:rPr>
          <w:rFonts w:ascii="Arial" w:hAnsi="Arial" w:cs="Arial"/>
          <w:iCs/>
          <w:lang w:val="es-ES"/>
        </w:rPr>
        <w:t>como Fiscal adecuado el pago de la reparación civil a favor del Estado.</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765E1B1A" w14:textId="77777777" w:rsidTr="000F3697">
        <w:trPr>
          <w:trHeight w:val="283"/>
          <w:jc w:val="center"/>
        </w:trPr>
        <w:tc>
          <w:tcPr>
            <w:tcW w:w="1701" w:type="dxa"/>
            <w:shd w:val="clear" w:color="auto" w:fill="auto"/>
            <w:vAlign w:val="center"/>
          </w:tcPr>
          <w:p w14:paraId="0960F252"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673CE085"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257E3904"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2A4223C5" w14:textId="77777777" w:rsidTr="000F3697">
        <w:trPr>
          <w:trHeight w:val="283"/>
          <w:jc w:val="center"/>
        </w:trPr>
        <w:tc>
          <w:tcPr>
            <w:tcW w:w="1701" w:type="dxa"/>
            <w:shd w:val="clear" w:color="auto" w:fill="auto"/>
            <w:vAlign w:val="center"/>
          </w:tcPr>
          <w:p w14:paraId="1342ADAF"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000DC228"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2ADE391F"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76E0EC62" w14:textId="77777777" w:rsidTr="000F3697">
        <w:trPr>
          <w:trHeight w:val="283"/>
          <w:jc w:val="center"/>
        </w:trPr>
        <w:tc>
          <w:tcPr>
            <w:tcW w:w="1701" w:type="dxa"/>
            <w:shd w:val="clear" w:color="auto" w:fill="auto"/>
            <w:vAlign w:val="center"/>
          </w:tcPr>
          <w:p w14:paraId="466304F2"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5FC1A396" w14:textId="77777777" w:rsidR="00D9681B" w:rsidRPr="00D9681B" w:rsidRDefault="00D9681B" w:rsidP="00D9681B">
            <w:pPr>
              <w:spacing w:after="160"/>
              <w:jc w:val="both"/>
              <w:rPr>
                <w:rFonts w:ascii="Arial" w:hAnsi="Arial" w:cs="Arial"/>
              </w:rPr>
            </w:pPr>
            <w:r w:rsidRPr="00D9681B">
              <w:rPr>
                <w:rFonts w:ascii="Arial" w:hAnsi="Arial" w:cs="Arial"/>
              </w:rPr>
              <w:t>10</w:t>
            </w:r>
          </w:p>
        </w:tc>
        <w:tc>
          <w:tcPr>
            <w:tcW w:w="1416" w:type="dxa"/>
            <w:shd w:val="clear" w:color="auto" w:fill="auto"/>
            <w:vAlign w:val="center"/>
          </w:tcPr>
          <w:p w14:paraId="22AD8C02" w14:textId="77777777" w:rsidR="00D9681B" w:rsidRPr="00D9681B" w:rsidRDefault="00D9681B" w:rsidP="00D9681B">
            <w:pPr>
              <w:spacing w:after="160"/>
              <w:jc w:val="both"/>
              <w:rPr>
                <w:rFonts w:ascii="Arial" w:hAnsi="Arial" w:cs="Arial"/>
              </w:rPr>
            </w:pPr>
            <w:r w:rsidRPr="00D9681B">
              <w:rPr>
                <w:rFonts w:ascii="Arial" w:hAnsi="Arial" w:cs="Arial"/>
              </w:rPr>
              <w:t>83,3</w:t>
            </w:r>
          </w:p>
        </w:tc>
      </w:tr>
      <w:tr w:rsidR="00D9681B" w:rsidRPr="00D9681B" w14:paraId="1B438CA3" w14:textId="77777777" w:rsidTr="000F3697">
        <w:trPr>
          <w:trHeight w:val="283"/>
          <w:jc w:val="center"/>
        </w:trPr>
        <w:tc>
          <w:tcPr>
            <w:tcW w:w="1701" w:type="dxa"/>
            <w:shd w:val="clear" w:color="auto" w:fill="auto"/>
            <w:vAlign w:val="center"/>
          </w:tcPr>
          <w:p w14:paraId="2DD96CA1"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09292E3D"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0BDF9428"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584B1483" w14:textId="59C36D94" w:rsidR="00D9681B" w:rsidRPr="00D9681B" w:rsidRDefault="00D9681B" w:rsidP="00D9681B">
      <w:pPr>
        <w:spacing w:line="240" w:lineRule="auto"/>
        <w:jc w:val="both"/>
        <w:rPr>
          <w:rFonts w:ascii="Arial" w:hAnsi="Arial" w:cs="Arial"/>
          <w:b/>
          <w:bCs/>
        </w:rPr>
      </w:pPr>
      <w:bookmarkStart w:id="12" w:name="_Toc155900819"/>
      <w:r w:rsidRPr="00D9681B">
        <w:rPr>
          <w:rFonts w:ascii="Arial" w:hAnsi="Arial" w:cs="Arial"/>
          <w:b/>
          <w:bCs/>
        </w:rPr>
        <w:lastRenderedPageBreak/>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11</w:t>
      </w:r>
      <w:bookmarkEnd w:id="12"/>
      <w:r w:rsidRPr="00D9681B">
        <w:rPr>
          <w:rFonts w:ascii="Arial" w:hAnsi="Arial" w:cs="Arial"/>
          <w:lang w:val="es-ES"/>
        </w:rPr>
        <w:fldChar w:fldCharType="end"/>
      </w:r>
      <w:r w:rsidR="00946B0B">
        <w:rPr>
          <w:rFonts w:ascii="Arial" w:hAnsi="Arial" w:cs="Arial"/>
          <w:lang w:val="es-ES"/>
        </w:rPr>
        <w:t>.</w:t>
      </w:r>
    </w:p>
    <w:p w14:paraId="7944F0F8" w14:textId="1AF8B005" w:rsidR="00D9681B" w:rsidRPr="00D9681B" w:rsidRDefault="00D9681B" w:rsidP="00D9681B">
      <w:pPr>
        <w:spacing w:line="240" w:lineRule="auto"/>
        <w:jc w:val="both"/>
        <w:rPr>
          <w:rFonts w:ascii="Arial" w:hAnsi="Arial" w:cs="Arial"/>
          <w:iCs/>
          <w:lang w:val="es-ES"/>
        </w:rPr>
      </w:pPr>
      <w:r w:rsidRPr="00D9681B">
        <w:rPr>
          <w:rFonts w:ascii="Arial" w:hAnsi="Arial" w:cs="Arial"/>
          <w:iCs/>
        </w:rPr>
        <w:t>Ítem 10, e</w:t>
      </w:r>
      <w:r w:rsidRPr="00D9681B">
        <w:rPr>
          <w:rFonts w:ascii="Arial" w:hAnsi="Arial" w:cs="Arial"/>
          <w:iCs/>
          <w:lang w:val="es-ES"/>
        </w:rPr>
        <w:t>l monto que se establece de acuerdo al grado de alcoholemia en la reparación civil es el adecuado.</w:t>
      </w: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0440CFE7" w14:textId="77777777" w:rsidTr="000F3697">
        <w:trPr>
          <w:trHeight w:val="283"/>
          <w:jc w:val="center"/>
        </w:trPr>
        <w:tc>
          <w:tcPr>
            <w:tcW w:w="1701" w:type="dxa"/>
            <w:shd w:val="clear" w:color="auto" w:fill="auto"/>
            <w:vAlign w:val="center"/>
          </w:tcPr>
          <w:p w14:paraId="64DD4C6F"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18CA364A"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209160F1"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17994271" w14:textId="77777777" w:rsidTr="000F3697">
        <w:trPr>
          <w:trHeight w:val="283"/>
          <w:jc w:val="center"/>
        </w:trPr>
        <w:tc>
          <w:tcPr>
            <w:tcW w:w="1701" w:type="dxa"/>
            <w:shd w:val="clear" w:color="auto" w:fill="auto"/>
            <w:vAlign w:val="center"/>
          </w:tcPr>
          <w:p w14:paraId="457475EF"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1FDD2153" w14:textId="77777777" w:rsidR="00D9681B" w:rsidRPr="00D9681B" w:rsidRDefault="00D9681B" w:rsidP="00D9681B">
            <w:pPr>
              <w:spacing w:after="160"/>
              <w:jc w:val="both"/>
              <w:rPr>
                <w:rFonts w:ascii="Arial" w:hAnsi="Arial" w:cs="Arial"/>
              </w:rPr>
            </w:pPr>
            <w:r w:rsidRPr="00D9681B">
              <w:rPr>
                <w:rFonts w:ascii="Arial" w:hAnsi="Arial" w:cs="Arial"/>
              </w:rPr>
              <w:t>4</w:t>
            </w:r>
          </w:p>
        </w:tc>
        <w:tc>
          <w:tcPr>
            <w:tcW w:w="1416" w:type="dxa"/>
            <w:shd w:val="clear" w:color="auto" w:fill="auto"/>
            <w:vAlign w:val="center"/>
          </w:tcPr>
          <w:p w14:paraId="01543C48" w14:textId="77777777" w:rsidR="00D9681B" w:rsidRPr="00D9681B" w:rsidRDefault="00D9681B" w:rsidP="00D9681B">
            <w:pPr>
              <w:spacing w:after="160"/>
              <w:jc w:val="both"/>
              <w:rPr>
                <w:rFonts w:ascii="Arial" w:hAnsi="Arial" w:cs="Arial"/>
              </w:rPr>
            </w:pPr>
            <w:r w:rsidRPr="00D9681B">
              <w:rPr>
                <w:rFonts w:ascii="Arial" w:hAnsi="Arial" w:cs="Arial"/>
              </w:rPr>
              <w:t>33,3</w:t>
            </w:r>
          </w:p>
        </w:tc>
      </w:tr>
      <w:tr w:rsidR="00D9681B" w:rsidRPr="00D9681B" w14:paraId="6945A48D" w14:textId="77777777" w:rsidTr="000F3697">
        <w:trPr>
          <w:trHeight w:val="283"/>
          <w:jc w:val="center"/>
        </w:trPr>
        <w:tc>
          <w:tcPr>
            <w:tcW w:w="1701" w:type="dxa"/>
            <w:shd w:val="clear" w:color="auto" w:fill="auto"/>
            <w:vAlign w:val="center"/>
          </w:tcPr>
          <w:p w14:paraId="6D96A9F0"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48024D11" w14:textId="77777777" w:rsidR="00D9681B" w:rsidRPr="00D9681B" w:rsidRDefault="00D9681B" w:rsidP="00D9681B">
            <w:pPr>
              <w:spacing w:after="160"/>
              <w:jc w:val="both"/>
              <w:rPr>
                <w:rFonts w:ascii="Arial" w:hAnsi="Arial" w:cs="Arial"/>
              </w:rPr>
            </w:pPr>
            <w:r w:rsidRPr="00D9681B">
              <w:rPr>
                <w:rFonts w:ascii="Arial" w:hAnsi="Arial" w:cs="Arial"/>
              </w:rPr>
              <w:t>8</w:t>
            </w:r>
          </w:p>
        </w:tc>
        <w:tc>
          <w:tcPr>
            <w:tcW w:w="1416" w:type="dxa"/>
            <w:shd w:val="clear" w:color="auto" w:fill="auto"/>
            <w:vAlign w:val="center"/>
          </w:tcPr>
          <w:p w14:paraId="1B536490" w14:textId="77777777" w:rsidR="00D9681B" w:rsidRPr="00D9681B" w:rsidRDefault="00D9681B" w:rsidP="00D9681B">
            <w:pPr>
              <w:spacing w:after="160"/>
              <w:jc w:val="both"/>
              <w:rPr>
                <w:rFonts w:ascii="Arial" w:hAnsi="Arial" w:cs="Arial"/>
              </w:rPr>
            </w:pPr>
            <w:r w:rsidRPr="00D9681B">
              <w:rPr>
                <w:rFonts w:ascii="Arial" w:hAnsi="Arial" w:cs="Arial"/>
              </w:rPr>
              <w:t>66,7</w:t>
            </w:r>
          </w:p>
        </w:tc>
      </w:tr>
      <w:tr w:rsidR="00D9681B" w:rsidRPr="00D9681B" w14:paraId="699932DB" w14:textId="77777777" w:rsidTr="000F3697">
        <w:trPr>
          <w:trHeight w:val="283"/>
          <w:jc w:val="center"/>
        </w:trPr>
        <w:tc>
          <w:tcPr>
            <w:tcW w:w="1701" w:type="dxa"/>
            <w:shd w:val="clear" w:color="auto" w:fill="auto"/>
            <w:vAlign w:val="center"/>
          </w:tcPr>
          <w:p w14:paraId="2FC6B6ED"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756465AE"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279DBE45"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7443D49A" w14:textId="394FAF4B" w:rsidR="00D9681B" w:rsidRPr="00D9681B" w:rsidRDefault="00D9681B" w:rsidP="00D9681B">
      <w:pPr>
        <w:spacing w:line="240" w:lineRule="auto"/>
        <w:jc w:val="both"/>
        <w:rPr>
          <w:rFonts w:ascii="Arial" w:hAnsi="Arial" w:cs="Arial"/>
          <w:b/>
          <w:bCs/>
        </w:rPr>
      </w:pPr>
      <w:bookmarkStart w:id="13" w:name="_Toc155900820"/>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12</w:t>
      </w:r>
      <w:bookmarkEnd w:id="13"/>
      <w:r w:rsidRPr="00D9681B">
        <w:rPr>
          <w:rFonts w:ascii="Arial" w:hAnsi="Arial" w:cs="Arial"/>
        </w:rPr>
        <w:fldChar w:fldCharType="end"/>
      </w:r>
      <w:r w:rsidR="00946B0B">
        <w:rPr>
          <w:rFonts w:ascii="Arial" w:hAnsi="Arial" w:cs="Arial"/>
        </w:rPr>
        <w:t>.</w:t>
      </w:r>
    </w:p>
    <w:p w14:paraId="62F61BF2" w14:textId="20B9CE9B" w:rsidR="00D9681B" w:rsidRDefault="00D9681B" w:rsidP="00D9681B">
      <w:pPr>
        <w:spacing w:line="240" w:lineRule="auto"/>
        <w:jc w:val="both"/>
        <w:rPr>
          <w:rFonts w:ascii="Arial" w:hAnsi="Arial" w:cs="Arial"/>
          <w:iCs/>
          <w:lang w:val="es-ES"/>
        </w:rPr>
      </w:pPr>
      <w:r w:rsidRPr="00D9681B">
        <w:rPr>
          <w:rFonts w:ascii="Arial" w:hAnsi="Arial" w:cs="Arial"/>
          <w:iCs/>
          <w:lang w:val="es-ES"/>
        </w:rPr>
        <w:t>Ítem 11, la abstención del ejercicio penal es aplicada de forma inmediata por el Ministerio Publico.</w:t>
      </w:r>
    </w:p>
    <w:p w14:paraId="5F3BF239" w14:textId="77777777" w:rsidR="00D9681B" w:rsidRPr="00D9681B" w:rsidRDefault="00D9681B" w:rsidP="00D9681B">
      <w:pPr>
        <w:spacing w:line="240" w:lineRule="auto"/>
        <w:jc w:val="both"/>
        <w:rPr>
          <w:rFonts w:ascii="Arial" w:hAnsi="Arial" w:cs="Arial"/>
          <w:iCs/>
          <w:lang w:val="es-ES"/>
        </w:rPr>
      </w:pP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308B1DC0" w14:textId="77777777" w:rsidTr="000F3697">
        <w:trPr>
          <w:trHeight w:val="283"/>
          <w:jc w:val="center"/>
        </w:trPr>
        <w:tc>
          <w:tcPr>
            <w:tcW w:w="1701" w:type="dxa"/>
            <w:shd w:val="clear" w:color="auto" w:fill="auto"/>
            <w:vAlign w:val="center"/>
          </w:tcPr>
          <w:p w14:paraId="169AFC6A"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52D23EC1"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66BE608E"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1501552B" w14:textId="77777777" w:rsidTr="000F3697">
        <w:trPr>
          <w:trHeight w:val="283"/>
          <w:jc w:val="center"/>
        </w:trPr>
        <w:tc>
          <w:tcPr>
            <w:tcW w:w="1701" w:type="dxa"/>
            <w:shd w:val="clear" w:color="auto" w:fill="auto"/>
            <w:vAlign w:val="center"/>
          </w:tcPr>
          <w:p w14:paraId="64011362" w14:textId="77777777" w:rsidR="00D9681B" w:rsidRPr="00D9681B" w:rsidRDefault="00D9681B" w:rsidP="00D9681B">
            <w:pPr>
              <w:spacing w:after="160"/>
              <w:jc w:val="both"/>
              <w:rPr>
                <w:rFonts w:ascii="Arial" w:hAnsi="Arial" w:cs="Arial"/>
              </w:rPr>
            </w:pPr>
            <w:r w:rsidRPr="00D9681B">
              <w:rPr>
                <w:rFonts w:ascii="Arial" w:hAnsi="Arial" w:cs="Arial"/>
              </w:rPr>
              <w:t>Casi nunca</w:t>
            </w:r>
          </w:p>
        </w:tc>
        <w:tc>
          <w:tcPr>
            <w:tcW w:w="1416" w:type="dxa"/>
            <w:shd w:val="clear" w:color="auto" w:fill="auto"/>
            <w:vAlign w:val="center"/>
          </w:tcPr>
          <w:p w14:paraId="18517F21" w14:textId="77777777" w:rsidR="00D9681B" w:rsidRPr="00D9681B" w:rsidRDefault="00D9681B" w:rsidP="00D9681B">
            <w:pPr>
              <w:spacing w:after="160"/>
              <w:jc w:val="both"/>
              <w:rPr>
                <w:rFonts w:ascii="Arial" w:hAnsi="Arial" w:cs="Arial"/>
              </w:rPr>
            </w:pPr>
            <w:r w:rsidRPr="00D9681B">
              <w:rPr>
                <w:rFonts w:ascii="Arial" w:hAnsi="Arial" w:cs="Arial"/>
              </w:rPr>
              <w:t>1</w:t>
            </w:r>
          </w:p>
        </w:tc>
        <w:tc>
          <w:tcPr>
            <w:tcW w:w="1416" w:type="dxa"/>
            <w:shd w:val="clear" w:color="auto" w:fill="auto"/>
            <w:vAlign w:val="center"/>
          </w:tcPr>
          <w:p w14:paraId="0986D761" w14:textId="77777777" w:rsidR="00D9681B" w:rsidRPr="00D9681B" w:rsidRDefault="00D9681B" w:rsidP="00D9681B">
            <w:pPr>
              <w:spacing w:after="160"/>
              <w:jc w:val="both"/>
              <w:rPr>
                <w:rFonts w:ascii="Arial" w:hAnsi="Arial" w:cs="Arial"/>
              </w:rPr>
            </w:pPr>
            <w:r w:rsidRPr="00D9681B">
              <w:rPr>
                <w:rFonts w:ascii="Arial" w:hAnsi="Arial" w:cs="Arial"/>
              </w:rPr>
              <w:t>8,3</w:t>
            </w:r>
          </w:p>
        </w:tc>
      </w:tr>
      <w:tr w:rsidR="00D9681B" w:rsidRPr="00D9681B" w14:paraId="69BDD16C" w14:textId="77777777" w:rsidTr="000F3697">
        <w:trPr>
          <w:trHeight w:val="283"/>
          <w:jc w:val="center"/>
        </w:trPr>
        <w:tc>
          <w:tcPr>
            <w:tcW w:w="1701" w:type="dxa"/>
            <w:shd w:val="clear" w:color="auto" w:fill="auto"/>
            <w:vAlign w:val="center"/>
          </w:tcPr>
          <w:p w14:paraId="6F2D1D8C"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30D37647"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3B6D435B"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7994144B" w14:textId="77777777" w:rsidTr="000F3697">
        <w:trPr>
          <w:trHeight w:val="283"/>
          <w:jc w:val="center"/>
        </w:trPr>
        <w:tc>
          <w:tcPr>
            <w:tcW w:w="1701" w:type="dxa"/>
            <w:shd w:val="clear" w:color="auto" w:fill="auto"/>
            <w:vAlign w:val="center"/>
          </w:tcPr>
          <w:p w14:paraId="3218147F"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60D71411" w14:textId="77777777" w:rsidR="00D9681B" w:rsidRPr="00D9681B" w:rsidRDefault="00D9681B" w:rsidP="00D9681B">
            <w:pPr>
              <w:spacing w:after="160"/>
              <w:jc w:val="both"/>
              <w:rPr>
                <w:rFonts w:ascii="Arial" w:hAnsi="Arial" w:cs="Arial"/>
              </w:rPr>
            </w:pPr>
            <w:r w:rsidRPr="00D9681B">
              <w:rPr>
                <w:rFonts w:ascii="Arial" w:hAnsi="Arial" w:cs="Arial"/>
              </w:rPr>
              <w:t>1</w:t>
            </w:r>
          </w:p>
        </w:tc>
        <w:tc>
          <w:tcPr>
            <w:tcW w:w="1416" w:type="dxa"/>
            <w:shd w:val="clear" w:color="auto" w:fill="auto"/>
            <w:vAlign w:val="center"/>
          </w:tcPr>
          <w:p w14:paraId="3629B867" w14:textId="77777777" w:rsidR="00D9681B" w:rsidRPr="00D9681B" w:rsidRDefault="00D9681B" w:rsidP="00D9681B">
            <w:pPr>
              <w:spacing w:after="160"/>
              <w:jc w:val="both"/>
              <w:rPr>
                <w:rFonts w:ascii="Arial" w:hAnsi="Arial" w:cs="Arial"/>
              </w:rPr>
            </w:pPr>
            <w:r w:rsidRPr="00D9681B">
              <w:rPr>
                <w:rFonts w:ascii="Arial" w:hAnsi="Arial" w:cs="Arial"/>
              </w:rPr>
              <w:t>8,3</w:t>
            </w:r>
          </w:p>
        </w:tc>
      </w:tr>
      <w:tr w:rsidR="00D9681B" w:rsidRPr="00D9681B" w14:paraId="6879E2A2" w14:textId="77777777" w:rsidTr="000F3697">
        <w:trPr>
          <w:trHeight w:val="283"/>
          <w:jc w:val="center"/>
        </w:trPr>
        <w:tc>
          <w:tcPr>
            <w:tcW w:w="1701" w:type="dxa"/>
            <w:shd w:val="clear" w:color="auto" w:fill="auto"/>
            <w:vAlign w:val="center"/>
          </w:tcPr>
          <w:p w14:paraId="40DB6906"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3C58D4AF" w14:textId="77777777" w:rsidR="00D9681B" w:rsidRPr="00D9681B" w:rsidRDefault="00D9681B" w:rsidP="00D9681B">
            <w:pPr>
              <w:spacing w:after="160"/>
              <w:jc w:val="both"/>
              <w:rPr>
                <w:rFonts w:ascii="Arial" w:hAnsi="Arial" w:cs="Arial"/>
              </w:rPr>
            </w:pPr>
            <w:r w:rsidRPr="00D9681B">
              <w:rPr>
                <w:rFonts w:ascii="Arial" w:hAnsi="Arial" w:cs="Arial"/>
              </w:rPr>
              <w:t>8</w:t>
            </w:r>
          </w:p>
        </w:tc>
        <w:tc>
          <w:tcPr>
            <w:tcW w:w="1416" w:type="dxa"/>
            <w:shd w:val="clear" w:color="auto" w:fill="auto"/>
            <w:vAlign w:val="center"/>
          </w:tcPr>
          <w:p w14:paraId="36E41EAF" w14:textId="77777777" w:rsidR="00D9681B" w:rsidRPr="00D9681B" w:rsidRDefault="00D9681B" w:rsidP="00D9681B">
            <w:pPr>
              <w:spacing w:after="160"/>
              <w:jc w:val="both"/>
              <w:rPr>
                <w:rFonts w:ascii="Arial" w:hAnsi="Arial" w:cs="Arial"/>
              </w:rPr>
            </w:pPr>
            <w:r w:rsidRPr="00D9681B">
              <w:rPr>
                <w:rFonts w:ascii="Arial" w:hAnsi="Arial" w:cs="Arial"/>
              </w:rPr>
              <w:t>66,7</w:t>
            </w:r>
          </w:p>
        </w:tc>
      </w:tr>
      <w:tr w:rsidR="00D9681B" w:rsidRPr="00D9681B" w14:paraId="7282D40F" w14:textId="77777777" w:rsidTr="000F3697">
        <w:trPr>
          <w:trHeight w:val="283"/>
          <w:jc w:val="center"/>
        </w:trPr>
        <w:tc>
          <w:tcPr>
            <w:tcW w:w="1701" w:type="dxa"/>
            <w:shd w:val="clear" w:color="auto" w:fill="auto"/>
            <w:vAlign w:val="center"/>
          </w:tcPr>
          <w:p w14:paraId="26F8507F"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1F34E457"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4B28AD07"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3540FAF0" w14:textId="77777777" w:rsidR="00D9681B" w:rsidRDefault="00D9681B" w:rsidP="00D9681B">
      <w:pPr>
        <w:spacing w:line="240" w:lineRule="auto"/>
        <w:jc w:val="both"/>
        <w:rPr>
          <w:rFonts w:ascii="Arial" w:hAnsi="Arial" w:cs="Arial"/>
        </w:rPr>
      </w:pPr>
    </w:p>
    <w:p w14:paraId="78EC9072" w14:textId="410492A2" w:rsidR="00D9681B" w:rsidRPr="00D9681B" w:rsidRDefault="00D9681B" w:rsidP="00D9681B">
      <w:pPr>
        <w:spacing w:line="240" w:lineRule="auto"/>
        <w:jc w:val="both"/>
        <w:rPr>
          <w:rFonts w:ascii="Arial" w:hAnsi="Arial" w:cs="Arial"/>
          <w:b/>
          <w:bCs/>
        </w:rPr>
      </w:pPr>
      <w:bookmarkStart w:id="14" w:name="_Toc155900821"/>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13</w:t>
      </w:r>
      <w:bookmarkEnd w:id="14"/>
      <w:r w:rsidRPr="00D9681B">
        <w:rPr>
          <w:rFonts w:ascii="Arial" w:hAnsi="Arial" w:cs="Arial"/>
        </w:rPr>
        <w:fldChar w:fldCharType="end"/>
      </w:r>
      <w:r w:rsidR="00946B0B">
        <w:rPr>
          <w:rFonts w:ascii="Arial" w:hAnsi="Arial" w:cs="Arial"/>
        </w:rPr>
        <w:t>.</w:t>
      </w:r>
    </w:p>
    <w:p w14:paraId="266E580E" w14:textId="77777777" w:rsidR="00D9681B" w:rsidRPr="00D9681B" w:rsidRDefault="00D9681B" w:rsidP="00D9681B">
      <w:pPr>
        <w:spacing w:line="240" w:lineRule="auto"/>
        <w:jc w:val="both"/>
        <w:rPr>
          <w:rFonts w:ascii="Arial" w:hAnsi="Arial" w:cs="Arial"/>
          <w:iCs/>
          <w:lang w:val="es-ES"/>
        </w:rPr>
      </w:pPr>
      <w:r w:rsidRPr="00D9681B">
        <w:rPr>
          <w:rFonts w:ascii="Arial" w:hAnsi="Arial" w:cs="Arial"/>
          <w:iCs/>
        </w:rPr>
        <w:t xml:space="preserve">Ítem 12, considera </w:t>
      </w:r>
      <w:r w:rsidRPr="00D9681B">
        <w:rPr>
          <w:rFonts w:ascii="Arial" w:hAnsi="Arial" w:cs="Arial"/>
          <w:iCs/>
          <w:lang w:val="es-ES"/>
        </w:rPr>
        <w:t>como Fiscal que el daño ya ha sido resarcido y es correcto que se abstenga del ejercicio penal.</w:t>
      </w:r>
    </w:p>
    <w:p w14:paraId="7234E7A0" w14:textId="77777777" w:rsidR="00D9681B" w:rsidRPr="00D9681B" w:rsidRDefault="00D9681B" w:rsidP="00D9681B">
      <w:pPr>
        <w:spacing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6D18249A" w14:textId="77777777" w:rsidTr="000F3697">
        <w:trPr>
          <w:trHeight w:val="283"/>
          <w:jc w:val="center"/>
        </w:trPr>
        <w:tc>
          <w:tcPr>
            <w:tcW w:w="1701" w:type="dxa"/>
            <w:shd w:val="clear" w:color="auto" w:fill="auto"/>
            <w:vAlign w:val="center"/>
          </w:tcPr>
          <w:p w14:paraId="72A6DD75"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068AC6EC"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14FDF120"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43CE297A" w14:textId="77777777" w:rsidTr="000F3697">
        <w:trPr>
          <w:trHeight w:val="283"/>
          <w:jc w:val="center"/>
        </w:trPr>
        <w:tc>
          <w:tcPr>
            <w:tcW w:w="1701" w:type="dxa"/>
            <w:shd w:val="clear" w:color="auto" w:fill="auto"/>
            <w:vAlign w:val="center"/>
          </w:tcPr>
          <w:p w14:paraId="524108D4"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23FC819D" w14:textId="77777777" w:rsidR="00D9681B" w:rsidRPr="00D9681B" w:rsidRDefault="00D9681B" w:rsidP="00D9681B">
            <w:pPr>
              <w:spacing w:after="160"/>
              <w:jc w:val="both"/>
              <w:rPr>
                <w:rFonts w:ascii="Arial" w:hAnsi="Arial" w:cs="Arial"/>
              </w:rPr>
            </w:pPr>
            <w:r w:rsidRPr="00D9681B">
              <w:rPr>
                <w:rFonts w:ascii="Arial" w:hAnsi="Arial" w:cs="Arial"/>
              </w:rPr>
              <w:t>2</w:t>
            </w:r>
          </w:p>
        </w:tc>
        <w:tc>
          <w:tcPr>
            <w:tcW w:w="1416" w:type="dxa"/>
            <w:shd w:val="clear" w:color="auto" w:fill="auto"/>
            <w:vAlign w:val="center"/>
          </w:tcPr>
          <w:p w14:paraId="29051A49" w14:textId="77777777" w:rsidR="00D9681B" w:rsidRPr="00D9681B" w:rsidRDefault="00D9681B" w:rsidP="00D9681B">
            <w:pPr>
              <w:spacing w:after="160"/>
              <w:jc w:val="both"/>
              <w:rPr>
                <w:rFonts w:ascii="Arial" w:hAnsi="Arial" w:cs="Arial"/>
              </w:rPr>
            </w:pPr>
            <w:r w:rsidRPr="00D9681B">
              <w:rPr>
                <w:rFonts w:ascii="Arial" w:hAnsi="Arial" w:cs="Arial"/>
              </w:rPr>
              <w:t>16,7</w:t>
            </w:r>
          </w:p>
        </w:tc>
      </w:tr>
      <w:tr w:rsidR="00D9681B" w:rsidRPr="00D9681B" w14:paraId="492898D2" w14:textId="77777777" w:rsidTr="000F3697">
        <w:trPr>
          <w:trHeight w:val="283"/>
          <w:jc w:val="center"/>
        </w:trPr>
        <w:tc>
          <w:tcPr>
            <w:tcW w:w="1701" w:type="dxa"/>
            <w:shd w:val="clear" w:color="auto" w:fill="auto"/>
            <w:vAlign w:val="center"/>
          </w:tcPr>
          <w:p w14:paraId="571A07AF"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1CA5A0AA" w14:textId="77777777" w:rsidR="00D9681B" w:rsidRPr="00D9681B" w:rsidRDefault="00D9681B" w:rsidP="00D9681B">
            <w:pPr>
              <w:spacing w:after="160"/>
              <w:jc w:val="both"/>
              <w:rPr>
                <w:rFonts w:ascii="Arial" w:hAnsi="Arial" w:cs="Arial"/>
              </w:rPr>
            </w:pPr>
            <w:r w:rsidRPr="00D9681B">
              <w:rPr>
                <w:rFonts w:ascii="Arial" w:hAnsi="Arial" w:cs="Arial"/>
              </w:rPr>
              <w:t>10</w:t>
            </w:r>
          </w:p>
        </w:tc>
        <w:tc>
          <w:tcPr>
            <w:tcW w:w="1416" w:type="dxa"/>
            <w:shd w:val="clear" w:color="auto" w:fill="auto"/>
            <w:vAlign w:val="center"/>
          </w:tcPr>
          <w:p w14:paraId="1911564D" w14:textId="77777777" w:rsidR="00D9681B" w:rsidRPr="00D9681B" w:rsidRDefault="00D9681B" w:rsidP="00D9681B">
            <w:pPr>
              <w:spacing w:after="160"/>
              <w:jc w:val="both"/>
              <w:rPr>
                <w:rFonts w:ascii="Arial" w:hAnsi="Arial" w:cs="Arial"/>
              </w:rPr>
            </w:pPr>
            <w:r w:rsidRPr="00D9681B">
              <w:rPr>
                <w:rFonts w:ascii="Arial" w:hAnsi="Arial" w:cs="Arial"/>
              </w:rPr>
              <w:t>83,3</w:t>
            </w:r>
          </w:p>
        </w:tc>
      </w:tr>
      <w:tr w:rsidR="00D9681B" w:rsidRPr="00D9681B" w14:paraId="3A36253B" w14:textId="77777777" w:rsidTr="000F3697">
        <w:trPr>
          <w:trHeight w:val="283"/>
          <w:jc w:val="center"/>
        </w:trPr>
        <w:tc>
          <w:tcPr>
            <w:tcW w:w="1701" w:type="dxa"/>
            <w:shd w:val="clear" w:color="auto" w:fill="auto"/>
            <w:vAlign w:val="center"/>
          </w:tcPr>
          <w:p w14:paraId="357B89C1"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5F60864E"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150D4C55"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6A95F8B5" w14:textId="77777777" w:rsidR="00D9681B" w:rsidRDefault="00D9681B" w:rsidP="00D9681B">
      <w:pPr>
        <w:spacing w:line="240" w:lineRule="auto"/>
        <w:jc w:val="both"/>
        <w:rPr>
          <w:rFonts w:ascii="Arial" w:hAnsi="Arial" w:cs="Arial"/>
          <w:b/>
          <w:bCs/>
        </w:rPr>
      </w:pPr>
      <w:bookmarkStart w:id="15" w:name="_Toc155900822"/>
    </w:p>
    <w:p w14:paraId="3BA0F831" w14:textId="677A2824" w:rsidR="00D9681B" w:rsidRPr="00D9681B" w:rsidRDefault="00D9681B" w:rsidP="00D9681B">
      <w:pPr>
        <w:spacing w:line="240" w:lineRule="auto"/>
        <w:jc w:val="both"/>
        <w:rPr>
          <w:rFonts w:ascii="Arial" w:hAnsi="Arial" w:cs="Arial"/>
          <w:b/>
          <w:bCs/>
        </w:rPr>
      </w:pPr>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14</w:t>
      </w:r>
      <w:bookmarkEnd w:id="15"/>
      <w:r w:rsidRPr="00D9681B">
        <w:rPr>
          <w:rFonts w:ascii="Arial" w:hAnsi="Arial" w:cs="Arial"/>
        </w:rPr>
        <w:fldChar w:fldCharType="end"/>
      </w:r>
      <w:r w:rsidR="00946B0B">
        <w:rPr>
          <w:rFonts w:ascii="Arial" w:hAnsi="Arial" w:cs="Arial"/>
        </w:rPr>
        <w:t>.</w:t>
      </w:r>
    </w:p>
    <w:p w14:paraId="295E5122" w14:textId="77777777" w:rsidR="00D9681B" w:rsidRPr="00D9681B" w:rsidRDefault="00D9681B" w:rsidP="00D9681B">
      <w:pPr>
        <w:spacing w:line="240" w:lineRule="auto"/>
        <w:jc w:val="both"/>
        <w:rPr>
          <w:rFonts w:ascii="Arial" w:hAnsi="Arial" w:cs="Arial"/>
          <w:iCs/>
          <w:lang w:val="es-ES"/>
        </w:rPr>
      </w:pPr>
      <w:r w:rsidRPr="00D9681B">
        <w:rPr>
          <w:rFonts w:ascii="Arial" w:hAnsi="Arial" w:cs="Arial"/>
          <w:iCs/>
        </w:rPr>
        <w:t>Ítem 13, l</w:t>
      </w:r>
      <w:r w:rsidRPr="00D9681B">
        <w:rPr>
          <w:rFonts w:ascii="Arial" w:hAnsi="Arial" w:cs="Arial"/>
          <w:iCs/>
          <w:lang w:val="es-ES"/>
        </w:rPr>
        <w:t>a aplicación del principio de oportunidad disminuye la carga procesal.</w:t>
      </w:r>
    </w:p>
    <w:p w14:paraId="225B5D52" w14:textId="77777777" w:rsidR="00D9681B" w:rsidRDefault="00D9681B" w:rsidP="00D9681B">
      <w:pPr>
        <w:spacing w:line="240" w:lineRule="auto"/>
        <w:jc w:val="both"/>
        <w:rPr>
          <w:rFonts w:ascii="Arial" w:hAnsi="Arial" w:cs="Arial"/>
          <w:lang w:val="es-419"/>
        </w:rPr>
      </w:pPr>
    </w:p>
    <w:p w14:paraId="67EFD1CE" w14:textId="77777777" w:rsidR="00D9681B" w:rsidRPr="00D9681B" w:rsidRDefault="00D9681B" w:rsidP="00D9681B">
      <w:pPr>
        <w:spacing w:line="240" w:lineRule="auto"/>
        <w:jc w:val="both"/>
        <w:rPr>
          <w:rFonts w:ascii="Arial" w:hAnsi="Arial" w:cs="Arial"/>
          <w:lang w:val="es-419"/>
        </w:rPr>
      </w:pP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6124B48D" w14:textId="77777777" w:rsidTr="000F3697">
        <w:trPr>
          <w:trHeight w:val="283"/>
          <w:jc w:val="center"/>
        </w:trPr>
        <w:tc>
          <w:tcPr>
            <w:tcW w:w="1701" w:type="dxa"/>
            <w:shd w:val="clear" w:color="auto" w:fill="auto"/>
            <w:vAlign w:val="center"/>
          </w:tcPr>
          <w:p w14:paraId="2617CFB5"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7A882014"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53438A7D"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4E6A60AA" w14:textId="77777777" w:rsidTr="000F3697">
        <w:trPr>
          <w:trHeight w:val="283"/>
          <w:jc w:val="center"/>
        </w:trPr>
        <w:tc>
          <w:tcPr>
            <w:tcW w:w="1701" w:type="dxa"/>
            <w:shd w:val="clear" w:color="auto" w:fill="auto"/>
            <w:vAlign w:val="center"/>
          </w:tcPr>
          <w:p w14:paraId="582F6894" w14:textId="77777777" w:rsidR="00D9681B" w:rsidRPr="00D9681B" w:rsidRDefault="00D9681B" w:rsidP="00D9681B">
            <w:pPr>
              <w:spacing w:after="160"/>
              <w:jc w:val="both"/>
              <w:rPr>
                <w:rFonts w:ascii="Arial" w:hAnsi="Arial" w:cs="Arial"/>
              </w:rPr>
            </w:pPr>
            <w:r w:rsidRPr="00D9681B">
              <w:rPr>
                <w:rFonts w:ascii="Arial" w:hAnsi="Arial" w:cs="Arial"/>
              </w:rPr>
              <w:t>Nunca</w:t>
            </w:r>
          </w:p>
        </w:tc>
        <w:tc>
          <w:tcPr>
            <w:tcW w:w="1416" w:type="dxa"/>
            <w:shd w:val="clear" w:color="auto" w:fill="auto"/>
            <w:vAlign w:val="center"/>
          </w:tcPr>
          <w:p w14:paraId="2DCBCA10" w14:textId="77777777" w:rsidR="00D9681B" w:rsidRPr="00D9681B" w:rsidRDefault="00D9681B" w:rsidP="00D9681B">
            <w:pPr>
              <w:spacing w:after="160"/>
              <w:jc w:val="both"/>
              <w:rPr>
                <w:rFonts w:ascii="Arial" w:hAnsi="Arial" w:cs="Arial"/>
              </w:rPr>
            </w:pPr>
            <w:r w:rsidRPr="00D9681B">
              <w:rPr>
                <w:rFonts w:ascii="Arial" w:hAnsi="Arial" w:cs="Arial"/>
              </w:rPr>
              <w:t>1</w:t>
            </w:r>
          </w:p>
        </w:tc>
        <w:tc>
          <w:tcPr>
            <w:tcW w:w="1416" w:type="dxa"/>
            <w:shd w:val="clear" w:color="auto" w:fill="auto"/>
            <w:vAlign w:val="center"/>
          </w:tcPr>
          <w:p w14:paraId="7E13888C" w14:textId="77777777" w:rsidR="00D9681B" w:rsidRPr="00D9681B" w:rsidRDefault="00D9681B" w:rsidP="00D9681B">
            <w:pPr>
              <w:spacing w:after="160"/>
              <w:jc w:val="both"/>
              <w:rPr>
                <w:rFonts w:ascii="Arial" w:hAnsi="Arial" w:cs="Arial"/>
              </w:rPr>
            </w:pPr>
            <w:r w:rsidRPr="00D9681B">
              <w:rPr>
                <w:rFonts w:ascii="Arial" w:hAnsi="Arial" w:cs="Arial"/>
              </w:rPr>
              <w:t>8,3</w:t>
            </w:r>
          </w:p>
        </w:tc>
      </w:tr>
      <w:tr w:rsidR="00D9681B" w:rsidRPr="00D9681B" w14:paraId="0C3C0329" w14:textId="77777777" w:rsidTr="000F3697">
        <w:trPr>
          <w:trHeight w:val="283"/>
          <w:jc w:val="center"/>
        </w:trPr>
        <w:tc>
          <w:tcPr>
            <w:tcW w:w="1701" w:type="dxa"/>
            <w:shd w:val="clear" w:color="auto" w:fill="auto"/>
            <w:vAlign w:val="center"/>
          </w:tcPr>
          <w:p w14:paraId="620B32B2"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62A4C7CE" w14:textId="77777777" w:rsidR="00D9681B" w:rsidRPr="00D9681B" w:rsidRDefault="00D9681B" w:rsidP="00D9681B">
            <w:pPr>
              <w:spacing w:after="160"/>
              <w:jc w:val="both"/>
              <w:rPr>
                <w:rFonts w:ascii="Arial" w:hAnsi="Arial" w:cs="Arial"/>
              </w:rPr>
            </w:pPr>
            <w:r w:rsidRPr="00D9681B">
              <w:rPr>
                <w:rFonts w:ascii="Arial" w:hAnsi="Arial" w:cs="Arial"/>
              </w:rPr>
              <w:t>4</w:t>
            </w:r>
          </w:p>
        </w:tc>
        <w:tc>
          <w:tcPr>
            <w:tcW w:w="1416" w:type="dxa"/>
            <w:shd w:val="clear" w:color="auto" w:fill="auto"/>
            <w:vAlign w:val="center"/>
          </w:tcPr>
          <w:p w14:paraId="66920E50" w14:textId="77777777" w:rsidR="00D9681B" w:rsidRPr="00D9681B" w:rsidRDefault="00D9681B" w:rsidP="00D9681B">
            <w:pPr>
              <w:spacing w:after="160"/>
              <w:jc w:val="both"/>
              <w:rPr>
                <w:rFonts w:ascii="Arial" w:hAnsi="Arial" w:cs="Arial"/>
              </w:rPr>
            </w:pPr>
            <w:r w:rsidRPr="00D9681B">
              <w:rPr>
                <w:rFonts w:ascii="Arial" w:hAnsi="Arial" w:cs="Arial"/>
              </w:rPr>
              <w:t>33,3</w:t>
            </w:r>
          </w:p>
        </w:tc>
      </w:tr>
      <w:tr w:rsidR="00D9681B" w:rsidRPr="00D9681B" w14:paraId="2291449F" w14:textId="77777777" w:rsidTr="000F3697">
        <w:trPr>
          <w:trHeight w:val="283"/>
          <w:jc w:val="center"/>
        </w:trPr>
        <w:tc>
          <w:tcPr>
            <w:tcW w:w="1701" w:type="dxa"/>
            <w:shd w:val="clear" w:color="auto" w:fill="auto"/>
            <w:vAlign w:val="center"/>
          </w:tcPr>
          <w:p w14:paraId="7551E52D" w14:textId="77777777" w:rsidR="00D9681B" w:rsidRPr="00D9681B" w:rsidRDefault="00D9681B" w:rsidP="00D9681B">
            <w:pPr>
              <w:spacing w:after="160"/>
              <w:jc w:val="both"/>
              <w:rPr>
                <w:rFonts w:ascii="Arial" w:hAnsi="Arial" w:cs="Arial"/>
              </w:rPr>
            </w:pPr>
            <w:r w:rsidRPr="00D9681B">
              <w:rPr>
                <w:rFonts w:ascii="Arial" w:hAnsi="Arial" w:cs="Arial"/>
              </w:rPr>
              <w:lastRenderedPageBreak/>
              <w:t>Casi siempre</w:t>
            </w:r>
          </w:p>
        </w:tc>
        <w:tc>
          <w:tcPr>
            <w:tcW w:w="1416" w:type="dxa"/>
            <w:shd w:val="clear" w:color="auto" w:fill="auto"/>
            <w:vAlign w:val="center"/>
          </w:tcPr>
          <w:p w14:paraId="61D1F2C5"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4E5B607C"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597FC978" w14:textId="77777777" w:rsidTr="000F3697">
        <w:trPr>
          <w:trHeight w:val="283"/>
          <w:jc w:val="center"/>
        </w:trPr>
        <w:tc>
          <w:tcPr>
            <w:tcW w:w="1701" w:type="dxa"/>
            <w:shd w:val="clear" w:color="auto" w:fill="auto"/>
            <w:vAlign w:val="center"/>
          </w:tcPr>
          <w:p w14:paraId="3A025DDB" w14:textId="77777777" w:rsidR="00D9681B" w:rsidRPr="00D9681B" w:rsidRDefault="00D9681B" w:rsidP="00D9681B">
            <w:pPr>
              <w:spacing w:after="160"/>
              <w:jc w:val="both"/>
              <w:rPr>
                <w:rFonts w:ascii="Arial" w:hAnsi="Arial" w:cs="Arial"/>
              </w:rPr>
            </w:pPr>
            <w:r w:rsidRPr="00D9681B">
              <w:rPr>
                <w:rFonts w:ascii="Arial" w:hAnsi="Arial" w:cs="Arial"/>
              </w:rPr>
              <w:t>Siempre</w:t>
            </w:r>
          </w:p>
        </w:tc>
        <w:tc>
          <w:tcPr>
            <w:tcW w:w="1416" w:type="dxa"/>
            <w:shd w:val="clear" w:color="auto" w:fill="auto"/>
            <w:vAlign w:val="center"/>
          </w:tcPr>
          <w:p w14:paraId="07D76916" w14:textId="77777777" w:rsidR="00D9681B" w:rsidRPr="00D9681B" w:rsidRDefault="00D9681B" w:rsidP="00D9681B">
            <w:pPr>
              <w:spacing w:after="160"/>
              <w:jc w:val="both"/>
              <w:rPr>
                <w:rFonts w:ascii="Arial" w:hAnsi="Arial" w:cs="Arial"/>
              </w:rPr>
            </w:pPr>
            <w:r w:rsidRPr="00D9681B">
              <w:rPr>
                <w:rFonts w:ascii="Arial" w:hAnsi="Arial" w:cs="Arial"/>
              </w:rPr>
              <w:t>4</w:t>
            </w:r>
          </w:p>
        </w:tc>
        <w:tc>
          <w:tcPr>
            <w:tcW w:w="1416" w:type="dxa"/>
            <w:shd w:val="clear" w:color="auto" w:fill="auto"/>
            <w:vAlign w:val="center"/>
          </w:tcPr>
          <w:p w14:paraId="6DE73241" w14:textId="77777777" w:rsidR="00D9681B" w:rsidRPr="00D9681B" w:rsidRDefault="00D9681B" w:rsidP="00D9681B">
            <w:pPr>
              <w:spacing w:after="160"/>
              <w:jc w:val="both"/>
              <w:rPr>
                <w:rFonts w:ascii="Arial" w:hAnsi="Arial" w:cs="Arial"/>
              </w:rPr>
            </w:pPr>
            <w:r w:rsidRPr="00D9681B">
              <w:rPr>
                <w:rFonts w:ascii="Arial" w:hAnsi="Arial" w:cs="Arial"/>
              </w:rPr>
              <w:t>33,3</w:t>
            </w:r>
          </w:p>
        </w:tc>
      </w:tr>
      <w:tr w:rsidR="00D9681B" w:rsidRPr="00D9681B" w14:paraId="2CC98F4A" w14:textId="77777777" w:rsidTr="000F3697">
        <w:trPr>
          <w:trHeight w:val="283"/>
          <w:jc w:val="center"/>
        </w:trPr>
        <w:tc>
          <w:tcPr>
            <w:tcW w:w="1701" w:type="dxa"/>
            <w:shd w:val="clear" w:color="auto" w:fill="auto"/>
            <w:vAlign w:val="center"/>
          </w:tcPr>
          <w:p w14:paraId="1660E321"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1DF616FF"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04DCFC59"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1140D4E2" w14:textId="77777777" w:rsidR="00D9681B" w:rsidRDefault="00D9681B" w:rsidP="00D9681B">
      <w:pPr>
        <w:spacing w:line="240" w:lineRule="auto"/>
        <w:jc w:val="both"/>
        <w:rPr>
          <w:rFonts w:ascii="Arial" w:hAnsi="Arial" w:cs="Arial"/>
          <w:b/>
          <w:bCs/>
        </w:rPr>
      </w:pPr>
      <w:bookmarkStart w:id="16" w:name="_Toc155900823"/>
    </w:p>
    <w:p w14:paraId="67BF3476" w14:textId="5462DE5E" w:rsidR="00D9681B" w:rsidRPr="00D9681B" w:rsidRDefault="00D9681B" w:rsidP="00D9681B">
      <w:pPr>
        <w:spacing w:line="240" w:lineRule="auto"/>
        <w:jc w:val="both"/>
        <w:rPr>
          <w:rFonts w:ascii="Arial" w:hAnsi="Arial" w:cs="Arial"/>
          <w:b/>
          <w:bCs/>
        </w:rPr>
      </w:pPr>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15</w:t>
      </w:r>
      <w:bookmarkEnd w:id="16"/>
      <w:r w:rsidRPr="00D9681B">
        <w:rPr>
          <w:rFonts w:ascii="Arial" w:hAnsi="Arial" w:cs="Arial"/>
        </w:rPr>
        <w:fldChar w:fldCharType="end"/>
      </w:r>
      <w:r w:rsidR="00946B0B">
        <w:rPr>
          <w:rFonts w:ascii="Arial" w:hAnsi="Arial" w:cs="Arial"/>
        </w:rPr>
        <w:t>.</w:t>
      </w:r>
    </w:p>
    <w:p w14:paraId="2D4C782C" w14:textId="77777777" w:rsidR="00D9681B" w:rsidRPr="00D9681B" w:rsidRDefault="00D9681B" w:rsidP="00D9681B">
      <w:pPr>
        <w:spacing w:line="240" w:lineRule="auto"/>
        <w:jc w:val="both"/>
        <w:rPr>
          <w:rFonts w:ascii="Arial" w:hAnsi="Arial" w:cs="Arial"/>
          <w:iCs/>
          <w:lang w:val="es-ES"/>
        </w:rPr>
      </w:pPr>
      <w:r w:rsidRPr="00D9681B">
        <w:rPr>
          <w:rFonts w:ascii="Arial" w:hAnsi="Arial" w:cs="Arial"/>
          <w:iCs/>
        </w:rPr>
        <w:t>Ítem 14, l</w:t>
      </w:r>
      <w:r w:rsidRPr="00D9681B">
        <w:rPr>
          <w:rFonts w:ascii="Arial" w:hAnsi="Arial" w:cs="Arial"/>
          <w:iCs/>
          <w:lang w:val="es-ES"/>
        </w:rPr>
        <w:t>a mayoría de los casos por aplicación del principio de oportunidad por conducir en estado de ebriedad concluyeron con Disposición de Abstención en Sede Fiscal, cuando llegaron a esta etapa procesal.</w:t>
      </w:r>
    </w:p>
    <w:p w14:paraId="69AAF9A3" w14:textId="77777777" w:rsidR="00D9681B" w:rsidRPr="00D9681B" w:rsidRDefault="00D9681B" w:rsidP="00D9681B">
      <w:pPr>
        <w:spacing w:line="240" w:lineRule="auto"/>
        <w:jc w:val="both"/>
        <w:rPr>
          <w:rFonts w:ascii="Arial" w:hAnsi="Arial" w:cs="Arial"/>
          <w:i/>
          <w:iCs/>
          <w:lang w:val="es-ES"/>
        </w:rPr>
      </w:pPr>
    </w:p>
    <w:p w14:paraId="5F37D142" w14:textId="77777777" w:rsidR="00D9681B" w:rsidRPr="00D9681B" w:rsidRDefault="00D9681B" w:rsidP="00D9681B">
      <w:pPr>
        <w:spacing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1"/>
        <w:gridCol w:w="1416"/>
        <w:gridCol w:w="1416"/>
      </w:tblGrid>
      <w:tr w:rsidR="00D9681B" w:rsidRPr="00D9681B" w14:paraId="760C8D8D" w14:textId="77777777" w:rsidTr="000F3697">
        <w:trPr>
          <w:trHeight w:val="283"/>
          <w:jc w:val="center"/>
        </w:trPr>
        <w:tc>
          <w:tcPr>
            <w:tcW w:w="1701" w:type="dxa"/>
            <w:shd w:val="clear" w:color="auto" w:fill="auto"/>
            <w:vAlign w:val="center"/>
          </w:tcPr>
          <w:p w14:paraId="7B63B228" w14:textId="77777777" w:rsidR="00D9681B" w:rsidRPr="00D9681B" w:rsidRDefault="00D9681B" w:rsidP="00D9681B">
            <w:pPr>
              <w:spacing w:after="160"/>
              <w:jc w:val="both"/>
              <w:rPr>
                <w:rFonts w:ascii="Arial" w:hAnsi="Arial" w:cs="Arial"/>
              </w:rPr>
            </w:pPr>
            <w:r w:rsidRPr="00D9681B">
              <w:rPr>
                <w:rFonts w:ascii="Arial" w:hAnsi="Arial" w:cs="Arial"/>
              </w:rPr>
              <w:t>Opción</w:t>
            </w:r>
          </w:p>
        </w:tc>
        <w:tc>
          <w:tcPr>
            <w:tcW w:w="1416" w:type="dxa"/>
            <w:shd w:val="clear" w:color="auto" w:fill="auto"/>
            <w:vAlign w:val="center"/>
          </w:tcPr>
          <w:p w14:paraId="3AB698ED" w14:textId="77777777" w:rsidR="00D9681B" w:rsidRPr="00D9681B" w:rsidRDefault="00D9681B" w:rsidP="00D9681B">
            <w:pPr>
              <w:spacing w:after="160"/>
              <w:jc w:val="both"/>
              <w:rPr>
                <w:rFonts w:ascii="Arial" w:hAnsi="Arial" w:cs="Arial"/>
              </w:rPr>
            </w:pPr>
            <w:r w:rsidRPr="00D9681B">
              <w:rPr>
                <w:rFonts w:ascii="Arial" w:hAnsi="Arial" w:cs="Arial"/>
              </w:rPr>
              <w:t>Frecuencia</w:t>
            </w:r>
          </w:p>
        </w:tc>
        <w:tc>
          <w:tcPr>
            <w:tcW w:w="1416" w:type="dxa"/>
            <w:shd w:val="clear" w:color="auto" w:fill="auto"/>
            <w:vAlign w:val="center"/>
          </w:tcPr>
          <w:p w14:paraId="0A158143" w14:textId="77777777" w:rsidR="00D9681B" w:rsidRPr="00D9681B" w:rsidRDefault="00D9681B" w:rsidP="00D9681B">
            <w:pPr>
              <w:spacing w:after="160"/>
              <w:jc w:val="both"/>
              <w:rPr>
                <w:rFonts w:ascii="Arial" w:hAnsi="Arial" w:cs="Arial"/>
              </w:rPr>
            </w:pPr>
            <w:r w:rsidRPr="00D9681B">
              <w:rPr>
                <w:rFonts w:ascii="Arial" w:hAnsi="Arial" w:cs="Arial"/>
              </w:rPr>
              <w:t>Porcentaje</w:t>
            </w:r>
          </w:p>
        </w:tc>
      </w:tr>
      <w:tr w:rsidR="00D9681B" w:rsidRPr="00D9681B" w14:paraId="469A4BE8" w14:textId="77777777" w:rsidTr="000F3697">
        <w:trPr>
          <w:trHeight w:val="283"/>
          <w:jc w:val="center"/>
        </w:trPr>
        <w:tc>
          <w:tcPr>
            <w:tcW w:w="1701" w:type="dxa"/>
            <w:shd w:val="clear" w:color="auto" w:fill="auto"/>
            <w:vAlign w:val="center"/>
          </w:tcPr>
          <w:p w14:paraId="5A9F4C7D" w14:textId="77777777" w:rsidR="00D9681B" w:rsidRPr="00D9681B" w:rsidRDefault="00D9681B" w:rsidP="00D9681B">
            <w:pPr>
              <w:spacing w:after="160"/>
              <w:jc w:val="both"/>
              <w:rPr>
                <w:rFonts w:ascii="Arial" w:hAnsi="Arial" w:cs="Arial"/>
              </w:rPr>
            </w:pPr>
            <w:r w:rsidRPr="00D9681B">
              <w:rPr>
                <w:rFonts w:ascii="Arial" w:hAnsi="Arial" w:cs="Arial"/>
              </w:rPr>
              <w:t>Nunca</w:t>
            </w:r>
          </w:p>
        </w:tc>
        <w:tc>
          <w:tcPr>
            <w:tcW w:w="1416" w:type="dxa"/>
            <w:shd w:val="clear" w:color="auto" w:fill="auto"/>
            <w:vAlign w:val="center"/>
          </w:tcPr>
          <w:p w14:paraId="2C463167" w14:textId="77777777" w:rsidR="00D9681B" w:rsidRPr="00D9681B" w:rsidRDefault="00D9681B" w:rsidP="00D9681B">
            <w:pPr>
              <w:spacing w:after="160"/>
              <w:jc w:val="both"/>
              <w:rPr>
                <w:rFonts w:ascii="Arial" w:hAnsi="Arial" w:cs="Arial"/>
              </w:rPr>
            </w:pPr>
            <w:r w:rsidRPr="00D9681B">
              <w:rPr>
                <w:rFonts w:ascii="Arial" w:hAnsi="Arial" w:cs="Arial"/>
              </w:rPr>
              <w:t>1</w:t>
            </w:r>
          </w:p>
        </w:tc>
        <w:tc>
          <w:tcPr>
            <w:tcW w:w="1416" w:type="dxa"/>
            <w:shd w:val="clear" w:color="auto" w:fill="auto"/>
            <w:vAlign w:val="center"/>
          </w:tcPr>
          <w:p w14:paraId="1BE1F5AA" w14:textId="77777777" w:rsidR="00D9681B" w:rsidRPr="00D9681B" w:rsidRDefault="00D9681B" w:rsidP="00D9681B">
            <w:pPr>
              <w:spacing w:after="160"/>
              <w:jc w:val="both"/>
              <w:rPr>
                <w:rFonts w:ascii="Arial" w:hAnsi="Arial" w:cs="Arial"/>
              </w:rPr>
            </w:pPr>
            <w:r w:rsidRPr="00D9681B">
              <w:rPr>
                <w:rFonts w:ascii="Arial" w:hAnsi="Arial" w:cs="Arial"/>
              </w:rPr>
              <w:t>8,3</w:t>
            </w:r>
          </w:p>
        </w:tc>
      </w:tr>
      <w:tr w:rsidR="00D9681B" w:rsidRPr="00D9681B" w14:paraId="131B57CF" w14:textId="77777777" w:rsidTr="000F3697">
        <w:trPr>
          <w:trHeight w:val="283"/>
          <w:jc w:val="center"/>
        </w:trPr>
        <w:tc>
          <w:tcPr>
            <w:tcW w:w="1701" w:type="dxa"/>
            <w:shd w:val="clear" w:color="auto" w:fill="auto"/>
            <w:vAlign w:val="center"/>
          </w:tcPr>
          <w:p w14:paraId="285ED242" w14:textId="77777777" w:rsidR="00D9681B" w:rsidRPr="00D9681B" w:rsidRDefault="00D9681B" w:rsidP="00D9681B">
            <w:pPr>
              <w:spacing w:after="160"/>
              <w:jc w:val="both"/>
              <w:rPr>
                <w:rFonts w:ascii="Arial" w:hAnsi="Arial" w:cs="Arial"/>
              </w:rPr>
            </w:pPr>
            <w:r w:rsidRPr="00D9681B">
              <w:rPr>
                <w:rFonts w:ascii="Arial" w:hAnsi="Arial" w:cs="Arial"/>
              </w:rPr>
              <w:t>Algunas veces</w:t>
            </w:r>
          </w:p>
        </w:tc>
        <w:tc>
          <w:tcPr>
            <w:tcW w:w="1416" w:type="dxa"/>
            <w:shd w:val="clear" w:color="auto" w:fill="auto"/>
            <w:vAlign w:val="center"/>
          </w:tcPr>
          <w:p w14:paraId="58B4F2AF" w14:textId="77777777" w:rsidR="00D9681B" w:rsidRPr="00D9681B" w:rsidRDefault="00D9681B" w:rsidP="00D9681B">
            <w:pPr>
              <w:spacing w:after="160"/>
              <w:jc w:val="both"/>
              <w:rPr>
                <w:rFonts w:ascii="Arial" w:hAnsi="Arial" w:cs="Arial"/>
              </w:rPr>
            </w:pPr>
            <w:r w:rsidRPr="00D9681B">
              <w:rPr>
                <w:rFonts w:ascii="Arial" w:hAnsi="Arial" w:cs="Arial"/>
              </w:rPr>
              <w:t>3</w:t>
            </w:r>
          </w:p>
        </w:tc>
        <w:tc>
          <w:tcPr>
            <w:tcW w:w="1416" w:type="dxa"/>
            <w:shd w:val="clear" w:color="auto" w:fill="auto"/>
            <w:vAlign w:val="center"/>
          </w:tcPr>
          <w:p w14:paraId="30CF1312" w14:textId="77777777" w:rsidR="00D9681B" w:rsidRPr="00D9681B" w:rsidRDefault="00D9681B" w:rsidP="00D9681B">
            <w:pPr>
              <w:spacing w:after="160"/>
              <w:jc w:val="both"/>
              <w:rPr>
                <w:rFonts w:ascii="Arial" w:hAnsi="Arial" w:cs="Arial"/>
              </w:rPr>
            </w:pPr>
            <w:r w:rsidRPr="00D9681B">
              <w:rPr>
                <w:rFonts w:ascii="Arial" w:hAnsi="Arial" w:cs="Arial"/>
              </w:rPr>
              <w:t>25,0</w:t>
            </w:r>
          </w:p>
        </w:tc>
      </w:tr>
      <w:tr w:rsidR="00D9681B" w:rsidRPr="00D9681B" w14:paraId="7293F019" w14:textId="77777777" w:rsidTr="000F3697">
        <w:trPr>
          <w:trHeight w:val="283"/>
          <w:jc w:val="center"/>
        </w:trPr>
        <w:tc>
          <w:tcPr>
            <w:tcW w:w="1701" w:type="dxa"/>
            <w:shd w:val="clear" w:color="auto" w:fill="auto"/>
            <w:vAlign w:val="center"/>
          </w:tcPr>
          <w:p w14:paraId="1B045181" w14:textId="77777777" w:rsidR="00D9681B" w:rsidRPr="00D9681B" w:rsidRDefault="00D9681B" w:rsidP="00D9681B">
            <w:pPr>
              <w:spacing w:after="160"/>
              <w:jc w:val="both"/>
              <w:rPr>
                <w:rFonts w:ascii="Arial" w:hAnsi="Arial" w:cs="Arial"/>
              </w:rPr>
            </w:pPr>
            <w:r w:rsidRPr="00D9681B">
              <w:rPr>
                <w:rFonts w:ascii="Arial" w:hAnsi="Arial" w:cs="Arial"/>
              </w:rPr>
              <w:t>Casi siempre</w:t>
            </w:r>
          </w:p>
        </w:tc>
        <w:tc>
          <w:tcPr>
            <w:tcW w:w="1416" w:type="dxa"/>
            <w:shd w:val="clear" w:color="auto" w:fill="auto"/>
            <w:vAlign w:val="center"/>
          </w:tcPr>
          <w:p w14:paraId="0FB78946" w14:textId="77777777" w:rsidR="00D9681B" w:rsidRPr="00D9681B" w:rsidRDefault="00D9681B" w:rsidP="00D9681B">
            <w:pPr>
              <w:spacing w:after="160"/>
              <w:jc w:val="both"/>
              <w:rPr>
                <w:rFonts w:ascii="Arial" w:hAnsi="Arial" w:cs="Arial"/>
              </w:rPr>
            </w:pPr>
            <w:r w:rsidRPr="00D9681B">
              <w:rPr>
                <w:rFonts w:ascii="Arial" w:hAnsi="Arial" w:cs="Arial"/>
              </w:rPr>
              <w:t>8</w:t>
            </w:r>
          </w:p>
        </w:tc>
        <w:tc>
          <w:tcPr>
            <w:tcW w:w="1416" w:type="dxa"/>
            <w:shd w:val="clear" w:color="auto" w:fill="auto"/>
            <w:vAlign w:val="center"/>
          </w:tcPr>
          <w:p w14:paraId="0F19F9E1" w14:textId="77777777" w:rsidR="00D9681B" w:rsidRPr="00D9681B" w:rsidRDefault="00D9681B" w:rsidP="00D9681B">
            <w:pPr>
              <w:spacing w:after="160"/>
              <w:jc w:val="both"/>
              <w:rPr>
                <w:rFonts w:ascii="Arial" w:hAnsi="Arial" w:cs="Arial"/>
              </w:rPr>
            </w:pPr>
            <w:r w:rsidRPr="00D9681B">
              <w:rPr>
                <w:rFonts w:ascii="Arial" w:hAnsi="Arial" w:cs="Arial"/>
              </w:rPr>
              <w:t>66,7</w:t>
            </w:r>
          </w:p>
        </w:tc>
      </w:tr>
      <w:tr w:rsidR="00D9681B" w:rsidRPr="00D9681B" w14:paraId="4E63AA9C" w14:textId="77777777" w:rsidTr="000F3697">
        <w:trPr>
          <w:trHeight w:val="283"/>
          <w:jc w:val="center"/>
        </w:trPr>
        <w:tc>
          <w:tcPr>
            <w:tcW w:w="1701" w:type="dxa"/>
            <w:shd w:val="clear" w:color="auto" w:fill="auto"/>
            <w:vAlign w:val="center"/>
          </w:tcPr>
          <w:p w14:paraId="306ED43D" w14:textId="77777777" w:rsidR="00D9681B" w:rsidRPr="00D9681B" w:rsidRDefault="00D9681B" w:rsidP="00D9681B">
            <w:pPr>
              <w:spacing w:after="160"/>
              <w:jc w:val="both"/>
              <w:rPr>
                <w:rFonts w:ascii="Arial" w:hAnsi="Arial" w:cs="Arial"/>
              </w:rPr>
            </w:pPr>
            <w:r w:rsidRPr="00D9681B">
              <w:rPr>
                <w:rFonts w:ascii="Arial" w:hAnsi="Arial" w:cs="Arial"/>
              </w:rPr>
              <w:t>Total</w:t>
            </w:r>
          </w:p>
        </w:tc>
        <w:tc>
          <w:tcPr>
            <w:tcW w:w="1416" w:type="dxa"/>
            <w:shd w:val="clear" w:color="auto" w:fill="auto"/>
            <w:vAlign w:val="center"/>
          </w:tcPr>
          <w:p w14:paraId="26D0E408" w14:textId="77777777" w:rsidR="00D9681B" w:rsidRPr="00D9681B" w:rsidRDefault="00D9681B" w:rsidP="00D9681B">
            <w:pPr>
              <w:spacing w:after="160"/>
              <w:jc w:val="both"/>
              <w:rPr>
                <w:rFonts w:ascii="Arial" w:hAnsi="Arial" w:cs="Arial"/>
              </w:rPr>
            </w:pPr>
            <w:r w:rsidRPr="00D9681B">
              <w:rPr>
                <w:rFonts w:ascii="Arial" w:hAnsi="Arial" w:cs="Arial"/>
              </w:rPr>
              <w:t>12</w:t>
            </w:r>
          </w:p>
        </w:tc>
        <w:tc>
          <w:tcPr>
            <w:tcW w:w="1416" w:type="dxa"/>
            <w:shd w:val="clear" w:color="auto" w:fill="auto"/>
            <w:vAlign w:val="center"/>
          </w:tcPr>
          <w:p w14:paraId="36C8BF67" w14:textId="77777777" w:rsidR="00D9681B" w:rsidRPr="00D9681B" w:rsidRDefault="00D9681B" w:rsidP="00D9681B">
            <w:pPr>
              <w:spacing w:after="160"/>
              <w:jc w:val="both"/>
              <w:rPr>
                <w:rFonts w:ascii="Arial" w:hAnsi="Arial" w:cs="Arial"/>
              </w:rPr>
            </w:pPr>
            <w:r w:rsidRPr="00D9681B">
              <w:rPr>
                <w:rFonts w:ascii="Arial" w:hAnsi="Arial" w:cs="Arial"/>
              </w:rPr>
              <w:t>100,00</w:t>
            </w:r>
          </w:p>
        </w:tc>
      </w:tr>
    </w:tbl>
    <w:p w14:paraId="6094F47E" w14:textId="77777777" w:rsidR="00D9681B" w:rsidRPr="00D9681B" w:rsidRDefault="00D9681B" w:rsidP="00D9681B">
      <w:pPr>
        <w:spacing w:line="240" w:lineRule="auto"/>
        <w:jc w:val="both"/>
        <w:rPr>
          <w:rFonts w:ascii="Arial" w:hAnsi="Arial" w:cs="Arial"/>
          <w:lang w:val="es-419"/>
        </w:rPr>
      </w:pPr>
    </w:p>
    <w:p w14:paraId="782F29BF" w14:textId="77777777" w:rsidR="00D9681B" w:rsidRDefault="00D9681B" w:rsidP="00D9681B">
      <w:pPr>
        <w:spacing w:line="240" w:lineRule="auto"/>
        <w:jc w:val="both"/>
        <w:rPr>
          <w:rFonts w:ascii="Arial" w:hAnsi="Arial" w:cs="Arial"/>
          <w:b/>
          <w:bCs/>
        </w:rPr>
      </w:pPr>
      <w:bookmarkStart w:id="17" w:name="_Toc155900824"/>
    </w:p>
    <w:p w14:paraId="58AA580D" w14:textId="77777777" w:rsidR="00D9681B" w:rsidRDefault="00D9681B" w:rsidP="00D9681B">
      <w:pPr>
        <w:spacing w:line="240" w:lineRule="auto"/>
        <w:jc w:val="both"/>
        <w:rPr>
          <w:rFonts w:ascii="Arial" w:hAnsi="Arial" w:cs="Arial"/>
          <w:b/>
          <w:bCs/>
        </w:rPr>
      </w:pPr>
    </w:p>
    <w:p w14:paraId="2D58D944" w14:textId="77777777" w:rsidR="00D9681B" w:rsidRDefault="00D9681B" w:rsidP="00D9681B">
      <w:pPr>
        <w:spacing w:line="240" w:lineRule="auto"/>
        <w:jc w:val="both"/>
        <w:rPr>
          <w:rFonts w:ascii="Arial" w:hAnsi="Arial" w:cs="Arial"/>
          <w:b/>
          <w:bCs/>
        </w:rPr>
      </w:pPr>
    </w:p>
    <w:p w14:paraId="36542F44" w14:textId="6FF9AE90" w:rsidR="00D9681B" w:rsidRPr="00D9681B" w:rsidRDefault="00D9681B" w:rsidP="00D9681B">
      <w:pPr>
        <w:spacing w:line="240" w:lineRule="auto"/>
        <w:jc w:val="both"/>
        <w:rPr>
          <w:rFonts w:ascii="Arial" w:hAnsi="Arial" w:cs="Arial"/>
          <w:b/>
          <w:bCs/>
        </w:rPr>
      </w:pPr>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16</w:t>
      </w:r>
      <w:bookmarkEnd w:id="17"/>
      <w:r w:rsidRPr="00D9681B">
        <w:rPr>
          <w:rFonts w:ascii="Arial" w:hAnsi="Arial" w:cs="Arial"/>
          <w:lang w:val="es-ES"/>
        </w:rPr>
        <w:fldChar w:fldCharType="end"/>
      </w:r>
      <w:r w:rsidR="00946B0B">
        <w:rPr>
          <w:rFonts w:ascii="Arial" w:hAnsi="Arial" w:cs="Arial"/>
          <w:lang w:val="es-ES"/>
        </w:rPr>
        <w:t>.</w:t>
      </w:r>
    </w:p>
    <w:p w14:paraId="56A614C7" w14:textId="77777777" w:rsidR="00D9681B" w:rsidRPr="00D9681B" w:rsidRDefault="00D9681B" w:rsidP="00D9681B">
      <w:pPr>
        <w:spacing w:line="240" w:lineRule="auto"/>
        <w:jc w:val="both"/>
        <w:rPr>
          <w:rFonts w:ascii="Arial" w:hAnsi="Arial" w:cs="Arial"/>
          <w:iCs/>
        </w:rPr>
      </w:pPr>
      <w:r w:rsidRPr="00D9681B">
        <w:rPr>
          <w:rFonts w:ascii="Arial" w:hAnsi="Arial" w:cs="Arial"/>
          <w:iCs/>
        </w:rPr>
        <w:t>Correlación entre el principio de oportunidad y el delito de conducción en estado de ebriedad.</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6"/>
        <w:gridCol w:w="1984"/>
        <w:gridCol w:w="1703"/>
        <w:gridCol w:w="1985"/>
      </w:tblGrid>
      <w:tr w:rsidR="00D9681B" w:rsidRPr="00D9681B" w14:paraId="412925E4" w14:textId="77777777" w:rsidTr="000F3697">
        <w:trPr>
          <w:cantSplit/>
          <w:trHeight w:val="283"/>
          <w:jc w:val="center"/>
        </w:trPr>
        <w:tc>
          <w:tcPr>
            <w:tcW w:w="7088" w:type="dxa"/>
            <w:gridSpan w:val="4"/>
            <w:shd w:val="clear" w:color="auto" w:fill="auto"/>
            <w:vAlign w:val="center"/>
          </w:tcPr>
          <w:p w14:paraId="1F19F06C"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b/>
                <w:bCs/>
                <w:sz w:val="24"/>
                <w:szCs w:val="24"/>
                <w:lang w:val="es-419"/>
              </w:rPr>
              <w:t>Correlaciones</w:t>
            </w:r>
          </w:p>
        </w:tc>
      </w:tr>
      <w:tr w:rsidR="00D9681B" w:rsidRPr="00D9681B" w14:paraId="72EAFD0F" w14:textId="77777777" w:rsidTr="000F3697">
        <w:trPr>
          <w:cantSplit/>
          <w:trHeight w:val="567"/>
          <w:jc w:val="center"/>
        </w:trPr>
        <w:tc>
          <w:tcPr>
            <w:tcW w:w="5103" w:type="dxa"/>
            <w:gridSpan w:val="3"/>
            <w:shd w:val="clear" w:color="auto" w:fill="auto"/>
            <w:vAlign w:val="bottom"/>
          </w:tcPr>
          <w:p w14:paraId="629F80AE"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5" w:type="dxa"/>
            <w:shd w:val="clear" w:color="auto" w:fill="auto"/>
            <w:vAlign w:val="bottom"/>
          </w:tcPr>
          <w:p w14:paraId="1C187FC9"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Principio de oportunidad</w:t>
            </w:r>
          </w:p>
        </w:tc>
      </w:tr>
      <w:tr w:rsidR="00D9681B" w:rsidRPr="00D9681B" w14:paraId="7C213554" w14:textId="77777777" w:rsidTr="000F3697">
        <w:trPr>
          <w:cantSplit/>
          <w:trHeight w:val="567"/>
          <w:jc w:val="center"/>
        </w:trPr>
        <w:tc>
          <w:tcPr>
            <w:tcW w:w="1416" w:type="dxa"/>
            <w:vMerge w:val="restart"/>
            <w:shd w:val="clear" w:color="auto" w:fill="auto"/>
            <w:vAlign w:val="center"/>
          </w:tcPr>
          <w:p w14:paraId="3BFB2DBF"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Rho de Spearman</w:t>
            </w:r>
          </w:p>
        </w:tc>
        <w:tc>
          <w:tcPr>
            <w:tcW w:w="1984" w:type="dxa"/>
            <w:vMerge w:val="restart"/>
            <w:shd w:val="clear" w:color="auto" w:fill="auto"/>
            <w:vAlign w:val="center"/>
          </w:tcPr>
          <w:p w14:paraId="2E16D79F"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Conducción en estado de ebriedad</w:t>
            </w:r>
          </w:p>
        </w:tc>
        <w:tc>
          <w:tcPr>
            <w:tcW w:w="1703" w:type="dxa"/>
            <w:shd w:val="clear" w:color="auto" w:fill="auto"/>
          </w:tcPr>
          <w:p w14:paraId="3D5AC36E"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Coeficiente de correlación</w:t>
            </w:r>
          </w:p>
        </w:tc>
        <w:tc>
          <w:tcPr>
            <w:tcW w:w="1985" w:type="dxa"/>
            <w:shd w:val="clear" w:color="auto" w:fill="auto"/>
            <w:vAlign w:val="center"/>
          </w:tcPr>
          <w:p w14:paraId="5E08368A"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,655</w:t>
            </w:r>
            <w:r w:rsidRPr="00D9681B">
              <w:rPr>
                <w:rFonts w:ascii="Arial" w:eastAsia="Calibri" w:hAnsi="Arial" w:cs="Arial"/>
                <w:sz w:val="24"/>
                <w:szCs w:val="24"/>
                <w:vertAlign w:val="superscript"/>
                <w:lang w:val="es-419"/>
              </w:rPr>
              <w:t>*</w:t>
            </w:r>
          </w:p>
        </w:tc>
      </w:tr>
      <w:tr w:rsidR="00D9681B" w:rsidRPr="00D9681B" w14:paraId="255CDC8D" w14:textId="77777777" w:rsidTr="000F3697">
        <w:trPr>
          <w:cantSplit/>
          <w:jc w:val="center"/>
        </w:trPr>
        <w:tc>
          <w:tcPr>
            <w:tcW w:w="1416" w:type="dxa"/>
            <w:vMerge/>
            <w:shd w:val="clear" w:color="auto" w:fill="auto"/>
          </w:tcPr>
          <w:p w14:paraId="2107D89F"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450DFE0A"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44D79AE7"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Sig. (bilateral)</w:t>
            </w:r>
          </w:p>
        </w:tc>
        <w:tc>
          <w:tcPr>
            <w:tcW w:w="1985" w:type="dxa"/>
            <w:shd w:val="clear" w:color="auto" w:fill="auto"/>
            <w:vAlign w:val="center"/>
          </w:tcPr>
          <w:p w14:paraId="1E5E5E85"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i/>
                <w:sz w:val="24"/>
                <w:szCs w:val="24"/>
                <w:lang w:val="es-419"/>
              </w:rPr>
            </w:pPr>
            <w:r w:rsidRPr="00D9681B">
              <w:rPr>
                <w:rFonts w:ascii="Arial" w:eastAsia="Calibri" w:hAnsi="Arial" w:cs="Arial"/>
                <w:i/>
                <w:sz w:val="24"/>
                <w:szCs w:val="24"/>
                <w:lang w:val="es-419"/>
              </w:rPr>
              <w:t>,021</w:t>
            </w:r>
          </w:p>
        </w:tc>
      </w:tr>
      <w:tr w:rsidR="00D9681B" w:rsidRPr="00D9681B" w14:paraId="212738CE" w14:textId="77777777" w:rsidTr="000F3697">
        <w:trPr>
          <w:cantSplit/>
          <w:jc w:val="center"/>
        </w:trPr>
        <w:tc>
          <w:tcPr>
            <w:tcW w:w="1416" w:type="dxa"/>
            <w:vMerge/>
            <w:shd w:val="clear" w:color="auto" w:fill="auto"/>
          </w:tcPr>
          <w:p w14:paraId="7685C497"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04D3DDFA"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4EF782E1"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N</w:t>
            </w:r>
          </w:p>
        </w:tc>
        <w:tc>
          <w:tcPr>
            <w:tcW w:w="1985" w:type="dxa"/>
            <w:shd w:val="clear" w:color="auto" w:fill="auto"/>
            <w:vAlign w:val="center"/>
          </w:tcPr>
          <w:p w14:paraId="0864E163"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12</w:t>
            </w:r>
          </w:p>
        </w:tc>
      </w:tr>
      <w:tr w:rsidR="00D9681B" w:rsidRPr="00D9681B" w14:paraId="39EC007F" w14:textId="77777777" w:rsidTr="000F3697">
        <w:trPr>
          <w:cantSplit/>
          <w:jc w:val="center"/>
        </w:trPr>
        <w:tc>
          <w:tcPr>
            <w:tcW w:w="7088" w:type="dxa"/>
            <w:gridSpan w:val="4"/>
            <w:shd w:val="clear" w:color="auto" w:fill="auto"/>
          </w:tcPr>
          <w:p w14:paraId="78BB0642"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 La correlación es significativa en el nivel 0,05 (bilateral).</w:t>
            </w:r>
          </w:p>
        </w:tc>
      </w:tr>
    </w:tbl>
    <w:p w14:paraId="1992F2E5" w14:textId="77777777" w:rsidR="00D9681B" w:rsidRPr="00D9681B" w:rsidRDefault="00D9681B" w:rsidP="00D9681B">
      <w:pPr>
        <w:spacing w:line="240" w:lineRule="auto"/>
        <w:jc w:val="both"/>
        <w:rPr>
          <w:rFonts w:ascii="Arial" w:hAnsi="Arial" w:cs="Arial"/>
          <w:lang w:val="es-419"/>
        </w:rPr>
      </w:pPr>
    </w:p>
    <w:p w14:paraId="357CF470" w14:textId="77777777" w:rsidR="00D9681B" w:rsidRDefault="00D9681B" w:rsidP="00D9681B">
      <w:pPr>
        <w:spacing w:line="240" w:lineRule="auto"/>
        <w:jc w:val="both"/>
        <w:rPr>
          <w:rFonts w:ascii="Arial" w:hAnsi="Arial" w:cs="Arial"/>
          <w:lang w:val="es-ES"/>
        </w:rPr>
      </w:pPr>
      <w:r w:rsidRPr="00D9681B">
        <w:rPr>
          <w:rFonts w:ascii="Arial" w:hAnsi="Arial" w:cs="Arial"/>
          <w:lang w:val="es-ES"/>
        </w:rPr>
        <w:t>Con un nivel de significancia del 5%, se rechaza la hipótesis nula, porque el p_valor (0.021) es menor a 0.05, infiriendo que existe correlación entre el principio de oportunidad y el delito de conducción en estado de ebriedad, la cual es de 0.655, considerada como una correlación positiva moderada. Es decir, que al mayor desarrollo del principio de oportunidad mayor es la eficacia en el delito de conducción en estado de ebriedad.</w:t>
      </w:r>
    </w:p>
    <w:p w14:paraId="1E7AF1CF" w14:textId="77777777" w:rsidR="00946B0B" w:rsidRPr="00D9681B" w:rsidRDefault="00946B0B" w:rsidP="00D9681B">
      <w:pPr>
        <w:spacing w:line="240" w:lineRule="auto"/>
        <w:jc w:val="both"/>
        <w:rPr>
          <w:rFonts w:ascii="Arial" w:hAnsi="Arial" w:cs="Arial"/>
          <w:lang w:val="es-ES"/>
        </w:rPr>
      </w:pPr>
    </w:p>
    <w:p w14:paraId="5502201C" w14:textId="58AAB229" w:rsidR="00D9681B" w:rsidRPr="00D9681B" w:rsidRDefault="00D9681B" w:rsidP="00D9681B">
      <w:pPr>
        <w:spacing w:line="240" w:lineRule="auto"/>
        <w:jc w:val="both"/>
        <w:rPr>
          <w:rFonts w:ascii="Arial" w:hAnsi="Arial" w:cs="Arial"/>
          <w:b/>
          <w:bCs/>
        </w:rPr>
      </w:pPr>
      <w:bookmarkStart w:id="18" w:name="_Toc155900825"/>
      <w:r w:rsidRPr="00D9681B">
        <w:rPr>
          <w:rFonts w:ascii="Arial" w:hAnsi="Arial" w:cs="Arial"/>
          <w:b/>
          <w:bCs/>
        </w:rPr>
        <w:lastRenderedPageBreak/>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17</w:t>
      </w:r>
      <w:bookmarkEnd w:id="18"/>
      <w:r w:rsidRPr="00D9681B">
        <w:rPr>
          <w:rFonts w:ascii="Arial" w:hAnsi="Arial" w:cs="Arial"/>
          <w:lang w:val="es-ES"/>
        </w:rPr>
        <w:fldChar w:fldCharType="end"/>
      </w:r>
      <w:r w:rsidR="00946B0B">
        <w:rPr>
          <w:rFonts w:ascii="Arial" w:hAnsi="Arial" w:cs="Arial"/>
          <w:lang w:val="es-ES"/>
        </w:rPr>
        <w:t>.</w:t>
      </w:r>
    </w:p>
    <w:p w14:paraId="4D96C2F0" w14:textId="77777777" w:rsidR="00D9681B" w:rsidRPr="00D9681B" w:rsidRDefault="00D9681B" w:rsidP="00D9681B">
      <w:pPr>
        <w:spacing w:line="240" w:lineRule="auto"/>
        <w:jc w:val="both"/>
        <w:rPr>
          <w:rFonts w:ascii="Arial" w:hAnsi="Arial" w:cs="Arial"/>
        </w:rPr>
      </w:pPr>
      <w:r w:rsidRPr="00D9681B">
        <w:rPr>
          <w:rFonts w:ascii="Arial" w:hAnsi="Arial" w:cs="Arial"/>
          <w:iCs/>
        </w:rPr>
        <w:t>Correlación entre el delito de conducción en estado de ebriedad y la disminución de la carga procesal.</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6"/>
        <w:gridCol w:w="1984"/>
        <w:gridCol w:w="1703"/>
        <w:gridCol w:w="1985"/>
      </w:tblGrid>
      <w:tr w:rsidR="00D9681B" w:rsidRPr="00D9681B" w14:paraId="3BB1A8B2" w14:textId="77777777" w:rsidTr="000F3697">
        <w:trPr>
          <w:cantSplit/>
          <w:trHeight w:val="283"/>
          <w:jc w:val="center"/>
        </w:trPr>
        <w:tc>
          <w:tcPr>
            <w:tcW w:w="7088" w:type="dxa"/>
            <w:gridSpan w:val="4"/>
            <w:shd w:val="clear" w:color="auto" w:fill="auto"/>
            <w:vAlign w:val="center"/>
          </w:tcPr>
          <w:p w14:paraId="443B8D89"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b/>
                <w:bCs/>
                <w:sz w:val="24"/>
                <w:szCs w:val="24"/>
                <w:lang w:val="es-419"/>
              </w:rPr>
              <w:t>Correlaciones</w:t>
            </w:r>
          </w:p>
        </w:tc>
      </w:tr>
      <w:tr w:rsidR="00D9681B" w:rsidRPr="00D9681B" w14:paraId="6C0E06C4" w14:textId="77777777" w:rsidTr="000F3697">
        <w:trPr>
          <w:cantSplit/>
          <w:trHeight w:val="567"/>
          <w:jc w:val="center"/>
        </w:trPr>
        <w:tc>
          <w:tcPr>
            <w:tcW w:w="5103" w:type="dxa"/>
            <w:gridSpan w:val="3"/>
            <w:shd w:val="clear" w:color="auto" w:fill="auto"/>
            <w:vAlign w:val="bottom"/>
          </w:tcPr>
          <w:p w14:paraId="29A18C08"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5" w:type="dxa"/>
            <w:shd w:val="clear" w:color="auto" w:fill="auto"/>
            <w:vAlign w:val="bottom"/>
          </w:tcPr>
          <w:p w14:paraId="3585E0CE"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ES"/>
              </w:rPr>
            </w:pPr>
            <w:r w:rsidRPr="00D9681B">
              <w:rPr>
                <w:rFonts w:ascii="Arial" w:eastAsia="Calibri" w:hAnsi="Arial" w:cs="Arial"/>
                <w:sz w:val="24"/>
                <w:szCs w:val="24"/>
                <w:lang w:val="es-ES"/>
              </w:rPr>
              <w:t>Disminución de la carga procesal</w:t>
            </w:r>
          </w:p>
        </w:tc>
      </w:tr>
      <w:tr w:rsidR="00D9681B" w:rsidRPr="00D9681B" w14:paraId="4D3AFC7D" w14:textId="77777777" w:rsidTr="000F3697">
        <w:trPr>
          <w:cantSplit/>
          <w:trHeight w:val="567"/>
          <w:jc w:val="center"/>
        </w:trPr>
        <w:tc>
          <w:tcPr>
            <w:tcW w:w="1416" w:type="dxa"/>
            <w:vMerge w:val="restart"/>
            <w:shd w:val="clear" w:color="auto" w:fill="auto"/>
            <w:vAlign w:val="center"/>
          </w:tcPr>
          <w:p w14:paraId="7126756D"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Rho de Spearman</w:t>
            </w:r>
          </w:p>
        </w:tc>
        <w:tc>
          <w:tcPr>
            <w:tcW w:w="1984" w:type="dxa"/>
            <w:vMerge w:val="restart"/>
            <w:shd w:val="clear" w:color="auto" w:fill="auto"/>
            <w:vAlign w:val="center"/>
          </w:tcPr>
          <w:p w14:paraId="6B73C9E9"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Conducción en estado de ebriedad</w:t>
            </w:r>
          </w:p>
        </w:tc>
        <w:tc>
          <w:tcPr>
            <w:tcW w:w="1703" w:type="dxa"/>
            <w:shd w:val="clear" w:color="auto" w:fill="auto"/>
          </w:tcPr>
          <w:p w14:paraId="5415DE76"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Coeficiente de correlación</w:t>
            </w:r>
          </w:p>
        </w:tc>
        <w:tc>
          <w:tcPr>
            <w:tcW w:w="1985" w:type="dxa"/>
            <w:shd w:val="clear" w:color="auto" w:fill="auto"/>
            <w:vAlign w:val="center"/>
          </w:tcPr>
          <w:p w14:paraId="66044795"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,741</w:t>
            </w:r>
            <w:r w:rsidRPr="00D9681B">
              <w:rPr>
                <w:rFonts w:ascii="Arial" w:eastAsia="Calibri" w:hAnsi="Arial" w:cs="Arial"/>
                <w:sz w:val="24"/>
                <w:szCs w:val="24"/>
                <w:vertAlign w:val="superscript"/>
                <w:lang w:val="es-419"/>
              </w:rPr>
              <w:t>**</w:t>
            </w:r>
          </w:p>
        </w:tc>
      </w:tr>
      <w:tr w:rsidR="00D9681B" w:rsidRPr="00D9681B" w14:paraId="2720DB34" w14:textId="77777777" w:rsidTr="000F3697">
        <w:trPr>
          <w:cantSplit/>
          <w:jc w:val="center"/>
        </w:trPr>
        <w:tc>
          <w:tcPr>
            <w:tcW w:w="1416" w:type="dxa"/>
            <w:vMerge/>
            <w:shd w:val="clear" w:color="auto" w:fill="auto"/>
          </w:tcPr>
          <w:p w14:paraId="6AF52DAF"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5AE69074"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5A4091F9"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Sig. (bilateral)</w:t>
            </w:r>
          </w:p>
        </w:tc>
        <w:tc>
          <w:tcPr>
            <w:tcW w:w="1985" w:type="dxa"/>
            <w:shd w:val="clear" w:color="auto" w:fill="auto"/>
            <w:vAlign w:val="center"/>
          </w:tcPr>
          <w:p w14:paraId="7A2CE382"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i/>
                <w:sz w:val="24"/>
                <w:szCs w:val="24"/>
                <w:lang w:val="es-419"/>
              </w:rPr>
            </w:pPr>
            <w:r w:rsidRPr="00D9681B">
              <w:rPr>
                <w:rFonts w:ascii="Arial" w:eastAsia="Calibri" w:hAnsi="Arial" w:cs="Arial"/>
                <w:i/>
                <w:sz w:val="24"/>
                <w:szCs w:val="24"/>
                <w:lang w:val="es-419"/>
              </w:rPr>
              <w:t>,006</w:t>
            </w:r>
          </w:p>
        </w:tc>
      </w:tr>
      <w:tr w:rsidR="00D9681B" w:rsidRPr="00D9681B" w14:paraId="5874FF36" w14:textId="77777777" w:rsidTr="000F3697">
        <w:trPr>
          <w:cantSplit/>
          <w:jc w:val="center"/>
        </w:trPr>
        <w:tc>
          <w:tcPr>
            <w:tcW w:w="1416" w:type="dxa"/>
            <w:vMerge/>
            <w:shd w:val="clear" w:color="auto" w:fill="auto"/>
          </w:tcPr>
          <w:p w14:paraId="32861FCD"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5E7EC101"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3FBF32C8"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N</w:t>
            </w:r>
          </w:p>
        </w:tc>
        <w:tc>
          <w:tcPr>
            <w:tcW w:w="1985" w:type="dxa"/>
            <w:shd w:val="clear" w:color="auto" w:fill="auto"/>
            <w:vAlign w:val="center"/>
          </w:tcPr>
          <w:p w14:paraId="250C0052"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12</w:t>
            </w:r>
          </w:p>
        </w:tc>
      </w:tr>
      <w:tr w:rsidR="00D9681B" w:rsidRPr="00D9681B" w14:paraId="258D5C6C" w14:textId="77777777" w:rsidTr="000F3697">
        <w:trPr>
          <w:cantSplit/>
          <w:jc w:val="center"/>
        </w:trPr>
        <w:tc>
          <w:tcPr>
            <w:tcW w:w="7088" w:type="dxa"/>
            <w:gridSpan w:val="4"/>
            <w:shd w:val="clear" w:color="auto" w:fill="auto"/>
          </w:tcPr>
          <w:p w14:paraId="1B6FA804"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 La correlación es significativa en el nivel 0,01 (bilateral).</w:t>
            </w:r>
          </w:p>
        </w:tc>
      </w:tr>
    </w:tbl>
    <w:p w14:paraId="5894A290" w14:textId="77777777" w:rsidR="00D9681B" w:rsidRPr="00D9681B" w:rsidRDefault="00D9681B" w:rsidP="00D9681B">
      <w:pPr>
        <w:spacing w:line="240" w:lineRule="auto"/>
        <w:jc w:val="both"/>
        <w:rPr>
          <w:rFonts w:ascii="Arial" w:hAnsi="Arial" w:cs="Arial"/>
          <w:lang w:val="es-419"/>
        </w:rPr>
      </w:pPr>
    </w:p>
    <w:p w14:paraId="35601830" w14:textId="592D477A" w:rsidR="00D9681B" w:rsidRDefault="00D9681B" w:rsidP="00D9681B">
      <w:pPr>
        <w:spacing w:line="240" w:lineRule="auto"/>
        <w:jc w:val="both"/>
        <w:rPr>
          <w:rFonts w:ascii="Arial" w:hAnsi="Arial" w:cs="Arial"/>
          <w:lang w:val="es-ES"/>
        </w:rPr>
      </w:pPr>
      <w:r w:rsidRPr="00D9681B">
        <w:rPr>
          <w:rFonts w:ascii="Arial" w:hAnsi="Arial" w:cs="Arial"/>
          <w:lang w:val="es-ES"/>
        </w:rPr>
        <w:t>Con un nivel de significancia del 5%, se rechaza la hipótesis nula, porque el p_valor (0.006) es menor a 0.05, infiriendo que existe una correlación entre la aplicación del principio de oportunidad en el delito de conducción en estado de ebriedad y la disminución de la carga procesal, la cual es de 0.741, calificada como una correlación positiva alta.</w:t>
      </w:r>
    </w:p>
    <w:p w14:paraId="245A2404" w14:textId="77777777" w:rsidR="00D9681B" w:rsidRDefault="00D9681B" w:rsidP="00D9681B">
      <w:pPr>
        <w:spacing w:line="240" w:lineRule="auto"/>
        <w:jc w:val="both"/>
        <w:rPr>
          <w:rFonts w:ascii="Arial" w:hAnsi="Arial" w:cs="Arial"/>
          <w:lang w:val="es-ES"/>
        </w:rPr>
      </w:pPr>
    </w:p>
    <w:p w14:paraId="534D8BBD" w14:textId="77777777" w:rsidR="00D9681B" w:rsidRDefault="00D9681B" w:rsidP="00D9681B">
      <w:pPr>
        <w:spacing w:line="240" w:lineRule="auto"/>
        <w:jc w:val="both"/>
        <w:rPr>
          <w:rFonts w:ascii="Arial" w:hAnsi="Arial" w:cs="Arial"/>
          <w:lang w:val="es-ES"/>
        </w:rPr>
      </w:pPr>
    </w:p>
    <w:p w14:paraId="73EA0A7A" w14:textId="77777777" w:rsidR="00D9681B" w:rsidRPr="00D9681B" w:rsidRDefault="00D9681B" w:rsidP="00D9681B">
      <w:pPr>
        <w:spacing w:line="240" w:lineRule="auto"/>
        <w:jc w:val="both"/>
        <w:rPr>
          <w:rFonts w:ascii="Arial" w:hAnsi="Arial" w:cs="Arial"/>
          <w:lang w:val="es-ES"/>
        </w:rPr>
      </w:pPr>
    </w:p>
    <w:p w14:paraId="159E62DF" w14:textId="2781C5CF" w:rsidR="00D9681B" w:rsidRPr="00D9681B" w:rsidRDefault="00D9681B" w:rsidP="00D9681B">
      <w:pPr>
        <w:spacing w:line="240" w:lineRule="auto"/>
        <w:jc w:val="both"/>
        <w:rPr>
          <w:rFonts w:ascii="Arial" w:hAnsi="Arial" w:cs="Arial"/>
          <w:b/>
          <w:bCs/>
        </w:rPr>
      </w:pPr>
      <w:bookmarkStart w:id="19" w:name="_Toc155900826"/>
      <w:r w:rsidRPr="00D9681B">
        <w:rPr>
          <w:rFonts w:ascii="Arial" w:hAnsi="Arial" w:cs="Arial"/>
          <w:b/>
          <w:bCs/>
        </w:rPr>
        <w:t xml:space="preserve">Tabla </w:t>
      </w:r>
      <w:r w:rsidRPr="00D9681B">
        <w:rPr>
          <w:rFonts w:ascii="Arial" w:hAnsi="Arial" w:cs="Arial"/>
          <w:b/>
          <w:bCs/>
        </w:rPr>
        <w:fldChar w:fldCharType="begin"/>
      </w:r>
      <w:r w:rsidRPr="00D9681B">
        <w:rPr>
          <w:rFonts w:ascii="Arial" w:hAnsi="Arial" w:cs="Arial"/>
          <w:b/>
          <w:bCs/>
        </w:rPr>
        <w:instrText xml:space="preserve"> SEQ Tabla \* ARABIC </w:instrText>
      </w:r>
      <w:r w:rsidRPr="00D9681B">
        <w:rPr>
          <w:rFonts w:ascii="Arial" w:hAnsi="Arial" w:cs="Arial"/>
          <w:b/>
          <w:bCs/>
        </w:rPr>
        <w:fldChar w:fldCharType="separate"/>
      </w:r>
      <w:r w:rsidRPr="00D9681B">
        <w:rPr>
          <w:rFonts w:ascii="Arial" w:hAnsi="Arial" w:cs="Arial"/>
          <w:b/>
          <w:bCs/>
        </w:rPr>
        <w:t>18</w:t>
      </w:r>
      <w:bookmarkEnd w:id="19"/>
      <w:r w:rsidRPr="00D9681B">
        <w:rPr>
          <w:rFonts w:ascii="Arial" w:hAnsi="Arial" w:cs="Arial"/>
          <w:lang w:val="es-ES"/>
        </w:rPr>
        <w:fldChar w:fldCharType="end"/>
      </w:r>
      <w:r w:rsidR="00946B0B">
        <w:rPr>
          <w:rFonts w:ascii="Arial" w:hAnsi="Arial" w:cs="Arial"/>
          <w:lang w:val="es-ES"/>
        </w:rPr>
        <w:t>.</w:t>
      </w:r>
    </w:p>
    <w:p w14:paraId="7843C645" w14:textId="77777777" w:rsidR="00D9681B" w:rsidRPr="00D9681B" w:rsidRDefault="00D9681B" w:rsidP="00D9681B">
      <w:pPr>
        <w:spacing w:line="240" w:lineRule="auto"/>
        <w:jc w:val="both"/>
        <w:rPr>
          <w:rFonts w:ascii="Arial" w:hAnsi="Arial" w:cs="Arial"/>
        </w:rPr>
      </w:pPr>
      <w:r w:rsidRPr="00D9681B">
        <w:rPr>
          <w:rFonts w:ascii="Arial" w:hAnsi="Arial" w:cs="Arial"/>
          <w:iCs/>
        </w:rPr>
        <w:t>Correlación entre el principio de oportunidad y el pago de reparación civil.</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6"/>
        <w:gridCol w:w="1984"/>
        <w:gridCol w:w="1703"/>
        <w:gridCol w:w="1985"/>
      </w:tblGrid>
      <w:tr w:rsidR="00D9681B" w:rsidRPr="00D9681B" w14:paraId="05F40C99" w14:textId="77777777" w:rsidTr="000F3697">
        <w:trPr>
          <w:cantSplit/>
          <w:trHeight w:val="283"/>
          <w:jc w:val="center"/>
        </w:trPr>
        <w:tc>
          <w:tcPr>
            <w:tcW w:w="7088" w:type="dxa"/>
            <w:gridSpan w:val="4"/>
            <w:shd w:val="clear" w:color="auto" w:fill="auto"/>
            <w:vAlign w:val="center"/>
          </w:tcPr>
          <w:p w14:paraId="0D796A6A"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b/>
                <w:bCs/>
                <w:sz w:val="24"/>
                <w:szCs w:val="24"/>
                <w:lang w:val="es-419"/>
              </w:rPr>
              <w:t>Correlaciones</w:t>
            </w:r>
          </w:p>
        </w:tc>
      </w:tr>
      <w:tr w:rsidR="00D9681B" w:rsidRPr="00D9681B" w14:paraId="4612F4C7" w14:textId="77777777" w:rsidTr="000F3697">
        <w:trPr>
          <w:cantSplit/>
          <w:trHeight w:val="567"/>
          <w:jc w:val="center"/>
        </w:trPr>
        <w:tc>
          <w:tcPr>
            <w:tcW w:w="5103" w:type="dxa"/>
            <w:gridSpan w:val="3"/>
            <w:shd w:val="clear" w:color="auto" w:fill="auto"/>
            <w:vAlign w:val="bottom"/>
          </w:tcPr>
          <w:p w14:paraId="7E9403DF"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5" w:type="dxa"/>
            <w:shd w:val="clear" w:color="auto" w:fill="auto"/>
            <w:vAlign w:val="bottom"/>
          </w:tcPr>
          <w:p w14:paraId="0F658E5B"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ES"/>
              </w:rPr>
            </w:pPr>
            <w:r w:rsidRPr="00D9681B">
              <w:rPr>
                <w:rFonts w:ascii="Arial" w:eastAsia="Calibri" w:hAnsi="Arial" w:cs="Arial"/>
                <w:sz w:val="24"/>
                <w:szCs w:val="24"/>
                <w:lang w:val="es-ES"/>
              </w:rPr>
              <w:t>Pago de reparación civil</w:t>
            </w:r>
          </w:p>
        </w:tc>
      </w:tr>
      <w:tr w:rsidR="00D9681B" w:rsidRPr="00D9681B" w14:paraId="4CA44B8B" w14:textId="77777777" w:rsidTr="000F3697">
        <w:trPr>
          <w:cantSplit/>
          <w:trHeight w:val="567"/>
          <w:jc w:val="center"/>
        </w:trPr>
        <w:tc>
          <w:tcPr>
            <w:tcW w:w="1416" w:type="dxa"/>
            <w:vMerge w:val="restart"/>
            <w:shd w:val="clear" w:color="auto" w:fill="auto"/>
            <w:vAlign w:val="center"/>
          </w:tcPr>
          <w:p w14:paraId="60454737"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i/>
                <w:sz w:val="24"/>
                <w:szCs w:val="24"/>
                <w:lang w:val="es-419"/>
              </w:rPr>
            </w:pPr>
            <w:r w:rsidRPr="00D9681B">
              <w:rPr>
                <w:rFonts w:ascii="Arial" w:eastAsia="Calibri" w:hAnsi="Arial" w:cs="Arial"/>
                <w:i/>
                <w:sz w:val="24"/>
                <w:szCs w:val="24"/>
                <w:lang w:val="es-419"/>
              </w:rPr>
              <w:t>Rho de Spearman</w:t>
            </w:r>
          </w:p>
        </w:tc>
        <w:tc>
          <w:tcPr>
            <w:tcW w:w="1984" w:type="dxa"/>
            <w:vMerge w:val="restart"/>
            <w:shd w:val="clear" w:color="auto" w:fill="auto"/>
            <w:vAlign w:val="center"/>
          </w:tcPr>
          <w:p w14:paraId="5CC9E969"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Conducción en estado de ebriedad</w:t>
            </w:r>
          </w:p>
        </w:tc>
        <w:tc>
          <w:tcPr>
            <w:tcW w:w="1703" w:type="dxa"/>
            <w:shd w:val="clear" w:color="auto" w:fill="auto"/>
          </w:tcPr>
          <w:p w14:paraId="490C5894"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Coeficiente de correlación</w:t>
            </w:r>
          </w:p>
        </w:tc>
        <w:tc>
          <w:tcPr>
            <w:tcW w:w="1985" w:type="dxa"/>
            <w:shd w:val="clear" w:color="auto" w:fill="auto"/>
            <w:vAlign w:val="center"/>
          </w:tcPr>
          <w:p w14:paraId="79AF1422"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,632</w:t>
            </w:r>
            <w:r w:rsidRPr="00D9681B">
              <w:rPr>
                <w:rFonts w:ascii="Arial" w:eastAsia="Calibri" w:hAnsi="Arial" w:cs="Arial"/>
                <w:sz w:val="24"/>
                <w:szCs w:val="24"/>
                <w:vertAlign w:val="superscript"/>
                <w:lang w:val="es-419"/>
              </w:rPr>
              <w:t>*</w:t>
            </w:r>
          </w:p>
        </w:tc>
      </w:tr>
      <w:tr w:rsidR="00D9681B" w:rsidRPr="00D9681B" w14:paraId="495498B4" w14:textId="77777777" w:rsidTr="000F3697">
        <w:trPr>
          <w:cantSplit/>
          <w:jc w:val="center"/>
        </w:trPr>
        <w:tc>
          <w:tcPr>
            <w:tcW w:w="1416" w:type="dxa"/>
            <w:vMerge/>
            <w:shd w:val="clear" w:color="auto" w:fill="auto"/>
          </w:tcPr>
          <w:p w14:paraId="55F3029D"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66B8292F"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4210DC59"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Sig. (bilateral)</w:t>
            </w:r>
          </w:p>
        </w:tc>
        <w:tc>
          <w:tcPr>
            <w:tcW w:w="1985" w:type="dxa"/>
            <w:shd w:val="clear" w:color="auto" w:fill="auto"/>
            <w:vAlign w:val="center"/>
          </w:tcPr>
          <w:p w14:paraId="1BE207DE"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i/>
                <w:sz w:val="24"/>
                <w:szCs w:val="24"/>
                <w:lang w:val="es-419"/>
              </w:rPr>
            </w:pPr>
            <w:r w:rsidRPr="00D9681B">
              <w:rPr>
                <w:rFonts w:ascii="Arial" w:eastAsia="Calibri" w:hAnsi="Arial" w:cs="Arial"/>
                <w:i/>
                <w:sz w:val="24"/>
                <w:szCs w:val="24"/>
                <w:lang w:val="es-419"/>
              </w:rPr>
              <w:t>,027</w:t>
            </w:r>
          </w:p>
        </w:tc>
      </w:tr>
      <w:tr w:rsidR="00D9681B" w:rsidRPr="00D9681B" w14:paraId="03B01EB0" w14:textId="77777777" w:rsidTr="000F3697">
        <w:trPr>
          <w:cantSplit/>
          <w:jc w:val="center"/>
        </w:trPr>
        <w:tc>
          <w:tcPr>
            <w:tcW w:w="1416" w:type="dxa"/>
            <w:vMerge/>
            <w:shd w:val="clear" w:color="auto" w:fill="auto"/>
          </w:tcPr>
          <w:p w14:paraId="4D730F0D"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984" w:type="dxa"/>
            <w:vMerge/>
            <w:shd w:val="clear" w:color="auto" w:fill="auto"/>
          </w:tcPr>
          <w:p w14:paraId="52154182" w14:textId="77777777" w:rsidR="00D9681B" w:rsidRPr="00D9681B" w:rsidRDefault="00D9681B" w:rsidP="00D9681B">
            <w:pPr>
              <w:autoSpaceDE w:val="0"/>
              <w:autoSpaceDN w:val="0"/>
              <w:adjustRightInd w:val="0"/>
              <w:spacing w:after="0" w:line="240" w:lineRule="auto"/>
              <w:rPr>
                <w:rFonts w:ascii="Arial" w:eastAsia="Calibri" w:hAnsi="Arial" w:cs="Arial"/>
                <w:sz w:val="24"/>
                <w:szCs w:val="24"/>
                <w:lang w:val="es-419"/>
              </w:rPr>
            </w:pPr>
          </w:p>
        </w:tc>
        <w:tc>
          <w:tcPr>
            <w:tcW w:w="1703" w:type="dxa"/>
            <w:shd w:val="clear" w:color="auto" w:fill="auto"/>
          </w:tcPr>
          <w:p w14:paraId="147F05A0"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419"/>
              </w:rPr>
            </w:pPr>
            <w:r w:rsidRPr="00D9681B">
              <w:rPr>
                <w:rFonts w:ascii="Arial" w:eastAsia="Calibri" w:hAnsi="Arial" w:cs="Arial"/>
                <w:sz w:val="24"/>
                <w:szCs w:val="24"/>
                <w:lang w:val="es-419"/>
              </w:rPr>
              <w:t>N</w:t>
            </w:r>
          </w:p>
        </w:tc>
        <w:tc>
          <w:tcPr>
            <w:tcW w:w="1985" w:type="dxa"/>
            <w:shd w:val="clear" w:color="auto" w:fill="auto"/>
            <w:vAlign w:val="center"/>
          </w:tcPr>
          <w:p w14:paraId="68078617" w14:textId="77777777" w:rsidR="00D9681B" w:rsidRPr="00D9681B" w:rsidRDefault="00D9681B" w:rsidP="00D9681B">
            <w:pPr>
              <w:autoSpaceDE w:val="0"/>
              <w:autoSpaceDN w:val="0"/>
              <w:adjustRightInd w:val="0"/>
              <w:spacing w:after="0" w:line="320" w:lineRule="atLeast"/>
              <w:ind w:left="60" w:right="60"/>
              <w:jc w:val="center"/>
              <w:rPr>
                <w:rFonts w:ascii="Arial" w:eastAsia="Calibri" w:hAnsi="Arial" w:cs="Arial"/>
                <w:sz w:val="24"/>
                <w:szCs w:val="24"/>
                <w:lang w:val="es-419"/>
              </w:rPr>
            </w:pPr>
            <w:r w:rsidRPr="00D9681B">
              <w:rPr>
                <w:rFonts w:ascii="Arial" w:eastAsia="Calibri" w:hAnsi="Arial" w:cs="Arial"/>
                <w:sz w:val="24"/>
                <w:szCs w:val="24"/>
                <w:lang w:val="es-419"/>
              </w:rPr>
              <w:t>12</w:t>
            </w:r>
          </w:p>
        </w:tc>
      </w:tr>
      <w:tr w:rsidR="00D9681B" w:rsidRPr="00D9681B" w14:paraId="13F858E3" w14:textId="77777777" w:rsidTr="000F3697">
        <w:trPr>
          <w:cantSplit/>
          <w:jc w:val="center"/>
        </w:trPr>
        <w:tc>
          <w:tcPr>
            <w:tcW w:w="7088" w:type="dxa"/>
            <w:gridSpan w:val="4"/>
            <w:shd w:val="clear" w:color="auto" w:fill="auto"/>
          </w:tcPr>
          <w:p w14:paraId="169602DB" w14:textId="77777777" w:rsidR="00D9681B" w:rsidRPr="00D9681B" w:rsidRDefault="00D9681B" w:rsidP="00D9681B">
            <w:pPr>
              <w:autoSpaceDE w:val="0"/>
              <w:autoSpaceDN w:val="0"/>
              <w:adjustRightInd w:val="0"/>
              <w:spacing w:after="0" w:line="320" w:lineRule="atLeast"/>
              <w:ind w:left="60" w:right="60"/>
              <w:rPr>
                <w:rFonts w:ascii="Arial" w:eastAsia="Calibri" w:hAnsi="Arial" w:cs="Arial"/>
                <w:sz w:val="24"/>
                <w:szCs w:val="24"/>
                <w:lang w:val="es-ES"/>
              </w:rPr>
            </w:pPr>
            <w:r w:rsidRPr="00D9681B">
              <w:rPr>
                <w:rFonts w:ascii="Arial" w:eastAsia="Calibri" w:hAnsi="Arial" w:cs="Arial"/>
                <w:sz w:val="24"/>
                <w:szCs w:val="24"/>
                <w:lang w:val="es-ES"/>
              </w:rPr>
              <w:t>*. La correlación es significativa en el nivel 0,05 (bilateral).</w:t>
            </w:r>
          </w:p>
        </w:tc>
      </w:tr>
    </w:tbl>
    <w:p w14:paraId="44286A1A" w14:textId="77777777" w:rsidR="00D9681B" w:rsidRPr="00D9681B" w:rsidRDefault="00D9681B" w:rsidP="00D9681B">
      <w:pPr>
        <w:spacing w:line="240" w:lineRule="auto"/>
        <w:jc w:val="both"/>
        <w:rPr>
          <w:rFonts w:ascii="Arial" w:hAnsi="Arial" w:cs="Arial"/>
          <w:lang w:val="es-419"/>
        </w:rPr>
      </w:pPr>
    </w:p>
    <w:p w14:paraId="5D8606D7" w14:textId="5D7B4FD2" w:rsidR="003C780B" w:rsidRDefault="00D9681B" w:rsidP="00D9681B">
      <w:pPr>
        <w:spacing w:line="240" w:lineRule="auto"/>
        <w:jc w:val="both"/>
        <w:rPr>
          <w:rFonts w:ascii="Arial" w:hAnsi="Arial" w:cs="Arial"/>
          <w:lang w:val="es-ES"/>
        </w:rPr>
      </w:pPr>
      <w:r w:rsidRPr="00D9681B">
        <w:rPr>
          <w:rFonts w:ascii="Arial" w:hAnsi="Arial" w:cs="Arial"/>
          <w:lang w:val="es-ES"/>
        </w:rPr>
        <w:t>Con un nivel de significancia del 5%, se rechaza la hipótesis nula, porque el p_valor (0.027) es menor a 0.05, infiriendo que existe una correlación entre el pago de la reparación civil en cuotas y la eficacia en el delito de conducción en estado de ebriedad, la cual es de 0.632, calificada como una correlación positiva moderada.</w:t>
      </w:r>
    </w:p>
    <w:p w14:paraId="32A8235D" w14:textId="77777777" w:rsidR="00946B0B" w:rsidRDefault="00946B0B" w:rsidP="00D9681B">
      <w:pPr>
        <w:spacing w:line="240" w:lineRule="auto"/>
        <w:jc w:val="both"/>
        <w:rPr>
          <w:rFonts w:ascii="Arial" w:hAnsi="Arial" w:cs="Arial"/>
          <w:lang w:val="es-ES"/>
        </w:rPr>
      </w:pPr>
    </w:p>
    <w:p w14:paraId="4731520F" w14:textId="77777777" w:rsidR="00946B0B" w:rsidRDefault="00946B0B" w:rsidP="00D9681B">
      <w:pPr>
        <w:spacing w:line="240" w:lineRule="auto"/>
        <w:jc w:val="both"/>
        <w:rPr>
          <w:rFonts w:ascii="Arial" w:hAnsi="Arial" w:cs="Arial"/>
          <w:lang w:val="es-ES"/>
        </w:rPr>
      </w:pPr>
    </w:p>
    <w:p w14:paraId="2D591F5B" w14:textId="77777777" w:rsidR="00946B0B" w:rsidRDefault="00946B0B" w:rsidP="00D9681B">
      <w:pPr>
        <w:spacing w:line="240" w:lineRule="auto"/>
        <w:jc w:val="both"/>
        <w:rPr>
          <w:rFonts w:ascii="Arial" w:hAnsi="Arial" w:cs="Arial"/>
          <w:lang w:val="es-ES"/>
        </w:rPr>
      </w:pPr>
    </w:p>
    <w:p w14:paraId="65B47E88" w14:textId="77777777" w:rsidR="00946B0B" w:rsidRDefault="00946B0B" w:rsidP="00D9681B">
      <w:pPr>
        <w:spacing w:line="240" w:lineRule="auto"/>
        <w:jc w:val="both"/>
        <w:rPr>
          <w:rFonts w:ascii="Arial" w:hAnsi="Arial" w:cs="Arial"/>
          <w:lang w:val="es-ES"/>
        </w:rPr>
      </w:pPr>
    </w:p>
    <w:p w14:paraId="071CCC38" w14:textId="77777777" w:rsidR="00946B0B" w:rsidRDefault="00946B0B" w:rsidP="00D9681B">
      <w:pPr>
        <w:spacing w:line="240" w:lineRule="auto"/>
        <w:jc w:val="both"/>
        <w:rPr>
          <w:rFonts w:ascii="Arial" w:hAnsi="Arial" w:cs="Arial"/>
          <w:lang w:val="es-ES"/>
        </w:rPr>
      </w:pPr>
    </w:p>
    <w:p w14:paraId="7AB88CB0" w14:textId="76D340EE" w:rsidR="00D13276" w:rsidRPr="00D13276" w:rsidRDefault="00D13276" w:rsidP="00D13276">
      <w:pPr>
        <w:spacing w:line="240" w:lineRule="auto"/>
        <w:jc w:val="both"/>
        <w:rPr>
          <w:rFonts w:ascii="Arial" w:hAnsi="Arial" w:cs="Arial"/>
          <w:b/>
          <w:bCs/>
        </w:rPr>
      </w:pPr>
      <w:r w:rsidRPr="00D13276">
        <w:rPr>
          <w:rFonts w:ascii="Arial" w:hAnsi="Arial" w:cs="Arial"/>
          <w:b/>
          <w:bCs/>
        </w:rPr>
        <w:lastRenderedPageBreak/>
        <w:t xml:space="preserve">Tabla </w:t>
      </w:r>
      <w:r w:rsidRPr="00D13276">
        <w:rPr>
          <w:rFonts w:ascii="Arial" w:hAnsi="Arial" w:cs="Arial"/>
          <w:b/>
          <w:bCs/>
        </w:rPr>
        <w:fldChar w:fldCharType="begin"/>
      </w:r>
      <w:r w:rsidRPr="00D13276">
        <w:rPr>
          <w:rFonts w:ascii="Arial" w:hAnsi="Arial" w:cs="Arial"/>
          <w:b/>
          <w:bCs/>
        </w:rPr>
        <w:instrText xml:space="preserve"> SEQ Tabla \* ARABIC </w:instrText>
      </w:r>
      <w:r w:rsidRPr="00D13276">
        <w:rPr>
          <w:rFonts w:ascii="Arial" w:hAnsi="Arial" w:cs="Arial"/>
          <w:b/>
          <w:bCs/>
        </w:rPr>
        <w:fldChar w:fldCharType="separate"/>
      </w:r>
      <w:r w:rsidRPr="00D13276">
        <w:rPr>
          <w:rFonts w:ascii="Arial" w:hAnsi="Arial" w:cs="Arial"/>
          <w:b/>
          <w:bCs/>
        </w:rPr>
        <w:t>19</w:t>
      </w:r>
      <w:r w:rsidRPr="00D13276">
        <w:rPr>
          <w:rFonts w:ascii="Arial" w:hAnsi="Arial" w:cs="Arial"/>
          <w:lang w:val="es-ES"/>
        </w:rPr>
        <w:fldChar w:fldCharType="end"/>
      </w:r>
      <w:r w:rsidR="00946B0B">
        <w:rPr>
          <w:rFonts w:ascii="Arial" w:hAnsi="Arial" w:cs="Arial"/>
          <w:lang w:val="es-ES"/>
        </w:rPr>
        <w:t>.</w:t>
      </w:r>
    </w:p>
    <w:p w14:paraId="14FA2F68" w14:textId="77777777" w:rsidR="00D13276" w:rsidRPr="00D13276" w:rsidRDefault="00D13276" w:rsidP="00D13276">
      <w:pPr>
        <w:spacing w:line="240" w:lineRule="auto"/>
        <w:jc w:val="both"/>
        <w:rPr>
          <w:rFonts w:ascii="Arial" w:hAnsi="Arial" w:cs="Arial"/>
        </w:rPr>
      </w:pPr>
      <w:r w:rsidRPr="00D13276">
        <w:rPr>
          <w:rFonts w:ascii="Arial" w:hAnsi="Arial" w:cs="Arial"/>
        </w:rPr>
        <w:t xml:space="preserve">Respecto, a los análisis de revisión de carpetas que fueron un total de (80) carpetas fiscales, en las cuales se encontró que los que cometen el delito de conducción en estado de ebriedad siempre se acogen a un Principio de Oportunidad, así mismo cumplen con una reparación civil y son beneficiados a la abstención de la acción Penal.    </w:t>
      </w:r>
    </w:p>
    <w:p w14:paraId="5CF958CF" w14:textId="77777777" w:rsidR="00D13276" w:rsidRPr="00D13276" w:rsidRDefault="00D13276" w:rsidP="00D13276">
      <w:pPr>
        <w:spacing w:line="240" w:lineRule="auto"/>
        <w:jc w:val="both"/>
        <w:rPr>
          <w:rFonts w:ascii="Arial" w:hAnsi="Arial" w:cs="Arial"/>
          <w:iCs/>
        </w:rPr>
      </w:pPr>
      <w:r w:rsidRPr="00D13276">
        <w:rPr>
          <w:rFonts w:ascii="Arial" w:hAnsi="Arial" w:cs="Arial"/>
          <w:iCs/>
        </w:rPr>
        <w:t>Resultado de la recolección de datos de las 80 carpetas fiscales que conformaron la muestra.</w:t>
      </w:r>
    </w:p>
    <w:tbl>
      <w:tblPr>
        <w:tblW w:w="8920" w:type="dxa"/>
        <w:tblCellMar>
          <w:left w:w="70" w:type="dxa"/>
          <w:right w:w="70" w:type="dxa"/>
        </w:tblCellMar>
        <w:tblLook w:val="04A0" w:firstRow="1" w:lastRow="0" w:firstColumn="1" w:lastColumn="0" w:noHBand="0" w:noVBand="1"/>
      </w:tblPr>
      <w:tblGrid>
        <w:gridCol w:w="4220"/>
        <w:gridCol w:w="1880"/>
        <w:gridCol w:w="1520"/>
        <w:gridCol w:w="1300"/>
      </w:tblGrid>
      <w:tr w:rsidR="00D13276" w:rsidRPr="00D13276" w14:paraId="3CE5B11F" w14:textId="77777777" w:rsidTr="000F3697">
        <w:trPr>
          <w:trHeight w:val="600"/>
        </w:trPr>
        <w:tc>
          <w:tcPr>
            <w:tcW w:w="89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0DB6CB2" w14:textId="77777777" w:rsidR="00D13276" w:rsidRPr="00D13276" w:rsidRDefault="00D13276" w:rsidP="00D13276">
            <w:pPr>
              <w:spacing w:after="0" w:line="240" w:lineRule="auto"/>
              <w:jc w:val="center"/>
              <w:rPr>
                <w:rFonts w:ascii="Arial" w:eastAsia="Times New Roman" w:hAnsi="Arial" w:cs="Arial"/>
                <w:color w:val="000000"/>
                <w:lang w:eastAsia="es-PE"/>
              </w:rPr>
            </w:pPr>
            <w:bookmarkStart w:id="20" w:name="_Hlk156467296"/>
            <w:r w:rsidRPr="00D13276">
              <w:rPr>
                <w:rFonts w:ascii="Arial" w:eastAsia="Times New Roman" w:hAnsi="Arial" w:cs="Arial"/>
                <w:color w:val="000000"/>
                <w:lang w:eastAsia="es-PE"/>
              </w:rPr>
              <w:t>VARIABLE: CONDUCCIÓN EN ESTADO DE EBRIEDAD</w:t>
            </w:r>
          </w:p>
        </w:tc>
      </w:tr>
      <w:tr w:rsidR="00D13276" w:rsidRPr="00D13276" w14:paraId="50E92023" w14:textId="77777777" w:rsidTr="000F3697">
        <w:trPr>
          <w:trHeight w:val="300"/>
        </w:trPr>
        <w:tc>
          <w:tcPr>
            <w:tcW w:w="4220" w:type="dxa"/>
            <w:vMerge w:val="restart"/>
            <w:tcBorders>
              <w:top w:val="nil"/>
              <w:left w:val="single" w:sz="4" w:space="0" w:color="auto"/>
              <w:bottom w:val="single" w:sz="4" w:space="0" w:color="000000"/>
              <w:right w:val="single" w:sz="4" w:space="0" w:color="auto"/>
            </w:tcBorders>
            <w:shd w:val="clear" w:color="auto" w:fill="auto"/>
            <w:vAlign w:val="center"/>
            <w:hideMark/>
          </w:tcPr>
          <w:p w14:paraId="52C8BE8A"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Dosaje de alcoholemia (g/L)</w:t>
            </w:r>
          </w:p>
        </w:tc>
        <w:tc>
          <w:tcPr>
            <w:tcW w:w="1880" w:type="dxa"/>
            <w:tcBorders>
              <w:top w:val="nil"/>
              <w:left w:val="nil"/>
              <w:bottom w:val="single" w:sz="4" w:space="0" w:color="auto"/>
              <w:right w:val="single" w:sz="4" w:space="0" w:color="auto"/>
            </w:tcBorders>
            <w:shd w:val="clear" w:color="auto" w:fill="auto"/>
            <w:vAlign w:val="center"/>
            <w:hideMark/>
          </w:tcPr>
          <w:p w14:paraId="7A428A86"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0 - 0,25</w:t>
            </w:r>
          </w:p>
        </w:tc>
        <w:tc>
          <w:tcPr>
            <w:tcW w:w="1520" w:type="dxa"/>
            <w:tcBorders>
              <w:top w:val="nil"/>
              <w:left w:val="nil"/>
              <w:bottom w:val="single" w:sz="4" w:space="0" w:color="auto"/>
              <w:right w:val="single" w:sz="4" w:space="0" w:color="auto"/>
            </w:tcBorders>
            <w:shd w:val="clear" w:color="auto" w:fill="auto"/>
            <w:vAlign w:val="center"/>
            <w:hideMark/>
          </w:tcPr>
          <w:p w14:paraId="65C92113"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0,26 - 0,50</w:t>
            </w:r>
          </w:p>
        </w:tc>
        <w:tc>
          <w:tcPr>
            <w:tcW w:w="1300" w:type="dxa"/>
            <w:tcBorders>
              <w:top w:val="nil"/>
              <w:left w:val="nil"/>
              <w:bottom w:val="single" w:sz="4" w:space="0" w:color="auto"/>
              <w:right w:val="single" w:sz="4" w:space="0" w:color="auto"/>
            </w:tcBorders>
            <w:shd w:val="clear" w:color="auto" w:fill="auto"/>
            <w:vAlign w:val="center"/>
            <w:hideMark/>
          </w:tcPr>
          <w:p w14:paraId="7006D368"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0,51 a más</w:t>
            </w:r>
          </w:p>
        </w:tc>
      </w:tr>
      <w:tr w:rsidR="00D13276" w:rsidRPr="00D13276" w14:paraId="28D18A10" w14:textId="77777777" w:rsidTr="000F3697">
        <w:trPr>
          <w:trHeight w:val="300"/>
        </w:trPr>
        <w:tc>
          <w:tcPr>
            <w:tcW w:w="4220" w:type="dxa"/>
            <w:vMerge/>
            <w:tcBorders>
              <w:top w:val="nil"/>
              <w:left w:val="single" w:sz="4" w:space="0" w:color="auto"/>
              <w:bottom w:val="single" w:sz="4" w:space="0" w:color="000000"/>
              <w:right w:val="single" w:sz="4" w:space="0" w:color="auto"/>
            </w:tcBorders>
            <w:vAlign w:val="center"/>
            <w:hideMark/>
          </w:tcPr>
          <w:p w14:paraId="1A82B329" w14:textId="77777777" w:rsidR="00D13276" w:rsidRPr="00D13276" w:rsidRDefault="00D13276" w:rsidP="00D13276">
            <w:pPr>
              <w:spacing w:after="0" w:line="240" w:lineRule="auto"/>
              <w:rPr>
                <w:rFonts w:ascii="Arial" w:eastAsia="Times New Roman" w:hAnsi="Arial" w:cs="Arial"/>
                <w:b/>
                <w:bCs/>
                <w:color w:val="000000"/>
                <w:lang w:eastAsia="es-PE"/>
              </w:rPr>
            </w:pPr>
          </w:p>
        </w:tc>
        <w:tc>
          <w:tcPr>
            <w:tcW w:w="1880" w:type="dxa"/>
            <w:tcBorders>
              <w:top w:val="nil"/>
              <w:left w:val="nil"/>
              <w:bottom w:val="single" w:sz="4" w:space="0" w:color="auto"/>
              <w:right w:val="single" w:sz="4" w:space="0" w:color="auto"/>
            </w:tcBorders>
            <w:shd w:val="clear" w:color="auto" w:fill="auto"/>
            <w:vAlign w:val="center"/>
            <w:hideMark/>
          </w:tcPr>
          <w:p w14:paraId="231FFA92"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0 (0%)</w:t>
            </w:r>
          </w:p>
        </w:tc>
        <w:tc>
          <w:tcPr>
            <w:tcW w:w="1520" w:type="dxa"/>
            <w:tcBorders>
              <w:top w:val="nil"/>
              <w:left w:val="nil"/>
              <w:bottom w:val="single" w:sz="4" w:space="0" w:color="auto"/>
              <w:right w:val="single" w:sz="4" w:space="0" w:color="auto"/>
            </w:tcBorders>
            <w:shd w:val="clear" w:color="auto" w:fill="auto"/>
            <w:vAlign w:val="center"/>
            <w:hideMark/>
          </w:tcPr>
          <w:p w14:paraId="1CDC823E"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2 (2.5%)</w:t>
            </w:r>
          </w:p>
        </w:tc>
        <w:tc>
          <w:tcPr>
            <w:tcW w:w="1300" w:type="dxa"/>
            <w:tcBorders>
              <w:top w:val="nil"/>
              <w:left w:val="nil"/>
              <w:bottom w:val="single" w:sz="4" w:space="0" w:color="auto"/>
              <w:right w:val="single" w:sz="4" w:space="0" w:color="auto"/>
            </w:tcBorders>
            <w:shd w:val="clear" w:color="auto" w:fill="auto"/>
            <w:vAlign w:val="center"/>
            <w:hideMark/>
          </w:tcPr>
          <w:p w14:paraId="527D37C6"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78 (97.5%)</w:t>
            </w:r>
          </w:p>
        </w:tc>
      </w:tr>
      <w:tr w:rsidR="00D13276" w:rsidRPr="00D13276" w14:paraId="1E4F3FC9" w14:textId="77777777" w:rsidTr="000F3697">
        <w:trPr>
          <w:trHeight w:val="300"/>
        </w:trPr>
        <w:tc>
          <w:tcPr>
            <w:tcW w:w="4220" w:type="dxa"/>
            <w:vMerge w:val="restart"/>
            <w:tcBorders>
              <w:top w:val="nil"/>
              <w:left w:val="single" w:sz="4" w:space="0" w:color="auto"/>
              <w:bottom w:val="single" w:sz="4" w:space="0" w:color="000000"/>
              <w:right w:val="single" w:sz="4" w:space="0" w:color="auto"/>
            </w:tcBorders>
            <w:shd w:val="clear" w:color="auto" w:fill="auto"/>
            <w:vAlign w:val="center"/>
            <w:hideMark/>
          </w:tcPr>
          <w:p w14:paraId="09AA4735"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Tipo de vehículo motorizado</w:t>
            </w:r>
          </w:p>
        </w:tc>
        <w:tc>
          <w:tcPr>
            <w:tcW w:w="1880" w:type="dxa"/>
            <w:tcBorders>
              <w:top w:val="nil"/>
              <w:left w:val="nil"/>
              <w:bottom w:val="single" w:sz="4" w:space="0" w:color="auto"/>
              <w:right w:val="single" w:sz="4" w:space="0" w:color="auto"/>
            </w:tcBorders>
            <w:shd w:val="clear" w:color="auto" w:fill="auto"/>
            <w:vAlign w:val="center"/>
            <w:hideMark/>
          </w:tcPr>
          <w:p w14:paraId="647A62FD"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Moto lineal</w:t>
            </w:r>
          </w:p>
        </w:tc>
        <w:tc>
          <w:tcPr>
            <w:tcW w:w="1520" w:type="dxa"/>
            <w:tcBorders>
              <w:top w:val="nil"/>
              <w:left w:val="nil"/>
              <w:bottom w:val="single" w:sz="4" w:space="0" w:color="auto"/>
              <w:right w:val="single" w:sz="4" w:space="0" w:color="auto"/>
            </w:tcBorders>
            <w:shd w:val="clear" w:color="auto" w:fill="auto"/>
            <w:vAlign w:val="center"/>
            <w:hideMark/>
          </w:tcPr>
          <w:p w14:paraId="46348097"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Trimóvil</w:t>
            </w:r>
          </w:p>
        </w:tc>
        <w:tc>
          <w:tcPr>
            <w:tcW w:w="1300" w:type="dxa"/>
            <w:tcBorders>
              <w:top w:val="nil"/>
              <w:left w:val="nil"/>
              <w:bottom w:val="single" w:sz="4" w:space="0" w:color="auto"/>
              <w:right w:val="single" w:sz="4" w:space="0" w:color="auto"/>
            </w:tcBorders>
            <w:shd w:val="clear" w:color="auto" w:fill="auto"/>
            <w:vAlign w:val="center"/>
            <w:hideMark/>
          </w:tcPr>
          <w:p w14:paraId="67360449"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Automóvil</w:t>
            </w:r>
          </w:p>
        </w:tc>
      </w:tr>
      <w:tr w:rsidR="00D13276" w:rsidRPr="00D13276" w14:paraId="3CA33766" w14:textId="77777777" w:rsidTr="000F3697">
        <w:trPr>
          <w:trHeight w:val="300"/>
        </w:trPr>
        <w:tc>
          <w:tcPr>
            <w:tcW w:w="4220" w:type="dxa"/>
            <w:vMerge/>
            <w:tcBorders>
              <w:top w:val="nil"/>
              <w:left w:val="single" w:sz="4" w:space="0" w:color="auto"/>
              <w:bottom w:val="single" w:sz="4" w:space="0" w:color="000000"/>
              <w:right w:val="single" w:sz="4" w:space="0" w:color="auto"/>
            </w:tcBorders>
            <w:vAlign w:val="center"/>
            <w:hideMark/>
          </w:tcPr>
          <w:p w14:paraId="614EBEA3" w14:textId="77777777" w:rsidR="00D13276" w:rsidRPr="00D13276" w:rsidRDefault="00D13276" w:rsidP="00D13276">
            <w:pPr>
              <w:spacing w:after="0" w:line="240" w:lineRule="auto"/>
              <w:rPr>
                <w:rFonts w:ascii="Arial" w:eastAsia="Times New Roman" w:hAnsi="Arial" w:cs="Arial"/>
                <w:b/>
                <w:bCs/>
                <w:color w:val="000000"/>
                <w:lang w:eastAsia="es-PE"/>
              </w:rPr>
            </w:pPr>
          </w:p>
        </w:tc>
        <w:tc>
          <w:tcPr>
            <w:tcW w:w="1880" w:type="dxa"/>
            <w:tcBorders>
              <w:top w:val="nil"/>
              <w:left w:val="nil"/>
              <w:bottom w:val="single" w:sz="4" w:space="0" w:color="auto"/>
              <w:right w:val="single" w:sz="4" w:space="0" w:color="auto"/>
            </w:tcBorders>
            <w:shd w:val="clear" w:color="auto" w:fill="auto"/>
            <w:vAlign w:val="center"/>
            <w:hideMark/>
          </w:tcPr>
          <w:p w14:paraId="24F44B08"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44 (55%)</w:t>
            </w:r>
          </w:p>
        </w:tc>
        <w:tc>
          <w:tcPr>
            <w:tcW w:w="1520" w:type="dxa"/>
            <w:tcBorders>
              <w:top w:val="nil"/>
              <w:left w:val="nil"/>
              <w:bottom w:val="single" w:sz="4" w:space="0" w:color="auto"/>
              <w:right w:val="single" w:sz="4" w:space="0" w:color="auto"/>
            </w:tcBorders>
            <w:shd w:val="clear" w:color="auto" w:fill="auto"/>
            <w:vAlign w:val="center"/>
            <w:hideMark/>
          </w:tcPr>
          <w:p w14:paraId="4AEF4740"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25 (31.3%)</w:t>
            </w:r>
          </w:p>
        </w:tc>
        <w:tc>
          <w:tcPr>
            <w:tcW w:w="1300" w:type="dxa"/>
            <w:tcBorders>
              <w:top w:val="nil"/>
              <w:left w:val="nil"/>
              <w:bottom w:val="single" w:sz="4" w:space="0" w:color="auto"/>
              <w:right w:val="single" w:sz="4" w:space="0" w:color="auto"/>
            </w:tcBorders>
            <w:shd w:val="clear" w:color="auto" w:fill="auto"/>
            <w:vAlign w:val="center"/>
            <w:hideMark/>
          </w:tcPr>
          <w:p w14:paraId="588D37D1"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11 (13.7%)</w:t>
            </w:r>
          </w:p>
        </w:tc>
      </w:tr>
      <w:tr w:rsidR="00D13276" w:rsidRPr="00D13276" w14:paraId="46D8847E" w14:textId="77777777" w:rsidTr="000F3697">
        <w:trPr>
          <w:trHeight w:val="600"/>
        </w:trPr>
        <w:tc>
          <w:tcPr>
            <w:tcW w:w="89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C91222A"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VARIABLE: PRINCIPIO DE OPORTUNIDAD</w:t>
            </w:r>
          </w:p>
        </w:tc>
      </w:tr>
      <w:tr w:rsidR="00D13276" w:rsidRPr="00D13276" w14:paraId="7827364D" w14:textId="77777777" w:rsidTr="000F3697">
        <w:trPr>
          <w:trHeight w:val="330"/>
        </w:trPr>
        <w:tc>
          <w:tcPr>
            <w:tcW w:w="4220" w:type="dxa"/>
            <w:vMerge w:val="restart"/>
            <w:tcBorders>
              <w:top w:val="nil"/>
              <w:left w:val="single" w:sz="4" w:space="0" w:color="auto"/>
              <w:bottom w:val="single" w:sz="4" w:space="0" w:color="000000"/>
              <w:right w:val="single" w:sz="4" w:space="0" w:color="auto"/>
            </w:tcBorders>
            <w:shd w:val="clear" w:color="auto" w:fill="auto"/>
            <w:vAlign w:val="center"/>
            <w:hideMark/>
          </w:tcPr>
          <w:p w14:paraId="7B5FAA70"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Monto de reparación civil (soles)</w:t>
            </w:r>
          </w:p>
        </w:tc>
        <w:tc>
          <w:tcPr>
            <w:tcW w:w="1880" w:type="dxa"/>
            <w:tcBorders>
              <w:top w:val="nil"/>
              <w:left w:val="nil"/>
              <w:bottom w:val="single" w:sz="4" w:space="0" w:color="auto"/>
              <w:right w:val="single" w:sz="4" w:space="0" w:color="auto"/>
            </w:tcBorders>
            <w:shd w:val="clear" w:color="auto" w:fill="auto"/>
            <w:vAlign w:val="center"/>
            <w:hideMark/>
          </w:tcPr>
          <w:p w14:paraId="201A94A2"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0 – 300</w:t>
            </w:r>
          </w:p>
        </w:tc>
        <w:tc>
          <w:tcPr>
            <w:tcW w:w="1520" w:type="dxa"/>
            <w:tcBorders>
              <w:top w:val="nil"/>
              <w:left w:val="nil"/>
              <w:bottom w:val="single" w:sz="4" w:space="0" w:color="auto"/>
              <w:right w:val="single" w:sz="4" w:space="0" w:color="auto"/>
            </w:tcBorders>
            <w:shd w:val="clear" w:color="auto" w:fill="auto"/>
            <w:vAlign w:val="center"/>
            <w:hideMark/>
          </w:tcPr>
          <w:p w14:paraId="36C4CDC3"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301 - 600</w:t>
            </w:r>
          </w:p>
        </w:tc>
        <w:tc>
          <w:tcPr>
            <w:tcW w:w="1300" w:type="dxa"/>
            <w:tcBorders>
              <w:top w:val="nil"/>
              <w:left w:val="nil"/>
              <w:bottom w:val="single" w:sz="4" w:space="0" w:color="auto"/>
              <w:right w:val="single" w:sz="4" w:space="0" w:color="auto"/>
            </w:tcBorders>
            <w:shd w:val="clear" w:color="auto" w:fill="auto"/>
            <w:vAlign w:val="center"/>
            <w:hideMark/>
          </w:tcPr>
          <w:p w14:paraId="3716938C"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601 a más</w:t>
            </w:r>
          </w:p>
        </w:tc>
      </w:tr>
      <w:tr w:rsidR="00D13276" w:rsidRPr="00D13276" w14:paraId="1A057CDD" w14:textId="77777777" w:rsidTr="000F3697">
        <w:trPr>
          <w:trHeight w:val="300"/>
        </w:trPr>
        <w:tc>
          <w:tcPr>
            <w:tcW w:w="4220" w:type="dxa"/>
            <w:vMerge/>
            <w:tcBorders>
              <w:top w:val="nil"/>
              <w:left w:val="single" w:sz="4" w:space="0" w:color="auto"/>
              <w:bottom w:val="single" w:sz="4" w:space="0" w:color="000000"/>
              <w:right w:val="single" w:sz="4" w:space="0" w:color="auto"/>
            </w:tcBorders>
            <w:vAlign w:val="center"/>
            <w:hideMark/>
          </w:tcPr>
          <w:p w14:paraId="135B1D04" w14:textId="77777777" w:rsidR="00D13276" w:rsidRPr="00D13276" w:rsidRDefault="00D13276" w:rsidP="00D13276">
            <w:pPr>
              <w:spacing w:after="0" w:line="240" w:lineRule="auto"/>
              <w:rPr>
                <w:rFonts w:ascii="Arial" w:eastAsia="Times New Roman" w:hAnsi="Arial" w:cs="Arial"/>
                <w:b/>
                <w:bCs/>
                <w:color w:val="000000"/>
                <w:lang w:eastAsia="es-PE"/>
              </w:rPr>
            </w:pPr>
          </w:p>
        </w:tc>
        <w:tc>
          <w:tcPr>
            <w:tcW w:w="1880" w:type="dxa"/>
            <w:tcBorders>
              <w:top w:val="nil"/>
              <w:left w:val="nil"/>
              <w:bottom w:val="single" w:sz="4" w:space="0" w:color="auto"/>
              <w:right w:val="single" w:sz="4" w:space="0" w:color="auto"/>
            </w:tcBorders>
            <w:shd w:val="clear" w:color="auto" w:fill="auto"/>
            <w:vAlign w:val="center"/>
            <w:hideMark/>
          </w:tcPr>
          <w:p w14:paraId="2974CB71"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19 (23.8%)</w:t>
            </w:r>
          </w:p>
        </w:tc>
        <w:tc>
          <w:tcPr>
            <w:tcW w:w="1520" w:type="dxa"/>
            <w:tcBorders>
              <w:top w:val="nil"/>
              <w:left w:val="nil"/>
              <w:bottom w:val="single" w:sz="4" w:space="0" w:color="auto"/>
              <w:right w:val="single" w:sz="4" w:space="0" w:color="auto"/>
            </w:tcBorders>
            <w:shd w:val="clear" w:color="auto" w:fill="auto"/>
            <w:vAlign w:val="center"/>
            <w:hideMark/>
          </w:tcPr>
          <w:p w14:paraId="00AD6F3E"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42 (52.4%)</w:t>
            </w:r>
          </w:p>
        </w:tc>
        <w:tc>
          <w:tcPr>
            <w:tcW w:w="1300" w:type="dxa"/>
            <w:tcBorders>
              <w:top w:val="nil"/>
              <w:left w:val="nil"/>
              <w:bottom w:val="single" w:sz="4" w:space="0" w:color="auto"/>
              <w:right w:val="single" w:sz="4" w:space="0" w:color="auto"/>
            </w:tcBorders>
            <w:shd w:val="clear" w:color="auto" w:fill="auto"/>
            <w:vAlign w:val="center"/>
            <w:hideMark/>
          </w:tcPr>
          <w:p w14:paraId="1891520D"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19 (23.8%)</w:t>
            </w:r>
          </w:p>
        </w:tc>
      </w:tr>
      <w:tr w:rsidR="00D13276" w:rsidRPr="00D13276" w14:paraId="3644619B" w14:textId="77777777" w:rsidTr="000F3697">
        <w:trPr>
          <w:trHeight w:val="600"/>
        </w:trPr>
        <w:tc>
          <w:tcPr>
            <w:tcW w:w="4220" w:type="dxa"/>
            <w:vMerge w:val="restart"/>
            <w:tcBorders>
              <w:top w:val="nil"/>
              <w:left w:val="single" w:sz="4" w:space="0" w:color="auto"/>
              <w:bottom w:val="single" w:sz="4" w:space="0" w:color="auto"/>
              <w:right w:val="single" w:sz="4" w:space="0" w:color="auto"/>
            </w:tcBorders>
            <w:shd w:val="clear" w:color="auto" w:fill="auto"/>
            <w:vAlign w:val="center"/>
            <w:hideMark/>
          </w:tcPr>
          <w:p w14:paraId="5F93FBD8"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Cumplimiento del pago de la reparación civil (de haber cumplido, colocar las cuotas).</w:t>
            </w:r>
          </w:p>
        </w:tc>
        <w:tc>
          <w:tcPr>
            <w:tcW w:w="1880" w:type="dxa"/>
            <w:tcBorders>
              <w:top w:val="nil"/>
              <w:left w:val="nil"/>
              <w:bottom w:val="single" w:sz="4" w:space="0" w:color="auto"/>
              <w:right w:val="single" w:sz="4" w:space="0" w:color="auto"/>
            </w:tcBorders>
            <w:shd w:val="clear" w:color="auto" w:fill="auto"/>
            <w:vAlign w:val="center"/>
            <w:hideMark/>
          </w:tcPr>
          <w:p w14:paraId="4B316F96"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UNA CUOTA</w:t>
            </w:r>
          </w:p>
        </w:tc>
        <w:tc>
          <w:tcPr>
            <w:tcW w:w="1520" w:type="dxa"/>
            <w:tcBorders>
              <w:top w:val="nil"/>
              <w:left w:val="nil"/>
              <w:bottom w:val="single" w:sz="4" w:space="0" w:color="auto"/>
              <w:right w:val="single" w:sz="4" w:space="0" w:color="auto"/>
            </w:tcBorders>
            <w:shd w:val="clear" w:color="auto" w:fill="auto"/>
            <w:vAlign w:val="center"/>
            <w:hideMark/>
          </w:tcPr>
          <w:p w14:paraId="4292B50B"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DOS CUOTAS</w:t>
            </w:r>
          </w:p>
        </w:tc>
        <w:tc>
          <w:tcPr>
            <w:tcW w:w="1300" w:type="dxa"/>
            <w:tcBorders>
              <w:top w:val="nil"/>
              <w:left w:val="nil"/>
              <w:bottom w:val="single" w:sz="4" w:space="0" w:color="auto"/>
              <w:right w:val="single" w:sz="4" w:space="0" w:color="auto"/>
            </w:tcBorders>
            <w:shd w:val="clear" w:color="auto" w:fill="auto"/>
            <w:vAlign w:val="center"/>
            <w:hideMark/>
          </w:tcPr>
          <w:p w14:paraId="113841E3"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TRES CUOTAS</w:t>
            </w:r>
          </w:p>
        </w:tc>
      </w:tr>
      <w:tr w:rsidR="00D13276" w:rsidRPr="00D13276" w14:paraId="5DDC9316" w14:textId="77777777" w:rsidTr="000F3697">
        <w:trPr>
          <w:trHeight w:val="690"/>
        </w:trPr>
        <w:tc>
          <w:tcPr>
            <w:tcW w:w="4220" w:type="dxa"/>
            <w:vMerge/>
            <w:tcBorders>
              <w:top w:val="nil"/>
              <w:left w:val="single" w:sz="4" w:space="0" w:color="auto"/>
              <w:bottom w:val="single" w:sz="4" w:space="0" w:color="auto"/>
              <w:right w:val="single" w:sz="4" w:space="0" w:color="auto"/>
            </w:tcBorders>
            <w:vAlign w:val="center"/>
            <w:hideMark/>
          </w:tcPr>
          <w:p w14:paraId="78613D5D" w14:textId="77777777" w:rsidR="00D13276" w:rsidRPr="00D13276" w:rsidRDefault="00D13276" w:rsidP="00D13276">
            <w:pPr>
              <w:spacing w:after="0" w:line="240" w:lineRule="auto"/>
              <w:rPr>
                <w:rFonts w:ascii="Arial" w:eastAsia="Times New Roman" w:hAnsi="Arial" w:cs="Arial"/>
                <w:b/>
                <w:bCs/>
                <w:color w:val="000000"/>
                <w:lang w:eastAsia="es-PE"/>
              </w:rPr>
            </w:pPr>
          </w:p>
        </w:tc>
        <w:tc>
          <w:tcPr>
            <w:tcW w:w="1880" w:type="dxa"/>
            <w:tcBorders>
              <w:top w:val="nil"/>
              <w:left w:val="nil"/>
              <w:bottom w:val="single" w:sz="4" w:space="0" w:color="auto"/>
              <w:right w:val="single" w:sz="4" w:space="0" w:color="auto"/>
            </w:tcBorders>
            <w:shd w:val="clear" w:color="auto" w:fill="auto"/>
            <w:vAlign w:val="center"/>
            <w:hideMark/>
          </w:tcPr>
          <w:p w14:paraId="457C129E"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80 (100%)</w:t>
            </w:r>
          </w:p>
        </w:tc>
        <w:tc>
          <w:tcPr>
            <w:tcW w:w="1520" w:type="dxa"/>
            <w:tcBorders>
              <w:top w:val="nil"/>
              <w:left w:val="nil"/>
              <w:bottom w:val="single" w:sz="4" w:space="0" w:color="auto"/>
              <w:right w:val="single" w:sz="4" w:space="0" w:color="auto"/>
            </w:tcBorders>
            <w:shd w:val="clear" w:color="auto" w:fill="auto"/>
            <w:vAlign w:val="center"/>
            <w:hideMark/>
          </w:tcPr>
          <w:p w14:paraId="43E31EBA"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0 (0%)</w:t>
            </w:r>
          </w:p>
        </w:tc>
        <w:tc>
          <w:tcPr>
            <w:tcW w:w="1300" w:type="dxa"/>
            <w:tcBorders>
              <w:top w:val="nil"/>
              <w:left w:val="nil"/>
              <w:bottom w:val="single" w:sz="4" w:space="0" w:color="auto"/>
              <w:right w:val="single" w:sz="4" w:space="0" w:color="auto"/>
            </w:tcBorders>
            <w:shd w:val="clear" w:color="auto" w:fill="auto"/>
            <w:vAlign w:val="center"/>
            <w:hideMark/>
          </w:tcPr>
          <w:p w14:paraId="7B1E8B8D"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0 (0%)</w:t>
            </w:r>
          </w:p>
        </w:tc>
      </w:tr>
      <w:tr w:rsidR="00D13276" w:rsidRPr="00D13276" w14:paraId="6995B335" w14:textId="77777777" w:rsidTr="000F3697">
        <w:trPr>
          <w:trHeight w:val="315"/>
        </w:trPr>
        <w:tc>
          <w:tcPr>
            <w:tcW w:w="4220" w:type="dxa"/>
            <w:vMerge w:val="restart"/>
            <w:tcBorders>
              <w:top w:val="nil"/>
              <w:left w:val="single" w:sz="4" w:space="0" w:color="auto"/>
              <w:bottom w:val="single" w:sz="4" w:space="0" w:color="000000"/>
              <w:right w:val="single" w:sz="4" w:space="0" w:color="auto"/>
            </w:tcBorders>
            <w:shd w:val="clear" w:color="auto" w:fill="auto"/>
            <w:vAlign w:val="center"/>
            <w:hideMark/>
          </w:tcPr>
          <w:p w14:paraId="72039E5D"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 xml:space="preserve">Abstención del ejercicio de la acción penal </w:t>
            </w:r>
          </w:p>
        </w:tc>
        <w:tc>
          <w:tcPr>
            <w:tcW w:w="1880" w:type="dxa"/>
            <w:tcBorders>
              <w:top w:val="nil"/>
              <w:left w:val="nil"/>
              <w:bottom w:val="single" w:sz="4" w:space="0" w:color="auto"/>
              <w:right w:val="single" w:sz="4" w:space="0" w:color="auto"/>
            </w:tcBorders>
            <w:shd w:val="clear" w:color="auto" w:fill="auto"/>
            <w:vAlign w:val="center"/>
            <w:hideMark/>
          </w:tcPr>
          <w:p w14:paraId="0FDF3ACB"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SÍ</w:t>
            </w:r>
          </w:p>
        </w:tc>
        <w:tc>
          <w:tcPr>
            <w:tcW w:w="2820" w:type="dxa"/>
            <w:gridSpan w:val="2"/>
            <w:tcBorders>
              <w:top w:val="single" w:sz="4" w:space="0" w:color="auto"/>
              <w:left w:val="nil"/>
              <w:bottom w:val="single" w:sz="4" w:space="0" w:color="auto"/>
              <w:right w:val="single" w:sz="4" w:space="0" w:color="000000"/>
            </w:tcBorders>
            <w:shd w:val="clear" w:color="auto" w:fill="auto"/>
            <w:vAlign w:val="center"/>
            <w:hideMark/>
          </w:tcPr>
          <w:p w14:paraId="01DF2B88" w14:textId="77777777" w:rsidR="00D13276" w:rsidRPr="00D13276" w:rsidRDefault="00D13276" w:rsidP="00D13276">
            <w:pPr>
              <w:spacing w:after="0" w:line="240" w:lineRule="auto"/>
              <w:jc w:val="center"/>
              <w:rPr>
                <w:rFonts w:ascii="Arial" w:eastAsia="Times New Roman" w:hAnsi="Arial" w:cs="Arial"/>
                <w:b/>
                <w:bCs/>
                <w:color w:val="000000"/>
                <w:lang w:eastAsia="es-PE"/>
              </w:rPr>
            </w:pPr>
            <w:r w:rsidRPr="00D13276">
              <w:rPr>
                <w:rFonts w:ascii="Arial" w:eastAsia="Times New Roman" w:hAnsi="Arial" w:cs="Arial"/>
                <w:b/>
                <w:bCs/>
                <w:color w:val="000000"/>
                <w:lang w:eastAsia="es-PE"/>
              </w:rPr>
              <w:t>NO</w:t>
            </w:r>
          </w:p>
        </w:tc>
      </w:tr>
      <w:tr w:rsidR="00D13276" w:rsidRPr="00D13276" w14:paraId="2EF58252" w14:textId="77777777" w:rsidTr="000F3697">
        <w:trPr>
          <w:trHeight w:val="300"/>
        </w:trPr>
        <w:tc>
          <w:tcPr>
            <w:tcW w:w="4220" w:type="dxa"/>
            <w:vMerge/>
            <w:tcBorders>
              <w:top w:val="nil"/>
              <w:left w:val="single" w:sz="4" w:space="0" w:color="auto"/>
              <w:bottom w:val="single" w:sz="4" w:space="0" w:color="000000"/>
              <w:right w:val="single" w:sz="4" w:space="0" w:color="auto"/>
            </w:tcBorders>
            <w:vAlign w:val="center"/>
            <w:hideMark/>
          </w:tcPr>
          <w:p w14:paraId="2F08D7F1" w14:textId="77777777" w:rsidR="00D13276" w:rsidRPr="00D13276" w:rsidRDefault="00D13276" w:rsidP="00D13276">
            <w:pPr>
              <w:spacing w:after="0" w:line="240" w:lineRule="auto"/>
              <w:rPr>
                <w:rFonts w:ascii="Arial" w:eastAsia="Times New Roman" w:hAnsi="Arial" w:cs="Arial"/>
                <w:b/>
                <w:bCs/>
                <w:color w:val="000000"/>
                <w:lang w:eastAsia="es-PE"/>
              </w:rPr>
            </w:pPr>
          </w:p>
        </w:tc>
        <w:tc>
          <w:tcPr>
            <w:tcW w:w="1880" w:type="dxa"/>
            <w:tcBorders>
              <w:top w:val="nil"/>
              <w:left w:val="nil"/>
              <w:bottom w:val="single" w:sz="4" w:space="0" w:color="auto"/>
              <w:right w:val="single" w:sz="4" w:space="0" w:color="auto"/>
            </w:tcBorders>
            <w:shd w:val="clear" w:color="auto" w:fill="auto"/>
            <w:vAlign w:val="center"/>
            <w:hideMark/>
          </w:tcPr>
          <w:p w14:paraId="0151014F"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61 (76.3%)</w:t>
            </w:r>
          </w:p>
        </w:tc>
        <w:tc>
          <w:tcPr>
            <w:tcW w:w="2820" w:type="dxa"/>
            <w:gridSpan w:val="2"/>
            <w:tcBorders>
              <w:top w:val="single" w:sz="4" w:space="0" w:color="auto"/>
              <w:left w:val="nil"/>
              <w:bottom w:val="single" w:sz="4" w:space="0" w:color="auto"/>
              <w:right w:val="single" w:sz="4" w:space="0" w:color="000000"/>
            </w:tcBorders>
            <w:shd w:val="clear" w:color="auto" w:fill="auto"/>
            <w:vAlign w:val="center"/>
            <w:hideMark/>
          </w:tcPr>
          <w:p w14:paraId="1BABF57D" w14:textId="77777777" w:rsidR="00D13276" w:rsidRPr="00D13276" w:rsidRDefault="00D13276" w:rsidP="00D13276">
            <w:pPr>
              <w:spacing w:after="0" w:line="240" w:lineRule="auto"/>
              <w:jc w:val="center"/>
              <w:rPr>
                <w:rFonts w:ascii="Arial" w:eastAsia="Times New Roman" w:hAnsi="Arial" w:cs="Arial"/>
                <w:color w:val="000000"/>
                <w:lang w:eastAsia="es-PE"/>
              </w:rPr>
            </w:pPr>
            <w:r w:rsidRPr="00D13276">
              <w:rPr>
                <w:rFonts w:ascii="Arial" w:eastAsia="Times New Roman" w:hAnsi="Arial" w:cs="Arial"/>
                <w:color w:val="000000"/>
                <w:lang w:eastAsia="es-PE"/>
              </w:rPr>
              <w:t>19 (23.7%)</w:t>
            </w:r>
          </w:p>
        </w:tc>
      </w:tr>
      <w:tr w:rsidR="00D13276" w:rsidRPr="00D13276" w14:paraId="4FBD3C59" w14:textId="77777777" w:rsidTr="000F3697">
        <w:trPr>
          <w:trHeight w:val="360"/>
        </w:trPr>
        <w:tc>
          <w:tcPr>
            <w:tcW w:w="4220" w:type="dxa"/>
            <w:tcBorders>
              <w:top w:val="nil"/>
              <w:left w:val="single" w:sz="4" w:space="0" w:color="auto"/>
              <w:bottom w:val="single" w:sz="4" w:space="0" w:color="auto"/>
              <w:right w:val="single" w:sz="4" w:space="0" w:color="auto"/>
            </w:tcBorders>
            <w:shd w:val="clear" w:color="000000" w:fill="95B3D7"/>
            <w:noWrap/>
            <w:vAlign w:val="bottom"/>
            <w:hideMark/>
          </w:tcPr>
          <w:p w14:paraId="1B9554D4" w14:textId="77777777" w:rsidR="00D13276" w:rsidRPr="00D13276" w:rsidRDefault="00D13276" w:rsidP="00D13276">
            <w:pPr>
              <w:spacing w:after="0" w:line="240" w:lineRule="auto"/>
              <w:rPr>
                <w:rFonts w:ascii="Arial" w:eastAsia="Times New Roman" w:hAnsi="Arial" w:cs="Arial"/>
                <w:b/>
                <w:bCs/>
                <w:color w:val="000000"/>
                <w:sz w:val="28"/>
                <w:szCs w:val="28"/>
                <w:lang w:eastAsia="es-PE"/>
              </w:rPr>
            </w:pPr>
            <w:proofErr w:type="gramStart"/>
            <w:r w:rsidRPr="00D13276">
              <w:rPr>
                <w:rFonts w:ascii="Arial" w:eastAsia="Times New Roman" w:hAnsi="Arial" w:cs="Arial"/>
                <w:b/>
                <w:bCs/>
                <w:color w:val="000000"/>
                <w:sz w:val="28"/>
                <w:szCs w:val="28"/>
                <w:lang w:eastAsia="es-PE"/>
              </w:rPr>
              <w:t>TOTAL</w:t>
            </w:r>
            <w:proofErr w:type="gramEnd"/>
            <w:r w:rsidRPr="00D13276">
              <w:rPr>
                <w:rFonts w:ascii="Arial" w:eastAsia="Times New Roman" w:hAnsi="Arial" w:cs="Arial"/>
                <w:b/>
                <w:bCs/>
                <w:color w:val="000000"/>
                <w:sz w:val="28"/>
                <w:szCs w:val="28"/>
                <w:lang w:eastAsia="es-PE"/>
              </w:rPr>
              <w:t xml:space="preserve"> DE CARPETAS </w:t>
            </w:r>
          </w:p>
        </w:tc>
        <w:tc>
          <w:tcPr>
            <w:tcW w:w="1880" w:type="dxa"/>
            <w:tcBorders>
              <w:top w:val="nil"/>
              <w:left w:val="nil"/>
              <w:bottom w:val="single" w:sz="4" w:space="0" w:color="auto"/>
              <w:right w:val="single" w:sz="4" w:space="0" w:color="auto"/>
            </w:tcBorders>
            <w:shd w:val="clear" w:color="000000" w:fill="95B3D7"/>
            <w:noWrap/>
            <w:vAlign w:val="bottom"/>
            <w:hideMark/>
          </w:tcPr>
          <w:p w14:paraId="4AE3FA5B" w14:textId="77777777" w:rsidR="00D13276" w:rsidRPr="00D13276" w:rsidRDefault="00D13276" w:rsidP="00D13276">
            <w:pPr>
              <w:spacing w:after="0" w:line="240" w:lineRule="auto"/>
              <w:jc w:val="center"/>
              <w:rPr>
                <w:rFonts w:ascii="Arial" w:eastAsia="Times New Roman" w:hAnsi="Arial" w:cs="Arial"/>
                <w:b/>
                <w:bCs/>
                <w:color w:val="000000"/>
                <w:sz w:val="28"/>
                <w:szCs w:val="28"/>
                <w:lang w:eastAsia="es-PE"/>
              </w:rPr>
            </w:pPr>
            <w:r w:rsidRPr="00D13276">
              <w:rPr>
                <w:rFonts w:ascii="Arial" w:eastAsia="Times New Roman" w:hAnsi="Arial" w:cs="Arial"/>
                <w:b/>
                <w:bCs/>
                <w:color w:val="000000"/>
                <w:sz w:val="28"/>
                <w:szCs w:val="28"/>
                <w:lang w:eastAsia="es-PE"/>
              </w:rPr>
              <w:t>80</w:t>
            </w:r>
          </w:p>
        </w:tc>
        <w:tc>
          <w:tcPr>
            <w:tcW w:w="1520" w:type="dxa"/>
            <w:tcBorders>
              <w:top w:val="nil"/>
              <w:left w:val="nil"/>
              <w:bottom w:val="nil"/>
              <w:right w:val="nil"/>
            </w:tcBorders>
            <w:shd w:val="clear" w:color="auto" w:fill="auto"/>
            <w:noWrap/>
            <w:vAlign w:val="bottom"/>
            <w:hideMark/>
          </w:tcPr>
          <w:p w14:paraId="27085322" w14:textId="77777777" w:rsidR="00D13276" w:rsidRPr="00D13276" w:rsidRDefault="00D13276" w:rsidP="00D13276">
            <w:pPr>
              <w:spacing w:after="0" w:line="240" w:lineRule="auto"/>
              <w:jc w:val="center"/>
              <w:rPr>
                <w:rFonts w:ascii="Arial" w:eastAsia="Times New Roman" w:hAnsi="Arial" w:cs="Arial"/>
                <w:b/>
                <w:bCs/>
                <w:color w:val="000000"/>
                <w:sz w:val="28"/>
                <w:szCs w:val="28"/>
                <w:lang w:eastAsia="es-PE"/>
              </w:rPr>
            </w:pPr>
          </w:p>
        </w:tc>
        <w:tc>
          <w:tcPr>
            <w:tcW w:w="1300" w:type="dxa"/>
            <w:tcBorders>
              <w:top w:val="nil"/>
              <w:left w:val="nil"/>
              <w:bottom w:val="nil"/>
              <w:right w:val="nil"/>
            </w:tcBorders>
            <w:shd w:val="clear" w:color="auto" w:fill="auto"/>
            <w:noWrap/>
            <w:vAlign w:val="bottom"/>
            <w:hideMark/>
          </w:tcPr>
          <w:p w14:paraId="056A07E3" w14:textId="77777777" w:rsidR="00D13276" w:rsidRPr="00D13276" w:rsidRDefault="00D13276" w:rsidP="00D13276">
            <w:pPr>
              <w:spacing w:after="0" w:line="240" w:lineRule="auto"/>
              <w:rPr>
                <w:rFonts w:ascii="Times New Roman" w:eastAsia="Times New Roman" w:hAnsi="Times New Roman" w:cs="Times New Roman"/>
                <w:sz w:val="20"/>
                <w:szCs w:val="20"/>
                <w:lang w:eastAsia="es-PE"/>
              </w:rPr>
            </w:pPr>
          </w:p>
        </w:tc>
      </w:tr>
      <w:bookmarkEnd w:id="20"/>
    </w:tbl>
    <w:p w14:paraId="60D63065" w14:textId="77777777" w:rsidR="00D13276" w:rsidRPr="00D13276" w:rsidRDefault="00D13276" w:rsidP="00D9681B">
      <w:pPr>
        <w:spacing w:line="240" w:lineRule="auto"/>
        <w:jc w:val="both"/>
        <w:rPr>
          <w:rFonts w:ascii="Arial" w:hAnsi="Arial" w:cs="Arial"/>
        </w:rPr>
      </w:pPr>
    </w:p>
    <w:p w14:paraId="14BB712E" w14:textId="77777777" w:rsidR="00F30E9A" w:rsidRPr="00F30E9A" w:rsidRDefault="00F30E9A" w:rsidP="00F30E9A">
      <w:pPr>
        <w:pStyle w:val="Prrafodelista"/>
        <w:rPr>
          <w:rFonts w:ascii="Arial" w:hAnsi="Arial" w:cs="Arial"/>
        </w:rPr>
      </w:pPr>
    </w:p>
    <w:p w14:paraId="580B4D4D" w14:textId="77777777" w:rsidR="000C4DD9" w:rsidRPr="00946B0B" w:rsidRDefault="000C4DD9" w:rsidP="00946B0B">
      <w:pPr>
        <w:pStyle w:val="Prrafodelista"/>
        <w:numPr>
          <w:ilvl w:val="0"/>
          <w:numId w:val="1"/>
        </w:numPr>
        <w:jc w:val="both"/>
        <w:rPr>
          <w:rFonts w:ascii="Arial" w:hAnsi="Arial" w:cs="Arial"/>
          <w:b/>
          <w:bCs/>
          <w:lang w:val="es-MX"/>
        </w:rPr>
      </w:pPr>
      <w:r w:rsidRPr="00946B0B">
        <w:rPr>
          <w:rFonts w:ascii="Arial" w:hAnsi="Arial" w:cs="Arial"/>
          <w:b/>
          <w:bCs/>
          <w:lang w:val="es-MX"/>
        </w:rPr>
        <w:t xml:space="preserve">Discusión </w:t>
      </w:r>
    </w:p>
    <w:p w14:paraId="57DA923A" w14:textId="77777777" w:rsidR="00D13276" w:rsidRPr="00D13276" w:rsidRDefault="00D13276" w:rsidP="00946B0B">
      <w:pPr>
        <w:jc w:val="both"/>
        <w:rPr>
          <w:rFonts w:ascii="Arial" w:hAnsi="Arial" w:cs="Arial"/>
          <w:lang w:val="es-MX"/>
        </w:rPr>
      </w:pPr>
      <w:r w:rsidRPr="00D13276">
        <w:rPr>
          <w:rFonts w:ascii="Arial" w:hAnsi="Arial" w:cs="Arial"/>
          <w:lang w:val="es-MX"/>
        </w:rPr>
        <w:t>Tomando en cuenta los resultados obtenidos y el objetivo general determinar la eficacia de la aplicación del principio de oportunidad en el delito de conducción en estado de ebriedad, Jaén, 2023, se advierte que de los encuestados, el 66.67% califica que siempre la abstención del ejercicio penal es aplicada de forma inmediata por el Ministerio Publico, un 16.67% señala que algunas veces es aplicada de forma inmediata y, un 8.33% indican que casi siempre es aplicada mientras un 8.33% aprecia que no es aplicada de forma inmediata, dichos resultados concuerdan con lo señalado en la tabla 19 en la que se muestra que 76.3% de los casos de las carpetas fiscales optaron por la abstención del ejercicio de la acción pena.</w:t>
      </w:r>
    </w:p>
    <w:p w14:paraId="52DEE2F1" w14:textId="636A9548" w:rsidR="00D13276" w:rsidRPr="00D13276" w:rsidRDefault="00D13276" w:rsidP="00946B0B">
      <w:pPr>
        <w:jc w:val="both"/>
        <w:rPr>
          <w:rFonts w:ascii="Arial" w:hAnsi="Arial" w:cs="Arial"/>
          <w:lang w:val="es-MX"/>
        </w:rPr>
      </w:pPr>
      <w:r w:rsidRPr="00D13276">
        <w:rPr>
          <w:rFonts w:ascii="Arial" w:hAnsi="Arial" w:cs="Arial"/>
          <w:lang w:val="es-MX"/>
        </w:rPr>
        <w:t xml:space="preserve">Tomando en cuenta que el PO es un concepto legal y judicial que hace posible que los fiscales o jueces puedan en todo momento ejercer su discreción para decidir si se debe o no continuar con un proceso penal o llevar a cabo una acción judicial en casos particulares (Gómez &amp; Owen, 2020), Acosta y Paredes (2020) afirman que un 66% de los participantes sostiene que la aplicación del PO debe requerir la certeza de la comisión del acto punible y la identificación del supuesto responsable, lo que se corrobora con lo dicho por Caceres (2021) quien menciona que existe una relación directa y altamente significativa entre el PO y el delito de CEE, todo ello en las fiscalías de primera instancia y establece que la relación entre el PO y el delito de CEE es directa </w:t>
      </w:r>
      <w:r w:rsidRPr="00D13276">
        <w:rPr>
          <w:rFonts w:ascii="Arial" w:hAnsi="Arial" w:cs="Arial"/>
          <w:lang w:val="es-MX"/>
        </w:rPr>
        <w:lastRenderedPageBreak/>
        <w:t xml:space="preserve">y altamente significativa. Además, se observó que el 58% de los fiscales percibieron un nivel deficiente en la aplicación del PO, mientras que, en relación al delito en análisis, el 52.4% de los fiscales lo percibieron en un nivel regular. Sin </w:t>
      </w:r>
      <w:r w:rsidR="00946B0B" w:rsidRPr="00D13276">
        <w:rPr>
          <w:rFonts w:ascii="Arial" w:hAnsi="Arial" w:cs="Arial"/>
          <w:lang w:val="es-MX"/>
        </w:rPr>
        <w:t>embargo,</w:t>
      </w:r>
      <w:r w:rsidRPr="00D13276">
        <w:rPr>
          <w:rFonts w:ascii="Arial" w:hAnsi="Arial" w:cs="Arial"/>
          <w:lang w:val="es-MX"/>
        </w:rPr>
        <w:t xml:space="preserve"> Angulo (2019) afirma que los aspectos jurídicos que fueron utilizados por los Fiscales en la aplicación del PO, ya sea en su forma libre o reglada, en casos de accidentes de tránsito no logran evitar el delito de CEE.</w:t>
      </w:r>
    </w:p>
    <w:p w14:paraId="478C3A59" w14:textId="77777777" w:rsidR="00D13276" w:rsidRPr="006565AE" w:rsidRDefault="00D13276" w:rsidP="00946B0B">
      <w:pPr>
        <w:pStyle w:val="Prrafodelista"/>
        <w:jc w:val="both"/>
        <w:rPr>
          <w:rFonts w:ascii="Arial" w:hAnsi="Arial" w:cs="Arial"/>
          <w:lang w:val="es-MX"/>
        </w:rPr>
      </w:pPr>
    </w:p>
    <w:p w14:paraId="44A16C8C" w14:textId="77777777" w:rsidR="000C4DD9" w:rsidRPr="00946B0B" w:rsidRDefault="000C4DD9" w:rsidP="00946B0B">
      <w:pPr>
        <w:pStyle w:val="Prrafodelista"/>
        <w:numPr>
          <w:ilvl w:val="0"/>
          <w:numId w:val="1"/>
        </w:numPr>
        <w:jc w:val="both"/>
        <w:rPr>
          <w:rFonts w:ascii="Arial" w:hAnsi="Arial" w:cs="Arial"/>
          <w:b/>
          <w:bCs/>
          <w:lang w:val="es-MX"/>
        </w:rPr>
      </w:pPr>
      <w:r w:rsidRPr="00946B0B">
        <w:rPr>
          <w:rFonts w:ascii="Arial" w:hAnsi="Arial" w:cs="Arial"/>
          <w:b/>
          <w:bCs/>
          <w:lang w:val="es-MX"/>
        </w:rPr>
        <w:t xml:space="preserve">Conclusión </w:t>
      </w:r>
    </w:p>
    <w:p w14:paraId="41EF7A6B" w14:textId="54FFE390" w:rsidR="00D13276" w:rsidRDefault="00D13276" w:rsidP="00946B0B">
      <w:pPr>
        <w:jc w:val="both"/>
        <w:rPr>
          <w:rFonts w:ascii="Arial" w:hAnsi="Arial" w:cs="Arial"/>
          <w:lang w:val="es-MX"/>
        </w:rPr>
      </w:pPr>
      <w:r w:rsidRPr="00D13276">
        <w:rPr>
          <w:rFonts w:ascii="Arial" w:hAnsi="Arial" w:cs="Arial"/>
          <w:lang w:val="es-MX"/>
        </w:rPr>
        <w:t>•</w:t>
      </w:r>
      <w:r w:rsidRPr="00D13276">
        <w:rPr>
          <w:rFonts w:ascii="Arial" w:hAnsi="Arial" w:cs="Arial"/>
          <w:lang w:val="es-MX"/>
        </w:rPr>
        <w:tab/>
        <w:t>Se determinó la eficacia de la aplicación del principio de oportunidad en el delito de conducción en estado de ebriedad, Jaén, 2023, puesto que existe una correlación positiva moderada significativa entre el principio de oportunidad y el delito de conducción en estado de ebriedad de 0.655 y un p_valor de 0.021.</w:t>
      </w:r>
    </w:p>
    <w:p w14:paraId="31A190BD" w14:textId="77777777" w:rsidR="00D13276" w:rsidRPr="00D13276" w:rsidRDefault="00D13276" w:rsidP="00946B0B">
      <w:pPr>
        <w:jc w:val="both"/>
        <w:rPr>
          <w:rFonts w:ascii="Arial" w:hAnsi="Arial" w:cs="Arial"/>
          <w:lang w:val="es-MX"/>
        </w:rPr>
      </w:pPr>
      <w:r w:rsidRPr="00D13276">
        <w:rPr>
          <w:rFonts w:ascii="Arial" w:hAnsi="Arial" w:cs="Arial"/>
          <w:lang w:val="es-MX"/>
        </w:rPr>
        <w:t>•</w:t>
      </w:r>
      <w:r w:rsidRPr="00D13276">
        <w:rPr>
          <w:rFonts w:ascii="Arial" w:hAnsi="Arial" w:cs="Arial"/>
          <w:lang w:val="es-MX"/>
        </w:rPr>
        <w:tab/>
        <w:t>Se estableció que la aplicación del principio de oportunidad en el delito de conducción en estado de ebriedad sí disminuye la carga procesal de los fiscales en Jaén, 2023, ya que la correlación entre el delito de conducción en estado de ebriedad y la dimensión de disminución de la carga procesal es de 0.741 y un p_valor de 0.006, significando que es positiva alta y significativa.</w:t>
      </w:r>
    </w:p>
    <w:p w14:paraId="1E3A7DB3" w14:textId="77777777" w:rsidR="00D13276" w:rsidRPr="00D13276" w:rsidRDefault="00D13276" w:rsidP="00946B0B">
      <w:pPr>
        <w:jc w:val="both"/>
        <w:rPr>
          <w:rFonts w:ascii="Arial" w:hAnsi="Arial" w:cs="Arial"/>
          <w:lang w:val="es-MX"/>
        </w:rPr>
      </w:pPr>
    </w:p>
    <w:p w14:paraId="556C6908" w14:textId="44F50A1A" w:rsidR="00D13276" w:rsidRDefault="00D13276" w:rsidP="00946B0B">
      <w:pPr>
        <w:jc w:val="both"/>
        <w:rPr>
          <w:rFonts w:ascii="Arial" w:hAnsi="Arial" w:cs="Arial"/>
          <w:lang w:val="es-MX"/>
        </w:rPr>
      </w:pPr>
      <w:r w:rsidRPr="00D13276">
        <w:rPr>
          <w:rFonts w:ascii="Arial" w:hAnsi="Arial" w:cs="Arial"/>
          <w:lang w:val="es-MX"/>
        </w:rPr>
        <w:t>•</w:t>
      </w:r>
      <w:r w:rsidRPr="00D13276">
        <w:rPr>
          <w:rFonts w:ascii="Arial" w:hAnsi="Arial" w:cs="Arial"/>
          <w:lang w:val="es-MX"/>
        </w:rPr>
        <w:tab/>
        <w:t>Se concluyó que el pago de la reparación civil en cuotas es eficaz en el delito de conducción en estado de ebriedad, Jaén 2023, debido a la correlación positiva moderada significativa de 0.632 y p_valor de 0.027, entre el pago de la reparación civil y el delito de conducción en estado de ebriedad.</w:t>
      </w:r>
    </w:p>
    <w:p w14:paraId="017A58CF" w14:textId="77777777" w:rsidR="00D13276" w:rsidRDefault="00D13276" w:rsidP="00D13276">
      <w:pPr>
        <w:rPr>
          <w:rFonts w:ascii="Arial" w:hAnsi="Arial" w:cs="Arial"/>
          <w:lang w:val="es-MX"/>
        </w:rPr>
      </w:pPr>
    </w:p>
    <w:p w14:paraId="1A099DEA" w14:textId="77777777" w:rsidR="00D13276" w:rsidRDefault="00D13276" w:rsidP="00D13276">
      <w:pPr>
        <w:rPr>
          <w:rFonts w:ascii="Arial" w:hAnsi="Arial" w:cs="Arial"/>
          <w:lang w:val="es-MX"/>
        </w:rPr>
      </w:pPr>
    </w:p>
    <w:p w14:paraId="406E5B10" w14:textId="77777777" w:rsidR="00D13276" w:rsidRDefault="00D13276" w:rsidP="00D13276">
      <w:pPr>
        <w:rPr>
          <w:rFonts w:ascii="Arial" w:hAnsi="Arial" w:cs="Arial"/>
          <w:lang w:val="es-MX"/>
        </w:rPr>
      </w:pPr>
    </w:p>
    <w:p w14:paraId="0210FB02" w14:textId="77777777" w:rsidR="00D13276" w:rsidRPr="00D13276" w:rsidRDefault="00D13276" w:rsidP="00D13276">
      <w:pPr>
        <w:rPr>
          <w:rFonts w:ascii="Arial" w:hAnsi="Arial" w:cs="Arial"/>
          <w:b/>
          <w:bCs/>
          <w:lang w:val="es-419"/>
        </w:rPr>
      </w:pPr>
      <w:bookmarkStart w:id="21" w:name="_Toc136542831"/>
      <w:bookmarkStart w:id="22" w:name="_Toc150636645"/>
      <w:r w:rsidRPr="00D13276">
        <w:rPr>
          <w:rFonts w:ascii="Arial" w:hAnsi="Arial" w:cs="Arial"/>
          <w:b/>
          <w:bCs/>
          <w:lang w:val="es-419"/>
        </w:rPr>
        <w:t>REFERENCIAS</w:t>
      </w:r>
      <w:bookmarkEnd w:id="21"/>
      <w:bookmarkEnd w:id="22"/>
    </w:p>
    <w:p w14:paraId="607A3473"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fldChar w:fldCharType="begin"/>
      </w:r>
      <w:r w:rsidRPr="00D13276">
        <w:rPr>
          <w:rFonts w:ascii="Arial" w:hAnsi="Arial" w:cs="Arial"/>
          <w:lang w:val="es-419"/>
        </w:rPr>
        <w:instrText xml:space="preserve"> ADDIN ZOTERO_BIBL {"uncited":[],"omitted":[],"custom":[]} CSL_BIBLIOGRAPHY </w:instrText>
      </w:r>
      <w:r w:rsidRPr="00D13276">
        <w:rPr>
          <w:rFonts w:ascii="Arial" w:hAnsi="Arial" w:cs="Arial"/>
          <w:lang w:val="es-419"/>
        </w:rPr>
        <w:fldChar w:fldCharType="separate"/>
      </w:r>
      <w:r w:rsidRPr="00D13276">
        <w:rPr>
          <w:rFonts w:ascii="Arial" w:hAnsi="Arial" w:cs="Arial"/>
          <w:lang w:val="es-419"/>
        </w:rPr>
        <w:t xml:space="preserve">Achicahuala, A. (2021). Aplicación del principio de oportunidad en la conducción en estado de ebriedad en el distrito fiscal de Tacna, 2021. </w:t>
      </w:r>
      <w:r w:rsidRPr="00D13276">
        <w:rPr>
          <w:rFonts w:ascii="Arial" w:hAnsi="Arial" w:cs="Arial"/>
          <w:i/>
          <w:iCs/>
          <w:lang w:val="es-419"/>
        </w:rPr>
        <w:t>Repositorio Institucional - UCV</w:t>
      </w:r>
      <w:r w:rsidRPr="00D13276">
        <w:rPr>
          <w:rFonts w:ascii="Arial" w:hAnsi="Arial" w:cs="Arial"/>
          <w:lang w:val="es-419"/>
        </w:rPr>
        <w:t>. https://repositorio.ucv.edu.pe/handle/20.500.12692/88978</w:t>
      </w:r>
    </w:p>
    <w:p w14:paraId="4B3AFD82"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Acosta, M., &amp; Paredes, E. (2020). El principio de oportunidad y el derecho de la víctima y del procesado. </w:t>
      </w:r>
      <w:r w:rsidRPr="00D13276">
        <w:rPr>
          <w:rFonts w:ascii="Arial" w:hAnsi="Arial" w:cs="Arial"/>
          <w:i/>
          <w:iCs/>
          <w:lang w:val="es-419"/>
        </w:rPr>
        <w:t>Repositorio Institucional - Universidad Técnica de Ambato</w:t>
      </w:r>
      <w:r w:rsidRPr="00D13276">
        <w:rPr>
          <w:rFonts w:ascii="Arial" w:hAnsi="Arial" w:cs="Arial"/>
          <w:lang w:val="es-419"/>
        </w:rPr>
        <w:t>. https://repositorio.uta.edu.ec/handle/123456789/31513</w:t>
      </w:r>
    </w:p>
    <w:p w14:paraId="311C3F57"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Alarcón, A., Bejarano, V., Castilla, J., Lujan, A., Valladares, Y., &amp; Paz, M. (2022). Conducción en estado de ebriedad. Factores que influyen en su realización y la ineficacia disuasoria del tipo penal en Lima Norte entre el 2015 y 2020. </w:t>
      </w:r>
      <w:r w:rsidRPr="00D13276">
        <w:rPr>
          <w:rFonts w:ascii="Arial" w:hAnsi="Arial" w:cs="Arial"/>
          <w:i/>
          <w:iCs/>
          <w:lang w:val="es-419"/>
        </w:rPr>
        <w:t>SAPIENTIA &amp; IUSTITIA</w:t>
      </w:r>
      <w:r w:rsidRPr="00D13276">
        <w:rPr>
          <w:rFonts w:ascii="Arial" w:hAnsi="Arial" w:cs="Arial"/>
          <w:lang w:val="es-419"/>
        </w:rPr>
        <w:t xml:space="preserve">, </w:t>
      </w:r>
      <w:r w:rsidRPr="00D13276">
        <w:rPr>
          <w:rFonts w:ascii="Arial" w:hAnsi="Arial" w:cs="Arial"/>
          <w:i/>
          <w:iCs/>
          <w:lang w:val="es-419"/>
        </w:rPr>
        <w:t>4</w:t>
      </w:r>
      <w:r w:rsidRPr="00D13276">
        <w:rPr>
          <w:rFonts w:ascii="Arial" w:hAnsi="Arial" w:cs="Arial"/>
          <w:lang w:val="es-419"/>
        </w:rPr>
        <w:t>, Article 4. https://doi.org/10.35626/sapientia.4.2.29</w:t>
      </w:r>
    </w:p>
    <w:p w14:paraId="23B6C1A7"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Angulo, P. (2019). El principio de oportunidad y el delito de conducción en estado de ebriedad, Fiscalía Especializada de Tránsito, Lima Norte, 2018. </w:t>
      </w:r>
      <w:r w:rsidRPr="00D13276">
        <w:rPr>
          <w:rFonts w:ascii="Arial" w:hAnsi="Arial" w:cs="Arial"/>
          <w:i/>
          <w:iCs/>
          <w:lang w:val="es-419"/>
        </w:rPr>
        <w:t>Repositorio Institucional - UCV</w:t>
      </w:r>
      <w:r w:rsidRPr="00D13276">
        <w:rPr>
          <w:rFonts w:ascii="Arial" w:hAnsi="Arial" w:cs="Arial"/>
          <w:lang w:val="es-419"/>
        </w:rPr>
        <w:t>. https://repositorio.ucv.edu.pe/handle/20.500.12692/45219</w:t>
      </w:r>
    </w:p>
    <w:p w14:paraId="352FDD5D"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Arias, J. (2018). El principio de oportunidad en el proceso penal ecuatoriano y su aplicación en los delitos de tránsito en la ciudad de Cuenca, como garantía de los </w:t>
      </w:r>
      <w:r w:rsidRPr="00D13276">
        <w:rPr>
          <w:rFonts w:ascii="Arial" w:hAnsi="Arial" w:cs="Arial"/>
          <w:lang w:val="es-419"/>
        </w:rPr>
        <w:lastRenderedPageBreak/>
        <w:t xml:space="preserve">derechos del procesado. </w:t>
      </w:r>
      <w:r w:rsidRPr="00D13276">
        <w:rPr>
          <w:rFonts w:ascii="Arial" w:hAnsi="Arial" w:cs="Arial"/>
          <w:i/>
          <w:iCs/>
          <w:lang w:val="es-419"/>
        </w:rPr>
        <w:t>Universidad Católica de Cuenca</w:t>
      </w:r>
      <w:r w:rsidRPr="00D13276">
        <w:rPr>
          <w:rFonts w:ascii="Arial" w:hAnsi="Arial" w:cs="Arial"/>
          <w:lang w:val="es-419"/>
        </w:rPr>
        <w:t>. https://dspace.ucacue.edu.ec/handle/ucacue/4551</w:t>
      </w:r>
    </w:p>
    <w:p w14:paraId="084C0D62"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Artaza, L., &amp; Ninamango, B. (2023). Efectividad del principio de oportunidad aplicado en el delito de conducción en estado de ebriedad (San Juan de Lurigancho—2021). </w:t>
      </w:r>
      <w:r w:rsidRPr="00D13276">
        <w:rPr>
          <w:rFonts w:ascii="Arial" w:hAnsi="Arial" w:cs="Arial"/>
          <w:i/>
          <w:iCs/>
          <w:lang w:val="es-419"/>
        </w:rPr>
        <w:t>Repositorio Institucional - UPN</w:t>
      </w:r>
      <w:r w:rsidRPr="00D13276">
        <w:rPr>
          <w:rFonts w:ascii="Arial" w:hAnsi="Arial" w:cs="Arial"/>
          <w:lang w:val="es-419"/>
        </w:rPr>
        <w:t>. https://repositorio.upn.edu.pe/handle/11537/33458</w:t>
      </w:r>
    </w:p>
    <w:p w14:paraId="68AA1ED9"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Buitron, M. (2018). Aplicación del principio de oportunidad en los delitos de conducción en estado de ebriedad o drogadicción y la carga procesal. </w:t>
      </w:r>
      <w:r w:rsidRPr="00D13276">
        <w:rPr>
          <w:rFonts w:ascii="Arial" w:hAnsi="Arial" w:cs="Arial"/>
          <w:i/>
          <w:iCs/>
          <w:lang w:val="es-419"/>
        </w:rPr>
        <w:t>Universidad Nacional de San Cristóbal de Huamanga</w:t>
      </w:r>
      <w:r w:rsidRPr="00D13276">
        <w:rPr>
          <w:rFonts w:ascii="Arial" w:hAnsi="Arial" w:cs="Arial"/>
          <w:lang w:val="es-419"/>
        </w:rPr>
        <w:t>. http://repositorio.unsch.edu.pe/handle/UNSCH/2686</w:t>
      </w:r>
    </w:p>
    <w:p w14:paraId="616E5827"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Burgos, A. (2019). La Aplicación Del Principio De Oportunidad En El Delito De Conducción En Estado De Ebriedad En La Primera </w:t>
      </w:r>
      <w:proofErr w:type="gramStart"/>
      <w:r w:rsidRPr="00D13276">
        <w:rPr>
          <w:rFonts w:ascii="Arial" w:hAnsi="Arial" w:cs="Arial"/>
          <w:lang w:val="es-419"/>
        </w:rPr>
        <w:t>Fiscalía Provincial</w:t>
      </w:r>
      <w:proofErr w:type="gramEnd"/>
      <w:r w:rsidRPr="00D13276">
        <w:rPr>
          <w:rFonts w:ascii="Arial" w:hAnsi="Arial" w:cs="Arial"/>
          <w:lang w:val="es-419"/>
        </w:rPr>
        <w:t xml:space="preserve"> Penal Corporativa De Trujillo, 2019. </w:t>
      </w:r>
      <w:r w:rsidRPr="00D13276">
        <w:rPr>
          <w:rFonts w:ascii="Arial" w:hAnsi="Arial" w:cs="Arial"/>
          <w:i/>
          <w:iCs/>
          <w:lang w:val="es-419"/>
        </w:rPr>
        <w:t>Repositorio Institucional - UCV</w:t>
      </w:r>
      <w:r w:rsidRPr="00D13276">
        <w:rPr>
          <w:rFonts w:ascii="Arial" w:hAnsi="Arial" w:cs="Arial"/>
          <w:lang w:val="es-419"/>
        </w:rPr>
        <w:t>. https://repositorio.ucv.edu.pe/handle/20.500.12692/37421</w:t>
      </w:r>
    </w:p>
    <w:p w14:paraId="6138AA88"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Caceres, C. (2021). Principio de oportunidad y delito de conducción en estado de ebriedad en fiscalías provinciales penales de Chiclayo, 2020. </w:t>
      </w:r>
      <w:r w:rsidRPr="00D13276">
        <w:rPr>
          <w:rFonts w:ascii="Arial" w:hAnsi="Arial" w:cs="Arial"/>
          <w:i/>
          <w:iCs/>
          <w:lang w:val="es-419"/>
        </w:rPr>
        <w:t>Repositorio Institucional - UCV</w:t>
      </w:r>
      <w:r w:rsidRPr="00D13276">
        <w:rPr>
          <w:rFonts w:ascii="Arial" w:hAnsi="Arial" w:cs="Arial"/>
          <w:lang w:val="es-419"/>
        </w:rPr>
        <w:t>. https://repositorio.ucv.edu.pe/handle/20.500.12692/73767</w:t>
      </w:r>
    </w:p>
    <w:p w14:paraId="55F2FF7E"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Ccorisapra, C. (2022). Aplicación del principio de oportunidad y la comisión del delito de conducción en estado de ebriedad, Ica 2022. </w:t>
      </w:r>
      <w:r w:rsidRPr="00D13276">
        <w:rPr>
          <w:rFonts w:ascii="Arial" w:hAnsi="Arial" w:cs="Arial"/>
          <w:i/>
          <w:iCs/>
          <w:lang w:val="es-419"/>
        </w:rPr>
        <w:t>Repositorio Institucional - UCV</w:t>
      </w:r>
      <w:r w:rsidRPr="00D13276">
        <w:rPr>
          <w:rFonts w:ascii="Arial" w:hAnsi="Arial" w:cs="Arial"/>
          <w:lang w:val="es-419"/>
        </w:rPr>
        <w:t>. https://repositorio.ucv.edu.pe/handle/20.500.12692/105889</w:t>
      </w:r>
    </w:p>
    <w:p w14:paraId="664067AD"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Chenda, C. (2022). Incidencia del principio de oportunidad en el delito de conducción en estado de ebriedad, distrito judicial de Lima norte, 2021. </w:t>
      </w:r>
      <w:r w:rsidRPr="00D13276">
        <w:rPr>
          <w:rFonts w:ascii="Arial" w:hAnsi="Arial" w:cs="Arial"/>
          <w:i/>
          <w:iCs/>
          <w:lang w:val="es-419"/>
        </w:rPr>
        <w:t>Repositorio Institucional - UCV</w:t>
      </w:r>
      <w:r w:rsidRPr="00D13276">
        <w:rPr>
          <w:rFonts w:ascii="Arial" w:hAnsi="Arial" w:cs="Arial"/>
          <w:lang w:val="es-419"/>
        </w:rPr>
        <w:t>. https://repositorio.ucv.edu.pe/handle/20.500.12692/100955</w:t>
      </w:r>
    </w:p>
    <w:p w14:paraId="4FD64F0F"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Gayoza, W. (2023). Aplicación del principio de oportunidad y delitos de conducción en estado de ebriedad, en Chimbote—2022. </w:t>
      </w:r>
      <w:r w:rsidRPr="00D13276">
        <w:rPr>
          <w:rFonts w:ascii="Arial" w:hAnsi="Arial" w:cs="Arial"/>
          <w:i/>
          <w:iCs/>
          <w:lang w:val="es-419"/>
        </w:rPr>
        <w:t>Repositorio Institucional - UCV</w:t>
      </w:r>
      <w:r w:rsidRPr="00D13276">
        <w:rPr>
          <w:rFonts w:ascii="Arial" w:hAnsi="Arial" w:cs="Arial"/>
          <w:lang w:val="es-419"/>
        </w:rPr>
        <w:t>. https://repositorio.ucv.edu.pe/handle/20.500.12692/110679</w:t>
      </w:r>
    </w:p>
    <w:p w14:paraId="6BA3CBE9"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Gómez, M., &amp; Owen, C. (2020). El principio de oportunidad, y su aplicación en el delito de conducción en estado de ebriedad. </w:t>
      </w:r>
      <w:r w:rsidRPr="00D13276">
        <w:rPr>
          <w:rFonts w:ascii="Arial" w:hAnsi="Arial" w:cs="Arial"/>
          <w:i/>
          <w:iCs/>
          <w:lang w:val="es-419"/>
        </w:rPr>
        <w:t>Repositorio Institucional - UPAGU</w:t>
      </w:r>
      <w:r w:rsidRPr="00D13276">
        <w:rPr>
          <w:rFonts w:ascii="Arial" w:hAnsi="Arial" w:cs="Arial"/>
          <w:lang w:val="es-419"/>
        </w:rPr>
        <w:t>. http://repositorio.upagu.edu.pe/bitstream/handle/UPAGU/1737/Tesis%20Final.pdf?sequence=1&amp;isAllowed=y</w:t>
      </w:r>
    </w:p>
    <w:p w14:paraId="05D2A535"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Gonzáles, F. (2019). Efecto de la implementación del nuevo código procesal penal en la aplicación del principio de oportunidad por los delitos de conducción en estado de ebriedad en la provincia de Picota, periodo 2010-2015. </w:t>
      </w:r>
      <w:r w:rsidRPr="00D13276">
        <w:rPr>
          <w:rFonts w:ascii="Arial" w:hAnsi="Arial" w:cs="Arial"/>
          <w:i/>
          <w:iCs/>
          <w:lang w:val="es-419"/>
        </w:rPr>
        <w:t>Universidad César Vallejo</w:t>
      </w:r>
      <w:r w:rsidRPr="00D13276">
        <w:rPr>
          <w:rFonts w:ascii="Arial" w:hAnsi="Arial" w:cs="Arial"/>
          <w:lang w:val="es-419"/>
        </w:rPr>
        <w:t>. https://repositorio.ucv.edu.pe/handle/20.500.12692/29191</w:t>
      </w:r>
    </w:p>
    <w:p w14:paraId="7D188398"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Gutiérrez, B. (2018). La Eficacia Del Principio De Oportunidad En El Delito Contra La Seguridad Pública – Peligro Común (Conducción De Vehículo En Estado De Ebriedad) De Acuerdo Al Nuevo Código Procesal Penal, En El Distrito De Chimbote En El Periodo 2017. </w:t>
      </w:r>
      <w:r w:rsidRPr="00D13276">
        <w:rPr>
          <w:rFonts w:ascii="Arial" w:hAnsi="Arial" w:cs="Arial"/>
          <w:i/>
          <w:iCs/>
          <w:lang w:val="es-419"/>
        </w:rPr>
        <w:t>Universidad César Vallejo</w:t>
      </w:r>
      <w:r w:rsidRPr="00D13276">
        <w:rPr>
          <w:rFonts w:ascii="Arial" w:hAnsi="Arial" w:cs="Arial"/>
          <w:lang w:val="es-419"/>
        </w:rPr>
        <w:t>. https://repositorio.ucv.edu.pe/handle/20.500.12692/22872</w:t>
      </w:r>
    </w:p>
    <w:p w14:paraId="307D57E7" w14:textId="77777777" w:rsidR="00D13276" w:rsidRPr="00D13276" w:rsidRDefault="00D13276" w:rsidP="00946B0B">
      <w:pPr>
        <w:spacing w:line="276" w:lineRule="auto"/>
        <w:rPr>
          <w:rFonts w:ascii="Arial" w:hAnsi="Arial" w:cs="Arial"/>
          <w:lang w:val="en-US"/>
        </w:rPr>
      </w:pPr>
      <w:r w:rsidRPr="00D13276">
        <w:rPr>
          <w:rFonts w:ascii="Arial" w:hAnsi="Arial" w:cs="Arial"/>
          <w:lang w:val="es-419"/>
        </w:rPr>
        <w:t xml:space="preserve">Hernández, R., &amp; Mendoza, C. (2019). </w:t>
      </w:r>
      <w:r w:rsidRPr="00D13276">
        <w:rPr>
          <w:rFonts w:ascii="Arial" w:hAnsi="Arial" w:cs="Arial"/>
          <w:i/>
          <w:iCs/>
          <w:lang w:val="es-419"/>
        </w:rPr>
        <w:t>Metodología de la investigación</w:t>
      </w:r>
      <w:r w:rsidRPr="00D13276">
        <w:rPr>
          <w:rFonts w:ascii="Arial" w:hAnsi="Arial" w:cs="Arial"/>
          <w:lang w:val="es-419"/>
        </w:rPr>
        <w:t xml:space="preserve"> (Edamsa Impresiones, S.A. de C.V.). </w:t>
      </w:r>
      <w:r w:rsidRPr="00D13276">
        <w:rPr>
          <w:rFonts w:ascii="Arial" w:hAnsi="Arial" w:cs="Arial"/>
          <w:lang w:val="en-US"/>
        </w:rPr>
        <w:t>Mc Graw Hill. https://virtual.cuautitlan.unam.mx/rudics/?p=2612</w:t>
      </w:r>
    </w:p>
    <w:p w14:paraId="53A21228"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lastRenderedPageBreak/>
        <w:t xml:space="preserve">Huayta, D. (2022). La aplicación del principio de oportunidad en los delitos de conducción en estado de ebriedad o drogadicción. </w:t>
      </w:r>
      <w:r w:rsidRPr="00D13276">
        <w:rPr>
          <w:rFonts w:ascii="Arial" w:hAnsi="Arial" w:cs="Arial"/>
          <w:i/>
          <w:iCs/>
          <w:lang w:val="es-419"/>
        </w:rPr>
        <w:t>Repositorio Institucional - UCV</w:t>
      </w:r>
      <w:r w:rsidRPr="00D13276">
        <w:rPr>
          <w:rFonts w:ascii="Arial" w:hAnsi="Arial" w:cs="Arial"/>
          <w:lang w:val="es-419"/>
        </w:rPr>
        <w:t>. https://repositorio.ucv.edu.pe/handle/20.500.12692/89113</w:t>
      </w:r>
    </w:p>
    <w:p w14:paraId="0B9F6F30"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Instituto Nacional de Estadística e Informática. (2023). </w:t>
      </w:r>
      <w:r w:rsidRPr="00D13276">
        <w:rPr>
          <w:rFonts w:ascii="Arial" w:hAnsi="Arial" w:cs="Arial"/>
          <w:i/>
          <w:iCs/>
          <w:lang w:val="es-419"/>
        </w:rPr>
        <w:t>Informe Técnico N° 01—Estadísticas de criminalidad, seguridad ciudadana y violencia. Enero—</w:t>
      </w:r>
      <w:proofErr w:type="gramStart"/>
      <w:r w:rsidRPr="00D13276">
        <w:rPr>
          <w:rFonts w:ascii="Arial" w:hAnsi="Arial" w:cs="Arial"/>
          <w:i/>
          <w:iCs/>
          <w:lang w:val="es-419"/>
        </w:rPr>
        <w:t>Noviembre</w:t>
      </w:r>
      <w:proofErr w:type="gramEnd"/>
      <w:r w:rsidRPr="00D13276">
        <w:rPr>
          <w:rFonts w:ascii="Arial" w:hAnsi="Arial" w:cs="Arial"/>
          <w:i/>
          <w:iCs/>
          <w:lang w:val="es-419"/>
        </w:rPr>
        <w:t xml:space="preserve"> 2022</w:t>
      </w:r>
      <w:r w:rsidRPr="00D13276">
        <w:rPr>
          <w:rFonts w:ascii="Arial" w:hAnsi="Arial" w:cs="Arial"/>
          <w:lang w:val="es-419"/>
        </w:rPr>
        <w:t xml:space="preserve"> (Informe Técnico 01; p. 96). INEI. https://m.inei.gob.pe/media/MenuRecursivo/boletines/boletin_estadisticas_criminiladad_ene_nov2022.pdf</w:t>
      </w:r>
    </w:p>
    <w:p w14:paraId="7E793211"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Katz, M., Seid, G., &amp; Abiuso, F. (2019). </w:t>
      </w:r>
      <w:r w:rsidRPr="00D13276">
        <w:rPr>
          <w:rFonts w:ascii="Arial" w:hAnsi="Arial" w:cs="Arial"/>
          <w:i/>
          <w:iCs/>
          <w:lang w:val="es-419"/>
        </w:rPr>
        <w:t>La técnica de encuesta: Características y aplicaciones</w:t>
      </w:r>
      <w:r w:rsidRPr="00D13276">
        <w:rPr>
          <w:rFonts w:ascii="Arial" w:hAnsi="Arial" w:cs="Arial"/>
          <w:lang w:val="es-419"/>
        </w:rPr>
        <w:t>. http://metodologiadelainvestigacion.sociales.uba.ar/wp-content/uploads/sites/117/2019/03/Cuaderno-N-7-La-t%C3%A9cnica-de-encuesta.pdf</w:t>
      </w:r>
    </w:p>
    <w:p w14:paraId="0A82A7C5" w14:textId="77777777" w:rsidR="00D13276" w:rsidRPr="00D13276" w:rsidRDefault="00D13276" w:rsidP="00946B0B">
      <w:pPr>
        <w:spacing w:line="276" w:lineRule="auto"/>
        <w:rPr>
          <w:rFonts w:ascii="Arial" w:hAnsi="Arial" w:cs="Arial"/>
          <w:lang w:val="es-419"/>
        </w:rPr>
      </w:pPr>
      <w:r w:rsidRPr="00D13276">
        <w:rPr>
          <w:rFonts w:ascii="Arial" w:hAnsi="Arial" w:cs="Arial"/>
          <w:lang w:val="en-US"/>
        </w:rPr>
        <w:t xml:space="preserve">Mohamad, A., Evi, D., &amp; Nur, A. (2018). </w:t>
      </w:r>
      <w:r w:rsidRPr="00D13276">
        <w:rPr>
          <w:rFonts w:ascii="Arial" w:hAnsi="Arial" w:cs="Arial"/>
          <w:i/>
          <w:iCs/>
          <w:lang w:val="es-419"/>
        </w:rPr>
        <w:t>Una revisión sobre la determinación del tamaño de la muestra para la prueba alfa de Cronbach: Una guía simple para investigadores—PMC</w:t>
      </w:r>
      <w:r w:rsidRPr="00D13276">
        <w:rPr>
          <w:rFonts w:ascii="Arial" w:hAnsi="Arial" w:cs="Arial"/>
          <w:lang w:val="es-419"/>
        </w:rPr>
        <w:t>. https://www.ncbi.nlm.nih.gov/pmc/articles/PMC6422571/</w:t>
      </w:r>
    </w:p>
    <w:p w14:paraId="516AF221"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Mori, J. (2018). Grado De Efectividad Del Principio De Oportunidad Referido A La Reincidencia Del Imputado Por El Delito De Conducción En Estado De Ebriedad, En Las Investigaciones Tramitadas Ante La Fiscalía Penal Corporativa, Tarapoto 2017. </w:t>
      </w:r>
      <w:r w:rsidRPr="00D13276">
        <w:rPr>
          <w:rFonts w:ascii="Arial" w:hAnsi="Arial" w:cs="Arial"/>
          <w:i/>
          <w:iCs/>
          <w:lang w:val="es-419"/>
        </w:rPr>
        <w:t>Universidad Cesar Vallejo</w:t>
      </w:r>
      <w:r w:rsidRPr="00D13276">
        <w:rPr>
          <w:rFonts w:ascii="Arial" w:hAnsi="Arial" w:cs="Arial"/>
          <w:lang w:val="es-419"/>
        </w:rPr>
        <w:t>. https://repositorio.ucv.edu.pe/handle/20.500.12692/30811</w:t>
      </w:r>
    </w:p>
    <w:p w14:paraId="0ED7B35C"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Mucha, M. (2022). </w:t>
      </w:r>
      <w:r w:rsidRPr="00D13276">
        <w:rPr>
          <w:rFonts w:ascii="Arial" w:hAnsi="Arial" w:cs="Arial"/>
          <w:i/>
          <w:iCs/>
          <w:lang w:val="es-419"/>
        </w:rPr>
        <w:t>Análisis del expediente n° 5957-2013 conducción en estado de ebriedad, y la aplicación del principio de oportunidad</w:t>
      </w:r>
      <w:r w:rsidRPr="00D13276">
        <w:rPr>
          <w:rFonts w:ascii="Arial" w:hAnsi="Arial" w:cs="Arial"/>
          <w:lang w:val="es-419"/>
        </w:rPr>
        <w:t>. http://repositorio.upci.edu.pe/handle/upci/657</w:t>
      </w:r>
    </w:p>
    <w:p w14:paraId="04087BF6"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Ordoñez, K. (2022). Eficacia del principio de oportunidad en delitos de conducción en estado de ebriedad—Distrito fiscal de Lima Noroeste 2020—2021. </w:t>
      </w:r>
      <w:r w:rsidRPr="00D13276">
        <w:rPr>
          <w:rFonts w:ascii="Arial" w:hAnsi="Arial" w:cs="Arial"/>
          <w:i/>
          <w:iCs/>
          <w:lang w:val="es-419"/>
        </w:rPr>
        <w:t>Repositorio Institucional - UCV</w:t>
      </w:r>
      <w:r w:rsidRPr="00D13276">
        <w:rPr>
          <w:rFonts w:ascii="Arial" w:hAnsi="Arial" w:cs="Arial"/>
          <w:lang w:val="es-419"/>
        </w:rPr>
        <w:t>. https://repositorio.ucv.edu.pe/handle/20.500.12692/96840</w:t>
      </w:r>
    </w:p>
    <w:p w14:paraId="54882DEF"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Quevedo, D. (2022). El principio de oportunidad en el delito de conducción en estado de ebriedad y la reducción de la carga procesal, en la Fiscalía Mixta de Mazuko. </w:t>
      </w:r>
      <w:r w:rsidRPr="00D13276">
        <w:rPr>
          <w:rFonts w:ascii="Arial" w:hAnsi="Arial" w:cs="Arial"/>
          <w:i/>
          <w:iCs/>
          <w:lang w:val="es-419"/>
        </w:rPr>
        <w:t>Universidad Nacional Amazónica de Madre de Dios - UNAMAD</w:t>
      </w:r>
      <w:r w:rsidRPr="00D13276">
        <w:rPr>
          <w:rFonts w:ascii="Arial" w:hAnsi="Arial" w:cs="Arial"/>
          <w:lang w:val="es-419"/>
        </w:rPr>
        <w:t>. http://repositorio.unamad.edu.pe/handle/20.500.14070/901</w:t>
      </w:r>
    </w:p>
    <w:p w14:paraId="0757120E"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Ramos, R. (2022). </w:t>
      </w:r>
      <w:r w:rsidRPr="00D13276">
        <w:rPr>
          <w:rFonts w:ascii="Arial" w:hAnsi="Arial" w:cs="Arial"/>
          <w:i/>
          <w:iCs/>
          <w:lang w:val="es-419"/>
        </w:rPr>
        <w:t>Aplicación del principio de oportunidad en delito de conducción en estado de ebriedad bajo opinión de fiscales de Huamanga 2020.</w:t>
      </w:r>
      <w:r w:rsidRPr="00D13276">
        <w:rPr>
          <w:rFonts w:ascii="Arial" w:hAnsi="Arial" w:cs="Arial"/>
          <w:lang w:val="es-419"/>
        </w:rPr>
        <w:t xml:space="preserve"> http://repositorio.upla.edu.pe/handle/20.500.12848/4653</w:t>
      </w:r>
    </w:p>
    <w:p w14:paraId="325C499A"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Rojas, L., &amp; Chinchay, F. (2023). </w:t>
      </w:r>
      <w:r w:rsidRPr="00D13276">
        <w:rPr>
          <w:rFonts w:ascii="Arial" w:hAnsi="Arial" w:cs="Arial"/>
          <w:i/>
          <w:iCs/>
          <w:lang w:val="es-419"/>
        </w:rPr>
        <w:t>Aplicación del principio de oportunidad en Sede Fiscal en los delitos de conducción en estado de ebriedad o drogadicción en Huaura 2021</w:t>
      </w:r>
      <w:r w:rsidRPr="00D13276">
        <w:rPr>
          <w:rFonts w:ascii="Arial" w:hAnsi="Arial" w:cs="Arial"/>
          <w:lang w:val="es-419"/>
        </w:rPr>
        <w:t>. https://repositorio.unjfsc.edu.pe/handle/20.500.14067/7766</w:t>
      </w:r>
    </w:p>
    <w:p w14:paraId="19805A5C"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Salas, Y. (2020). </w:t>
      </w:r>
      <w:r w:rsidRPr="00D13276">
        <w:rPr>
          <w:rFonts w:ascii="Arial" w:hAnsi="Arial" w:cs="Arial"/>
          <w:i/>
          <w:iCs/>
          <w:lang w:val="es-419"/>
        </w:rPr>
        <w:t>El principio de oportunidad y la comisión del delito de peligro común en su modalidad de conducción en estado de ebriedad en la ciudad de Quillabamba</w:t>
      </w:r>
      <w:r w:rsidRPr="00D13276">
        <w:rPr>
          <w:rFonts w:ascii="Arial" w:hAnsi="Arial" w:cs="Arial"/>
          <w:lang w:val="es-419"/>
        </w:rPr>
        <w:t>. http://repositorio.uandina.edu.pe/handle/20.500.12557/4195</w:t>
      </w:r>
    </w:p>
    <w:p w14:paraId="6C1744D9"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Sandoval, O. (2018). Ineficacia del Principio de Oportunidad Para Evitar Accidentes de Conducción en Estado de Ebriedad. </w:t>
      </w:r>
      <w:r w:rsidRPr="00D13276">
        <w:rPr>
          <w:rFonts w:ascii="Arial" w:hAnsi="Arial" w:cs="Arial"/>
          <w:i/>
          <w:iCs/>
          <w:lang w:val="es-419"/>
        </w:rPr>
        <w:t>Universidad Peruana de las Américas</w:t>
      </w:r>
      <w:r w:rsidRPr="00D13276">
        <w:rPr>
          <w:rFonts w:ascii="Arial" w:hAnsi="Arial" w:cs="Arial"/>
          <w:lang w:val="es-419"/>
        </w:rPr>
        <w:t>. http://repositorio.ulasamericas.edu.pe/xmlui/handle/upa/338</w:t>
      </w:r>
    </w:p>
    <w:p w14:paraId="53B93955"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lastRenderedPageBreak/>
        <w:t xml:space="preserve">Sevincha, F., &amp; Cuela, F. (2021). Contradicción en la aplicación del principio de oportunidad, por delito de conducción en estado de ebriedad, fiscalías – Arequipa, 2019. </w:t>
      </w:r>
      <w:r w:rsidRPr="00D13276">
        <w:rPr>
          <w:rFonts w:ascii="Arial" w:hAnsi="Arial" w:cs="Arial"/>
          <w:i/>
          <w:iCs/>
          <w:lang w:val="es-419"/>
        </w:rPr>
        <w:t>Repositorio Institucional - UCV</w:t>
      </w:r>
      <w:r w:rsidRPr="00D13276">
        <w:rPr>
          <w:rFonts w:ascii="Arial" w:hAnsi="Arial" w:cs="Arial"/>
          <w:lang w:val="es-419"/>
        </w:rPr>
        <w:t>. https://repositorio.ucv.edu.pe/handle/20.500.12692/64131</w:t>
      </w:r>
    </w:p>
    <w:p w14:paraId="03D95F81"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Solano, K. (2021). Incidencia del principio de oportunidad en el delito de conducción en estado de ebriedad en la primera fiscalía penal corporativa de Huánuco, 2018. </w:t>
      </w:r>
      <w:r w:rsidRPr="00D13276">
        <w:rPr>
          <w:rFonts w:ascii="Arial" w:hAnsi="Arial" w:cs="Arial"/>
          <w:i/>
          <w:iCs/>
          <w:lang w:val="es-419"/>
        </w:rPr>
        <w:t>Universidad de Huánuco</w:t>
      </w:r>
      <w:r w:rsidRPr="00D13276">
        <w:rPr>
          <w:rFonts w:ascii="Arial" w:hAnsi="Arial" w:cs="Arial"/>
          <w:lang w:val="es-419"/>
        </w:rPr>
        <w:t>. http://repositorio.udh.edu.pe/handle/123456789/2957</w:t>
      </w:r>
    </w:p>
    <w:p w14:paraId="45318160"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Solis, M. (2018). Aplicación del principio de oportunidad en el delito de conducción en estado de ebriedad. </w:t>
      </w:r>
      <w:r w:rsidRPr="00D13276">
        <w:rPr>
          <w:rFonts w:ascii="Arial" w:hAnsi="Arial" w:cs="Arial"/>
          <w:i/>
          <w:iCs/>
          <w:lang w:val="es-419"/>
        </w:rPr>
        <w:t>Universidad San Pedro</w:t>
      </w:r>
      <w:r w:rsidRPr="00D13276">
        <w:rPr>
          <w:rFonts w:ascii="Arial" w:hAnsi="Arial" w:cs="Arial"/>
          <w:lang w:val="es-419"/>
        </w:rPr>
        <w:t>. http://repositorio.usanpedro.edu.pe//handle/USANPEDRO/4939</w:t>
      </w:r>
    </w:p>
    <w:p w14:paraId="173D0B7B"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Torres, G. (2021). Principio de oportunidad y la conducción vehicular en estado de ebriedad, cercado de Tacna, 2021. </w:t>
      </w:r>
      <w:r w:rsidRPr="00D13276">
        <w:rPr>
          <w:rFonts w:ascii="Arial" w:hAnsi="Arial" w:cs="Arial"/>
          <w:i/>
          <w:iCs/>
          <w:lang w:val="es-419"/>
        </w:rPr>
        <w:t>Repositorio Institucional - UCV</w:t>
      </w:r>
      <w:r w:rsidRPr="00D13276">
        <w:rPr>
          <w:rFonts w:ascii="Arial" w:hAnsi="Arial" w:cs="Arial"/>
          <w:lang w:val="es-419"/>
        </w:rPr>
        <w:t>. https://repositorio.ucv.edu.pe/handle/20.500.12692/68269</w:t>
      </w:r>
    </w:p>
    <w:p w14:paraId="1BEE2BBA"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Ventura, S. (2018). Eficacia del principio de oportunidad en el delito de conducción en estado de ebriedad de vehículos motorizados casos segunda fiscalía provincial penal corporativa de Huánuco 2014 – 2015. </w:t>
      </w:r>
      <w:r w:rsidRPr="00D13276">
        <w:rPr>
          <w:rFonts w:ascii="Arial" w:hAnsi="Arial" w:cs="Arial"/>
          <w:i/>
          <w:iCs/>
          <w:lang w:val="es-419"/>
        </w:rPr>
        <w:t>Universidad de Huánuco</w:t>
      </w:r>
      <w:r w:rsidRPr="00D13276">
        <w:rPr>
          <w:rFonts w:ascii="Arial" w:hAnsi="Arial" w:cs="Arial"/>
          <w:lang w:val="es-419"/>
        </w:rPr>
        <w:t>. http://repositorio.udh.edu.pe/handle/123456789/1362</w:t>
      </w:r>
    </w:p>
    <w:p w14:paraId="1B104156"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Yupanqui, L. (2021). </w:t>
      </w:r>
      <w:r w:rsidRPr="00D13276">
        <w:rPr>
          <w:rFonts w:ascii="Arial" w:hAnsi="Arial" w:cs="Arial"/>
          <w:i/>
          <w:iCs/>
          <w:lang w:val="es-419"/>
        </w:rPr>
        <w:t>La mala aplicación del principio de oportunidad por el ministerio público, respecto al delito de conducción en estado de ebriedad o drogadicción, en la primera fiscalía provincial penal corporativa del Cusco, en el año fiscal 2019</w:t>
      </w:r>
      <w:r w:rsidRPr="00D13276">
        <w:rPr>
          <w:rFonts w:ascii="Arial" w:hAnsi="Arial" w:cs="Arial"/>
          <w:lang w:val="es-419"/>
        </w:rPr>
        <w:t>. http://repositorio.uandina.edu.pe/handle/20.500.12557/3952</w:t>
      </w:r>
    </w:p>
    <w:p w14:paraId="59A72DA6" w14:textId="77777777" w:rsidR="00D13276" w:rsidRPr="00D13276" w:rsidRDefault="00D13276" w:rsidP="00946B0B">
      <w:pPr>
        <w:spacing w:line="276" w:lineRule="auto"/>
        <w:rPr>
          <w:rFonts w:ascii="Arial" w:hAnsi="Arial" w:cs="Arial"/>
          <w:lang w:val="es-419"/>
        </w:rPr>
      </w:pPr>
      <w:r w:rsidRPr="00D13276">
        <w:rPr>
          <w:rFonts w:ascii="Arial" w:hAnsi="Arial" w:cs="Arial"/>
          <w:lang w:val="es-419"/>
        </w:rPr>
        <w:t xml:space="preserve">Zegovia, M. (2021). El principio de oportunidad en el delito de conducción en estado de ebriedad y su aplicación en sede policial en la primera fiscalía provincial penal corporativa de Huánuco, 2019. </w:t>
      </w:r>
      <w:r w:rsidRPr="00D13276">
        <w:rPr>
          <w:rFonts w:ascii="Arial" w:hAnsi="Arial" w:cs="Arial"/>
          <w:i/>
          <w:iCs/>
          <w:lang w:val="es-419"/>
        </w:rPr>
        <w:t>Universidad de Huánuco</w:t>
      </w:r>
      <w:r w:rsidRPr="00D13276">
        <w:rPr>
          <w:rFonts w:ascii="Arial" w:hAnsi="Arial" w:cs="Arial"/>
          <w:lang w:val="es-419"/>
        </w:rPr>
        <w:t>. http://localhost:8080/xmlui/handle/123456789/3153</w:t>
      </w:r>
    </w:p>
    <w:p w14:paraId="45A249D7" w14:textId="7D8F15FD" w:rsidR="00D13276" w:rsidRPr="00D13276" w:rsidRDefault="00D13276" w:rsidP="00946B0B">
      <w:pPr>
        <w:spacing w:line="276" w:lineRule="auto"/>
        <w:rPr>
          <w:rFonts w:ascii="Arial" w:hAnsi="Arial" w:cs="Arial"/>
          <w:lang w:val="es-MX"/>
        </w:rPr>
      </w:pPr>
      <w:r w:rsidRPr="00D13276">
        <w:rPr>
          <w:rFonts w:ascii="Arial" w:hAnsi="Arial" w:cs="Arial"/>
          <w:lang w:val="es-MX"/>
        </w:rPr>
        <w:fldChar w:fldCharType="end"/>
      </w:r>
    </w:p>
    <w:sectPr w:rsidR="00D13276" w:rsidRPr="00D13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6B19"/>
    <w:multiLevelType w:val="hybridMultilevel"/>
    <w:tmpl w:val="CCFA37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8890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D9"/>
    <w:rsid w:val="000C4DD9"/>
    <w:rsid w:val="003C780B"/>
    <w:rsid w:val="004F0712"/>
    <w:rsid w:val="006565AE"/>
    <w:rsid w:val="00946B0B"/>
    <w:rsid w:val="00C0479A"/>
    <w:rsid w:val="00D13276"/>
    <w:rsid w:val="00D9681B"/>
    <w:rsid w:val="00E046CB"/>
    <w:rsid w:val="00ED225E"/>
    <w:rsid w:val="00F30E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652"/>
  <w15:chartTrackingRefBased/>
  <w15:docId w15:val="{BB56DFE9-CD33-4DA1-A30C-800298C8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79A"/>
    <w:pPr>
      <w:ind w:left="720"/>
      <w:contextualSpacing/>
    </w:pPr>
  </w:style>
  <w:style w:type="paragraph" w:styleId="Descripcin">
    <w:name w:val="caption"/>
    <w:basedOn w:val="Normal"/>
    <w:next w:val="Normal"/>
    <w:uiPriority w:val="35"/>
    <w:unhideWhenUsed/>
    <w:qFormat/>
    <w:rsid w:val="003C780B"/>
    <w:pPr>
      <w:spacing w:after="200" w:line="240" w:lineRule="auto"/>
    </w:pPr>
    <w:rPr>
      <w:rFonts w:ascii="Times New Roman" w:eastAsia="Times New Roman" w:hAnsi="Times New Roman" w:cs="Times New Roman"/>
      <w:i/>
      <w:iCs/>
      <w:color w:val="44546A" w:themeColor="text2"/>
      <w:sz w:val="18"/>
      <w:szCs w:val="18"/>
      <w:lang w:eastAsia="es-ES"/>
    </w:rPr>
  </w:style>
  <w:style w:type="table" w:styleId="Tablaconcuadrcula">
    <w:name w:val="Table Grid"/>
    <w:basedOn w:val="Tablanormal"/>
    <w:uiPriority w:val="39"/>
    <w:rsid w:val="003C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0712"/>
    <w:rPr>
      <w:color w:val="0563C1" w:themeColor="hyperlink"/>
      <w:u w:val="single"/>
    </w:rPr>
  </w:style>
  <w:style w:type="paragraph" w:styleId="HTMLconformatoprevio">
    <w:name w:val="HTML Preformatted"/>
    <w:basedOn w:val="Normal"/>
    <w:link w:val="HTMLconformatoprevioCar"/>
    <w:uiPriority w:val="99"/>
    <w:semiHidden/>
    <w:unhideWhenUsed/>
    <w:rsid w:val="004F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F0712"/>
    <w:rPr>
      <w:rFonts w:ascii="Courier New" w:eastAsia="Times New Roman" w:hAnsi="Courier New" w:cs="Courier New"/>
      <w:sz w:val="20"/>
      <w:szCs w:val="20"/>
      <w:lang w:val="es-ES" w:eastAsia="es-ES"/>
    </w:rPr>
  </w:style>
  <w:style w:type="character" w:customStyle="1" w:styleId="y2iqfc">
    <w:name w:val="y2iqfc"/>
    <w:basedOn w:val="Fuentedeprrafopredeter"/>
    <w:rsid w:val="004F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9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cid.org/0009-0002-3453-348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5159</Words>
  <Characters>28379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DEMUNA</dc:creator>
  <cp:keywords/>
  <dc:description/>
  <cp:lastModifiedBy>Lili Yanina Huaman Guerrero</cp:lastModifiedBy>
  <cp:revision>4</cp:revision>
  <dcterms:created xsi:type="dcterms:W3CDTF">2024-02-05T18:14:00Z</dcterms:created>
  <dcterms:modified xsi:type="dcterms:W3CDTF">2024-04-03T16:53:00Z</dcterms:modified>
</cp:coreProperties>
</file>