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Wireframe do Dashboard - Carteira Digital (Recargapay)</w:t>
      </w:r>
    </w:p>
    <w:p>
      <w:r>
        <w:t>Este documento descreve o wireframe das 4 folhas principais do painel no Tableau Public, incluindo layout, KPIs, cálculos, filtros e tipo de visualização recomendada.</w:t>
      </w:r>
    </w:p>
    <w:p>
      <w:pPr>
        <w:pStyle w:val="Heading1"/>
      </w:pPr>
      <w:r>
        <w:t>Folha 1: KPIs Executivos</w:t>
      </w:r>
    </w:p>
    <w:p>
      <w:r>
        <w:t>**Objetivo:** Fornecer visão geral rápida do desempenho da empresa.</w:t>
      </w:r>
    </w:p>
    <w:p>
      <w:r>
        <w:t>**KPIs exibidos:**</w:t>
      </w:r>
    </w:p>
    <w:p>
      <w:r>
        <w:t>- GMV (Gross Merchandise Value) → Soma do valor das transações válidas.</w:t>
      </w:r>
    </w:p>
    <w:p>
      <w:r>
        <w:t>- Nº de Transações → Contagem total de transações.</w:t>
      </w:r>
    </w:p>
    <w:p>
      <w:r>
        <w:t>- Ticket Médio → GMV / Nº de Transações.</w:t>
      </w:r>
    </w:p>
    <w:p>
      <w:r>
        <w:t>- Receita Líquida → GMV - Estornos/Taxas.</w:t>
      </w:r>
    </w:p>
    <w:p>
      <w:r>
        <w:t>- % Transações Suspeitas → (Transações suspeitas / Total) * 100.</w:t>
      </w:r>
    </w:p>
    <w:p>
      <w:r>
        <w:t>- Usuários Ativos → Contagem distinta de usuários com transações no período.</w:t>
      </w:r>
    </w:p>
    <w:p>
      <w:r>
        <w:t>**Layout:** KPIs destacados em caixas coloridas (paleta Recargapay).</w:t>
      </w:r>
    </w:p>
    <w:p>
      <w:pPr>
        <w:pStyle w:val="Heading1"/>
      </w:pPr>
      <w:r>
        <w:t>Folha 2: Evolução Temporal</w:t>
      </w:r>
    </w:p>
    <w:p>
      <w:r>
        <w:t>**Objetivo:** Monitorar crescimento e sazonalidade.</w:t>
      </w:r>
    </w:p>
    <w:p>
      <w:r>
        <w:t>**Visualizações:**</w:t>
      </w:r>
    </w:p>
    <w:p>
      <w:r>
        <w:t>- Linha de Transações (eixo primário).</w:t>
      </w:r>
    </w:p>
    <w:p>
      <w:r>
        <w:t>- Linha de Receita (eixo secundário).</w:t>
      </w:r>
    </w:p>
    <w:p>
      <w:r>
        <w:t>**Filtros:** Intervalo de Datas, Região, Método de Pagamento.</w:t>
      </w:r>
    </w:p>
    <w:p>
      <w:r>
        <w:t>**Layout:** Série temporal com sobreposição de duas métricas, legendas destacadas.</w:t>
      </w:r>
    </w:p>
    <w:p>
      <w:pPr>
        <w:pStyle w:val="Heading1"/>
      </w:pPr>
      <w:r>
        <w:t>Folha 3: Heatmap Hora x Dia</w:t>
      </w:r>
    </w:p>
    <w:p>
      <w:r>
        <w:t>**Objetivo:** Identificar picos de uso ao longo da semana.</w:t>
      </w:r>
    </w:p>
    <w:p>
      <w:r>
        <w:t>**Visualização:** Heatmap com contagem de transações por hora x dia da semana.</w:t>
      </w:r>
    </w:p>
    <w:p>
      <w:r>
        <w:t>**Filtros:** Intervalo de Datas, Tipo de Transação.</w:t>
      </w:r>
    </w:p>
    <w:p>
      <w:r>
        <w:t>**Layout:** Grade com cores variando do azul claro ao azul escuro conforme volume.</w:t>
      </w:r>
    </w:p>
    <w:p>
      <w:pPr>
        <w:pStyle w:val="Heading1"/>
      </w:pPr>
      <w:r>
        <w:t>Folha 4: Análise de Fraude</w:t>
      </w:r>
    </w:p>
    <w:p>
      <w:r>
        <w:t>**Objetivo:** Destacar clusters e comportamentos suspeitos.</w:t>
      </w:r>
    </w:p>
    <w:p>
      <w:r>
        <w:t>**Visualizações:**</w:t>
      </w:r>
    </w:p>
    <w:p>
      <w:r>
        <w:t>- Barras com % de suspeitas por cluster.</w:t>
      </w:r>
    </w:p>
    <w:p>
      <w:r>
        <w:t>- Tabela com detalhes de transações suspeitas (opcional).</w:t>
      </w:r>
    </w:p>
    <w:p>
      <w:r>
        <w:t>**Filtros:** Intervalo de Datas, Cluster, Tipo de Transação.</w:t>
      </w:r>
    </w:p>
    <w:p>
      <w:r>
        <w:t>**Layout:** Gráfico de barras com destaque em vermelho para cluster de maior risco.</w:t>
      </w:r>
    </w:p>
    <w:p>
      <w:pPr>
        <w:pStyle w:val="Heading1"/>
      </w:pPr>
      <w:r>
        <w:t>Notas Finais</w:t>
      </w:r>
    </w:p>
    <w:p>
      <w:r>
        <w:t>O painel deve utilizar a paleta de cores Recargapay:</w:t>
        <w:br/>
        <w:t>- Azul escuro (#053E6E)</w:t>
        <w:br/>
        <w:t>- Azul claro (#069ECF)</w:t>
        <w:br/>
        <w:t>- Verde (#2ECC71)</w:t>
        <w:br/>
        <w:t>- Vermelho (#F44336)</w:t>
        <w:br/>
        <w:t>- Cinza neutro (#4A5568)</w:t>
        <w:br/>
      </w:r>
    </w:p>
    <w:p>
      <w:r>
        <w:t>A interatividade deve ser priorizada com filtros claros e opções de drill-down, garantindo que o usuário possa navegar entre visão executiva e análise operacional.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