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1616202" cy="481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Boas práticas de construção de uma API rest.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configure o applicationProperties para o seu banco de dados, configure o pom xml para as dependencias  spring security, commons-codec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Crie as models referentes as camadas de segurança e coloque todos os atributos necessários + get seters+ anotações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Crie um repository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Crie um SecurityConfig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Crie um UserDetails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Crie um UserDetailsService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Crie um UsuarioService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Crie um Controller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Crie um método de cadastro no controller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Crie um método de login no controller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 teste o método de cadastro no postman.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 teste o método de login no postman.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12 teste o método de findAllCategoria no postman enviando o token no header.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Atividade implementando as camadas de  segurança no Back-end de BlogPessoal.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 a segurança em modelo basic no back-end de blogPessoal do projeto guia do vídeo.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/cALBp1+KUcplAZmXBGC1UDJOw==">AMUW2mWzPO17k6dwIsBAuSK/YBhjUKSmraEhzwenHlWo2Lte2vhBaw877bVhmkWwIDKDFFFjVLWoq9wbMIDa3w1YLdQFpVoYdScWiQGiaNL90KGDYvEyUzY=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