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</w:pPr>
      <w:r>
        <w:rPr/>
        <w:t>Task22 U2 ตารางและ Entity รายวิชา</w:t>
      </w:r>
    </w:p>
    <w:p>
      <w:pPr>
        <w:pStyle w:val="Normal"/>
      </w:pPr>
      <w:r>
        <w:rPr/>
        <w:t>Course เป็นข้อมูลรายวิชาที่ seed ไว้ ไม่ได้สร้างจากการค้นหาหรือผูกกับผู้ใช้ในฐานะผู้เพิ่มรายวิชา เอกสารนี้อธิบาย SQL Server และ SQLAlchemy ที่ใช้งานปัจจุบัน</w:t>
      </w:r>
    </w:p>
    <w:p>
      <w:pPr>
        <w:pStyle w:val="Heading1"/>
      </w:pPr>
      <w:r>
        <w:rPr/>
        <w:t>โครงสร้างตาราง courses</w:t>
      </w:r>
    </w:p>
    <w:tbl>
      <w:tblPr>
        <w:tblW w:w="9000" w:type="pct"/>
        <w:tblBorders>
          <w:top w:val="single" w:sz="4" w:color="D9E0E8"/>
          <w:left w:val="single" w:sz="4" w:color="D9E0E8"/>
          <w:bottom w:val="single" w:sz="4" w:color="D9E0E8"/>
          <w:right w:val="single" w:sz="4" w:color="D9E0E8"/>
          <w:insideH w:val="single" w:sz="4" w:color="D9E0E8"/>
          <w:insideV w:val="single" w:sz="4" w:color="D9E0E8"/>
        </w:tblBorders>
        <w:tblLayout w:type="autofit"/>
      </w:tblPr>
      <w:tblGrid>
        <w:gridCol w:w="2250"/>
        <w:gridCol w:w="2250"/>
        <w:gridCol w:w="2250"/>
        <w:gridCol w:w="2250"/>
      </w:tblGrid>
      <w:tr>
        <w:trPr>
          <w:cantSplit/>
        </w:trPr>
        <w:tc>
          <w:tcPr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ฟิลด์</w:t>
            </w:r>
          </w:p>
        </w:tc>
        <w:tc>
          <w:tcPr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ชนิดข้อมูล SQL Server</w:t>
            </w:r>
          </w:p>
        </w:tc>
        <w:tc>
          <w:tcPr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เว้นว่างได้</w:t>
            </w:r>
          </w:p>
        </w:tc>
        <w:tc>
          <w:tcPr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เงื่อนไข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`id`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`INT IDENTITY`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ไม่ได้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Primary Key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`course_code`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`VARCHAR(30)`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ไม่ได้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Unique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`course_name`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`NVARCHAR(255)`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ไม่ได้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ชื่อวิชา รองรับข้อความไทย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`instructor_name`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`NVARCHAR(255)`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ได้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ข้อมูลผู้สอนที่ระดับวิชา ไม่มี instructor_name_2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`description`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`NVARCHAR(max)`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ได้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รายละเอียดวิชา</w:t>
            </w:r>
          </w:p>
        </w:tc>
      </w:tr>
    </w:tbl>
    <w:p>
      <w:pPr>
        <w:pStyle w:val="Normal"/>
      </w:pPr>
      <w:r>
        <w:rPr/>
        <w:t xml:space="preserve">SQLAlchemy ใช้ </w:t>
      </w:r>
      <w:r>
        <w:rPr>
          <w:rFonts w:ascii="Consolas" w:hAnsi="Consolas"/>
          <w:sz w:val="18"/>
        </w:rPr>
        <w:t>String</w:t>
      </w:r>
      <w:r>
        <w:rPr/>
        <w:t xml:space="preserve">, </w:t>
      </w:r>
      <w:r>
        <w:rPr>
          <w:rFonts w:ascii="Consolas" w:hAnsi="Consolas"/>
          <w:sz w:val="18"/>
        </w:rPr>
        <w:t>Unicode</w:t>
      </w:r>
      <w:r>
        <w:rPr/>
        <w:t xml:space="preserve"> และ </w:t>
      </w:r>
      <w:r>
        <w:rPr>
          <w:rFonts w:ascii="Consolas" w:hAnsi="Consolas"/>
          <w:sz w:val="18"/>
        </w:rPr>
        <w:t>UnicodeText</w:t>
      </w:r>
      <w:r>
        <w:rPr/>
        <w:t xml:space="preserve"> ตามคอลัมน์ข้างต้น ไม่ใช้ VARCHAR สำหรับข้อความไทยในชื่อวิชาและชื่อผู้สอน</w:t>
      </w:r>
    </w:p>
    <w:p>
      <w:pPr>
        <w:pStyle w:val="Heading1"/>
      </w:pPr>
      <w:r>
        <w:rPr/>
        <w:t>Entity และ DAO</w:t>
      </w:r>
    </w:p>
    <w:p>
      <w:pPr>
        <w:jc w:val="center"/>
      </w:pPr>
      <w:r>
        <w:drawing>
          <wp:inline distT="0" distB="0" distL="0" distR="0">
            <wp:extent cx="3230550" cy="7863840"/>
            <wp:effectExtent l="0" t="0" r="0" b="0"/>
            <wp:docPr id="1" name="task22-course-class" descr="task22 course cla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task22-course-class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230550" cy="786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rFonts w:ascii="Consolas" w:hAnsi="Consolas"/>
          <w:sz w:val="18"/>
        </w:rPr>
        <w:t>instructor_name</w:t>
      </w:r>
      <w:r>
        <w:rPr/>
        <w:t xml:space="preserve"> และ </w:t>
      </w:r>
      <w:r>
        <w:rPr>
          <w:rFonts w:ascii="Consolas" w:hAnsi="Consolas"/>
          <w:sz w:val="18"/>
        </w:rPr>
        <w:t>description</w:t>
      </w:r>
      <w:r>
        <w:rPr/>
        <w:t xml:space="preserve"> รับ None ได้ เมธอดค้นตาม ID คืน None เมื่อไม่พบ ชนิดในภาพย่อเพื่อแสดงโครงสร้าง ตารางคอลัมน์เป็นแหล่งอ้างอิงเรื่อง nullability</w:t>
      </w:r>
    </w:p>
    <w:p>
      <w:pPr>
        <w:pStyle w:val="Normal"/>
      </w:pPr>
      <w:r>
        <w:rPr>
          <w:rFonts w:ascii="Consolas" w:hAnsi="Consolas"/>
          <w:sz w:val="18"/>
        </w:rPr>
        <w:t>CourseService.search</w:t>
      </w:r>
      <w:r>
        <w:rPr/>
        <w:t xml:space="preserve"> เรียก </w:t>
      </w:r>
      <w:r>
        <w:rPr>
          <w:rFonts w:ascii="Consolas" w:hAnsi="Consolas"/>
          <w:sz w:val="18"/>
        </w:rPr>
        <w:t>CourseDAO.search</w:t>
      </w:r>
      <w:r>
        <w:rPr/>
        <w:t xml:space="preserve"> ซึ่งจำกัดรหัส CS แล้วค้นรหัสแบบส่วนต้นหรือชื่อบางส่วน ส่วน </w:t>
      </w:r>
      <w:r>
        <w:rPr>
          <w:rFonts w:ascii="Consolas" w:hAnsi="Consolas"/>
          <w:sz w:val="18"/>
        </w:rPr>
        <w:t>CourseService.get</w:t>
      </w:r>
      <w:r>
        <w:rPr/>
        <w:t xml:space="preserve"> เรียก </w:t>
      </w:r>
      <w:r>
        <w:rPr>
          <w:rFonts w:ascii="Consolas" w:hAnsi="Consolas"/>
          <w:sz w:val="18"/>
        </w:rPr>
        <w:t>get_cs_by_id</w:t>
      </w:r>
      <w:r>
        <w:rPr/>
        <w:t xml:space="preserve"> เมธอด </w:t>
      </w:r>
      <w:r>
        <w:rPr>
          <w:rFonts w:ascii="Consolas" w:hAnsi="Consolas"/>
          <w:sz w:val="18"/>
        </w:rPr>
        <w:t>get_by_id</w:t>
      </w:r>
      <w:r>
        <w:rPr/>
        <w:t xml:space="preserve"> ต่างออกไปเพราะตรวจเพียง ID มีอยู่ ผู้เรียก เช่น service เผยแพร่หรือแก้ไข ต้องกำหนดกติกาขอบเขตของตนเอง</w:t>
      </w:r>
    </w:p>
    <w:p>
      <w:pPr>
        <w:pStyle w:val="Heading1"/>
      </w:pPr>
      <w:r>
        <w:rPr/>
        <w:t>ความสัมพันธ์</w:t>
      </w:r>
    </w:p>
    <w:p>
      <w:pPr>
        <w:jc w:val="center"/>
      </w:pPr>
      <w:r>
        <w:drawing>
          <wp:inline distT="0" distB="0" distL="0" distR="0">
            <wp:extent cx="5715000" cy="5898050"/>
            <wp:effectExtent l="0" t="0" r="0" b="0"/>
            <wp:docPr id="2" name="task22-course-er" descr="task22 course 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task22-course-er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9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t>Course หนึ่งวิชามี Guide ได้ศูนย์รายการขึ้นไป การลบ Guide ไม่ลบ Course และการลบ Course ที่มี Guide อ้างถึงถูก FK ปฏิเสธ</w:t>
      </w:r>
    </w:p>
    <w:p>
      <w:pPr>
        <w:pStyle w:val="Normal"/>
      </w:pPr>
      <w:r>
        <w:rPr>
          <w:rFonts w:ascii="Consolas" w:hAnsi="Consolas"/>
          <w:sz w:val="18"/>
        </w:rPr>
        <w:t>course_seed_ownership</w:t>
      </w:r>
      <w:r>
        <w:rPr/>
        <w:t xml:space="preserve"> เป็นตารางเครื่องมือ seed มี receipt ได้ไม่เกินหนึ่งแถวต่อ Course ใช้จำว่าชุด test/demo ดูแลข้อมูลใดและตรวจ snapshot ก่อนคืนสภาพ ไม่ใช่ตารางเจ้าของรายวิชาที่เป็นนักศึกษา ค่า </w:t>
      </w:r>
      <w:r>
        <w:rPr>
          <w:rFonts w:ascii="Consolas" w:hAnsi="Consolas"/>
          <w:sz w:val="18"/>
        </w:rPr>
        <w:t>expected_snapshot</w:t>
      </w:r>
      <w:r>
        <w:rPr/>
        <w:t xml:space="preserve"> ใช้ SQLAlchemy JSON ซึ่งเก็บเป็นข้อความบน SQL Server</w:t>
      </w:r>
    </w:p>
    <w:p>
      <w:pPr>
        <w:pStyle w:val="Normal"/>
      </w:pPr>
      <w:r>
        <w:rPr/>
        <w:t>ข้อมูลผู้สอนยังอยู่ใน DB และ DTO แต่หน้าอ่านปัจจุบันไม่ได้แสดงและไม่มีตัวกรองผู้สอน ไม่เพิ่มความสัมพันธ์ User เป็นผู้สอนจากคอลัมน์ข้อความนี้</w:t>
      </w:r>
    </w:p>
    <w:p>
      <w:pPr>
        <w:pStyle w:val="Heading1"/>
      </w:pPr>
      <w:r>
        <w:rPr/>
        <w:t>ไฟล์อ้างอิง</w:t>
      </w:r>
    </w:p>
    <w:p>
      <w:pPr>
        <w:ind w:left="360" w:hanging="180"/>
      </w:pPr>
      <w:r>
        <w:rPr/>
        <w:t>• [Course Entity](../../../backend/app/models/course.py) และ [CourseSeedOwnership](../../../backend/app/models/course_seed_ownership.py)</w:t>
      </w:r>
    </w:p>
    <w:p>
      <w:pPr>
        <w:ind w:left="360" w:hanging="180"/>
      </w:pPr>
      <w:r>
        <w:rPr/>
        <w:t>• [CourseDAO](../../../backend/app/dao/course_dao.py), [CourseService](../../../backend/app/services/courses.py) และ [CourseDTO](../../../backend/app/schemas/courses.py)</w:t>
      </w:r>
    </w:p>
    <w:p>
      <w:pPr>
        <w:ind w:left="360" w:hanging="180"/>
      </w:pPr>
      <w:r>
        <w:rPr/>
        <w:t>• [Sequence ค้นหาและเปิดวิชา](task23-course-search-sequence-diagram.md) และ [ER ภาพรวม](../../U3/design/task36-db-er-entity-dao.md)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after="120" w:line="280" w:lineRule="auto"/>
    </w:pPr>
    <w:rPr>
      <w:rFonts w:ascii="Aptos" w:hAnsi="Aptos" w:eastAsia="Aptos"/>
      <w:sz w:val="22"/>
      <w:color w:val="000000"/>
    </w:rPr>
  </w:style>
  <w:style w:type="paragraph" w:styleId="Title">
    <w:name w:val="Title"/>
    <w:basedOn w:val="Normal"/>
    <w:pPr>
      <w:spacing w:after="120" w:line="280" w:lineRule="auto"/>
    </w:pPr>
    <w:rPr>
      <w:rFonts w:ascii="Aptos" w:hAnsi="Aptos" w:eastAsia="Aptos"/>
      <w:sz w:val="34"/>
      <w:b/>
      <w:color w:val="000000"/>
    </w:rPr>
  </w:style>
  <w:style w:type="paragraph" w:styleId="Heading1">
    <w:name w:val="Heading 1"/>
    <w:basedOn w:val="Normal"/>
    <w:pPr>
      <w:spacing w:after="120" w:line="280" w:lineRule="auto"/>
    </w:pPr>
    <w:rPr>
      <w:rFonts w:ascii="Aptos" w:hAnsi="Aptos" w:eastAsia="Aptos"/>
      <w:sz w:val="30"/>
      <w:b/>
      <w:color w:val="000000"/>
    </w:rPr>
  </w:style>
  <w:style w:type="paragraph" w:styleId="Heading2">
    <w:name w:val="Heading 2"/>
    <w:basedOn w:val="Normal"/>
    <w:pPr>
      <w:spacing w:after="120" w:line="280" w:lineRule="auto"/>
    </w:pPr>
    <w:rPr>
      <w:rFonts w:ascii="Aptos" w:hAnsi="Aptos" w:eastAsia="Aptos"/>
      <w:sz w:val="26"/>
      <w:b/>
      <w:color w:val="000000"/>
    </w:rPr>
  </w:style>
  <w:style w:type="paragraph" w:styleId="Heading3">
    <w:name w:val="Heading 3"/>
    <w:basedOn w:val="Normal"/>
    <w:pPr>
      <w:spacing w:after="120" w:line="280" w:lineRule="auto"/>
    </w:pPr>
    <w:rPr>
      <w:rFonts w:ascii="Aptos" w:hAnsi="Aptos" w:eastAsia="Aptos"/>
      <w:sz w:val="23"/>
      <w:b/>
      <w:color w:val="000000"/>
    </w:rPr>
  </w:style>
  <w:style w:type="paragraph" w:styleId="CodeBlock">
    <w:name w:val="Code Block"/>
    <w:basedOn w:val="Normal"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image" Target="media/task22-course-class.png" /><Relationship Id="rId2" Type="http://schemas.openxmlformats.org/officeDocument/2006/relationships/image" Target="media/task22-course-er.png" /></Relationships>
</file>