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0"/>
        <w:gridCol w:w="4140"/>
        <w:tblGridChange w:id="0">
          <w:tblGrid>
            <w:gridCol w:w="9630"/>
            <w:gridCol w:w="4140"/>
          </w:tblGrid>
        </w:tblGridChange>
      </w:tblGrid>
      <w:tr>
        <w:trPr>
          <w:cantSplit w:val="0"/>
          <w:trHeight w:val="9092.76000000000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43.3333333333335"/>
              <w:gridCol w:w="3143.3333333333335"/>
              <w:gridCol w:w="3143.3333333333335"/>
              <w:tblGridChange w:id="0">
                <w:tblGrid>
                  <w:gridCol w:w="3143.3333333333335"/>
                  <w:gridCol w:w="3143.3333333333335"/>
                  <w:gridCol w:w="3143.3333333333335"/>
                </w:tblGrid>
              </w:tblGridChange>
            </w:tblGrid>
            <w:tr>
              <w:trPr>
                <w:cantSplit w:val="0"/>
                <w:trHeight w:val="849.719999999999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  <w:rtl w:val="0"/>
                    </w:rPr>
                    <w:t xml:space="preserve">вид тестування ПЗ, який виконується без активного запуску коду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  <w:rtl w:val="0"/>
                    </w:rPr>
                    <w:t xml:space="preserve">вид тестування ПЗ, який передбачає запуск коду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74151"/>
                      <w:sz w:val="24"/>
                      <w:szCs w:val="24"/>
                      <w:rtl w:val="0"/>
                    </w:rPr>
                    <w:t xml:space="preserve">дозволяє отримувати об'єктивні результати, оскільки вона базується на числових даних та аналізі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74151"/>
                      <w:sz w:val="24"/>
                      <w:szCs w:val="24"/>
                      <w:rtl w:val="0"/>
                    </w:rPr>
                    <w:t xml:space="preserve">дозволяє виявити реальні помилки та проблеми програми під час її виконання, що робить його корисним для виявлення дефектів, які можуть виникнути в реальних умовах використання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74151"/>
                      <w:sz w:val="24"/>
                      <w:szCs w:val="24"/>
                      <w:rtl w:val="0"/>
                    </w:rPr>
                    <w:t xml:space="preserve">дозволяє виявити дефекти та недоліки, які можуть бути важко виявити за допомогою інших методів тестування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74151"/>
                      <w:sz w:val="24"/>
                      <w:szCs w:val="24"/>
                      <w:rtl w:val="0"/>
                    </w:rPr>
                    <w:t xml:space="preserve">Виконання програми в реальному або симульованому середовищі дозволяє перевірити її роботу в умовах, близьких до реальних.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74151"/>
                      <w:sz w:val="24"/>
                      <w:szCs w:val="24"/>
                      <w:rtl w:val="0"/>
                    </w:rPr>
                    <w:t xml:space="preserve">дозволяє визначити якість програми, включаючи стабільність, надійність та продуктивність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74151"/>
                      <w:sz w:val="24"/>
                      <w:szCs w:val="24"/>
                      <w:rtl w:val="0"/>
                    </w:rPr>
                    <w:t xml:space="preserve">Динамічне тестування може допомогти виявити проблеми з витратою пам'яті, процесорного часу та інших ресурсів.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74151"/>
                      <w:sz w:val="24"/>
                      <w:szCs w:val="24"/>
                      <w:rtl w:val="0"/>
                    </w:rPr>
                    <w:t xml:space="preserve">Для використання статистичної техніки тестування потрібні дані. Це може бути важким завданням, якщо ви не маєте доступу до достатньої кількості реальних даних для аналізу.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74151"/>
                      <w:sz w:val="24"/>
                      <w:szCs w:val="24"/>
                      <w:rtl w:val="0"/>
                    </w:rPr>
                    <w:t xml:space="preserve">може не виявити всі можливі шляхи виконання програми, оскільки кількість можливих варіантів велика.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74151"/>
                      <w:sz w:val="24"/>
                      <w:szCs w:val="24"/>
                      <w:rtl w:val="0"/>
                    </w:rPr>
                    <w:t xml:space="preserve">Використання статистичних методів може бути складним завданням і вимагати спеціальних знань та навичок в області статистики.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74151"/>
                      <w:sz w:val="24"/>
                      <w:szCs w:val="24"/>
                      <w:rtl w:val="0"/>
                    </w:rPr>
                    <w:t xml:space="preserve">Потрібен доступ до вихідного коду програми, що може бути проблематичним у випадку, коли програма підлягає комерційним обмеженням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74151"/>
                      <w:sz w:val="24"/>
                      <w:szCs w:val="24"/>
                      <w:rtl w:val="0"/>
                    </w:rPr>
                    <w:t xml:space="preserve">Якщо аналіз статистичних даних виконується некоректно або неправильно, це може призвести до невірних висновків та помилок у визначенні проблем.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74151"/>
                      <w:sz w:val="24"/>
                      <w:szCs w:val="24"/>
                      <w:rtl w:val="0"/>
                    </w:rPr>
                    <w:t xml:space="preserve">може бути менш чутливим до деяких типів помилок, які інші методи тестування можуть виявити краще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  <w:rtl w:val="0"/>
                    </w:rPr>
                    <w:t xml:space="preserve">С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74151"/>
                      <w:sz w:val="24"/>
                      <w:szCs w:val="24"/>
                      <w:rtl w:val="0"/>
                    </w:rPr>
                    <w:t xml:space="preserve">татистична техніка тестування може бути корисним інструментом для забезпечення якості програмного забезпечення, але вона повинна використовуватися з розумінням і належними знаннями статистики для досягнення найкращих результатів.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  <w:rtl w:val="0"/>
                    </w:rPr>
                    <w:t xml:space="preserve">Д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74151"/>
                      <w:sz w:val="24"/>
                      <w:szCs w:val="24"/>
                      <w:rtl w:val="0"/>
                    </w:rPr>
                    <w:t xml:space="preserve">инамічне тестування є важливим інструментом для виявлення та виправлення помилок у програмному забезпеченні, але воно повинно використовуватися спільно з іншими методами тестування для забезпечення високої якості програми.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7372350" cy="459105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147500"/>
                                <a:ext cx="7372350" cy="4591050"/>
                                <a:chOff x="0" y="147500"/>
                                <a:chExt cx="7364325" cy="4577500"/>
                              </a:xfrm>
                            </wpg:grpSpPr>
                            <wps:wsp>
                              <wps:cNvSpPr txBox="1"/>
                              <wps:cNvPr id="2" name="Shape 2"/>
                              <wps:spPr>
                                <a:xfrm>
                                  <a:off x="1167350" y="213175"/>
                                  <a:ext cx="3004800" cy="34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Хто ваш улюбленець?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791650" y="598900"/>
                                  <a:ext cx="771600" cy="507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669750" y="558175"/>
                                  <a:ext cx="436500" cy="578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50750" y="1147050"/>
                                  <a:ext cx="1157100" cy="34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не кіт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2740775" y="1167350"/>
                                  <a:ext cx="984600" cy="34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кіт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2385475" y="1542950"/>
                                  <a:ext cx="2314500" cy="578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Nunito Sans" w:cs="Nunito Sans" w:eastAsia="Nunito Sans" w:hAnsi="Nunito Sans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3f3f3f"/>
                                        <w:sz w:val="24"/>
                                        <w:vertAlign w:val="baseline"/>
                                      </w:rPr>
                                      <w:t xml:space="preserve">яка порода вашого улюбленця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-91350" y="1573400"/>
                                  <a:ext cx="1847400" cy="812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Nunito Sans" w:cs="Nunito Sans" w:eastAsia="Nunito Sans" w:hAnsi="Nunito Sans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3f3f3f"/>
                                        <w:sz w:val="24"/>
                                        <w:vertAlign w:val="baseline"/>
                                      </w:rPr>
                                      <w:t xml:space="preserve">Коли вирішите завести улюбленця – приходьте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1076000" y="152275"/>
                                  <a:ext cx="2223000" cy="50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Хто ваш улюбленець?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43300" y="2121550"/>
                                  <a:ext cx="761400" cy="335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1563250" y="2403400"/>
                                  <a:ext cx="1573500" cy="34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короткошерстий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867525" y="2131700"/>
                                  <a:ext cx="436500" cy="385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3674675" y="2456650"/>
                                  <a:ext cx="1695300" cy="238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довгошерста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563250" y="2395625"/>
                                  <a:ext cx="1542900" cy="385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короткошерстий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3755850" y="2476850"/>
                                  <a:ext cx="1370400" cy="33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довгошерста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3451325" y="2872725"/>
                                  <a:ext cx="2649300" cy="680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Nunito Sans" w:cs="Nunito Sans" w:eastAsia="Nunito Sans" w:hAnsi="Nunito Sans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3f3f3f"/>
                                        <w:sz w:val="24"/>
                                        <w:vertAlign w:val="baseline"/>
                                      </w:rPr>
                                      <w:t xml:space="preserve">ви бажаєте отримати контакти найближчого грумера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3075806" y="3453227"/>
                                  <a:ext cx="763500" cy="20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2436225" y="3613750"/>
                                  <a:ext cx="862800" cy="29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так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994800" y="3938575"/>
                                  <a:ext cx="2223000" cy="680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Nunito Sans" w:cs="Nunito Sans" w:eastAsia="Nunito Sans" w:hAnsi="Nunito Sans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3f3f3f"/>
                                        <w:sz w:val="24"/>
                                        <w:vertAlign w:val="baseline"/>
                                      </w:rPr>
                                      <w:t xml:space="preserve">Надайте адресу найближчої котячої перукарні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775975" y="3552825"/>
                                  <a:ext cx="522900" cy="12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5116100" y="3674650"/>
                                  <a:ext cx="629400" cy="238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ні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4060325" y="3908125"/>
                                  <a:ext cx="1542900" cy="812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Nunito Sans" w:cs="Nunito Sans" w:eastAsia="Nunito Sans" w:hAnsi="Nunito Sans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3f3f3f"/>
                                        <w:sz w:val="24"/>
                                        <w:vertAlign w:val="baseline"/>
                                      </w:rPr>
                                      <w:t xml:space="preserve">магазин з товарами по догляду за шерстю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5714950" y="3938575"/>
                                  <a:ext cx="1644600" cy="680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Nunito Sans" w:cs="Nunito Sans" w:eastAsia="Nunito Sans" w:hAnsi="Nunito Sans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3f3f3f"/>
                                        <w:sz w:val="24"/>
                                        <w:vertAlign w:val="baseline"/>
                                      </w:rPr>
                                      <w:t xml:space="preserve">магазин із зоотоварами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372350" cy="459105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72350" cy="4591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Думаю тест кейсів треба 4.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кейс 1. Початкове питання “Хто улюбленець?”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 не кіт - “заведеш приходь”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 кіт - “Яка порода?”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кейс 2. “Яка порода?”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-короткошерста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-Довгошерста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кейс 3. Якщо обрали “Довгошерста” - “Бажаєте грумера?”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 - надати адресу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кейс 4. Якщо обрали “ні”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запропонувати “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магазин з товарами по догляду за шерстю”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108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- запропонувати “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магазин із зоотоварами”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