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a4c2f4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a4c2f4" w:val="clear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9507200" cy="1115377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0" cy="11153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1"/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 думаю, що потрібно 5 тест-кейсів, щоб перевірити кожне рішення.</w:t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7829550" cy="6343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0" cy="6343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замок наліво - відьма відгадав - вийшов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замок наліво - відьма не вгадав - дракон відгадав- вийшов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замок наліво - відьма не відгадав - дракон не відгадав - загадка2 відгадав - вийшов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замок наліво - відьма не відгадав - дракон не відгадав - загадка2 не відгадав - програш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замок направо - дракон відгадав - вийшов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замок направо - дракон не відгадав - загадка2 відгадав - вийшов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замок направо - дракон не відгадав - загадка2 не відгадав - програш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commentRangeStart w:id="3"/>
            <w:commentRangeStart w:id="4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Я думаю, що потрібно 7 тест-кейсів, щоб перевірити кожне рішення.</w:t>
            </w: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9277350" cy="59436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735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4"/>
                <w:szCs w:val="24"/>
                <w:rtl w:val="0"/>
              </w:rPr>
              <w:t xml:space="preserve">а) Назва: Реєстрація в додатку нового користувача.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4"/>
                <w:szCs w:val="24"/>
                <w:rtl w:val="0"/>
              </w:rPr>
              <w:t xml:space="preserve">Актор: Незареєстрований користувач.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4"/>
                <w:szCs w:val="24"/>
                <w:rtl w:val="0"/>
              </w:rPr>
              <w:t xml:space="preserve">Метою є реєстрація нового користувача.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4"/>
                <w:szCs w:val="24"/>
                <w:rtl w:val="0"/>
              </w:rPr>
              <w:t xml:space="preserve">Сценарій: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Відкриває додаток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головному екрані натискає кнопку Реєстрація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Вводить емейл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Придумує і вводить пароль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Натискає кнопку Зареєструватися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Бачить вікно привітання з успішною реєстрацією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4535150" cy="238125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5150" cy="2381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Таблиця рішень.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87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75"/>
              <w:gridCol w:w="1775"/>
              <w:gridCol w:w="1775"/>
              <w:gridCol w:w="1775"/>
              <w:gridCol w:w="1775"/>
              <w:tblGridChange w:id="0">
                <w:tblGrid>
                  <w:gridCol w:w="1775"/>
                  <w:gridCol w:w="1775"/>
                  <w:gridCol w:w="1775"/>
                  <w:gridCol w:w="1775"/>
                  <w:gridCol w:w="1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тест 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Ввести пароль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true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true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false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false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Ввести логін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true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false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true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false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Результат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  <w:shd w:fill="b6d7a8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shd w:fill="b6d7a8" w:val="clear"/>
                      <w:rtl w:val="0"/>
                    </w:rPr>
                    <w:t xml:space="preserve">passed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  <w:shd w:fill="ea9999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shd w:fill="ea9999" w:val="clear"/>
                      <w:rtl w:val="0"/>
                    </w:rPr>
                    <w:t xml:space="preserve">failed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  <w:shd w:fill="ea9999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shd w:fill="ea9999" w:val="clear"/>
                      <w:rtl w:val="0"/>
                    </w:rPr>
                    <w:t xml:space="preserve">failed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  <w:shd w:fill="ea9999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shd w:fill="ea9999" w:val="clear"/>
                      <w:rtl w:val="0"/>
                    </w:rPr>
                    <w:t xml:space="preserve">failed</w:t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а) Назва: Завантаження фото котика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Актор: Зареєстрований користувач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Метою є завантаження фото котика в стрічку додатка.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Сценарій: Відкриває додаток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головному екрані натиснути +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Вибрати картинку з зображенням котика з власної галереї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кнопку “Завантажити”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основній ленті з'являється додане фото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972800" cy="211455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0" cy="2114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Назва: Ставити вподобайку на фото в загальній ленті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Актор: Зареєстрований користувач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Мета: Зареєстрований користувач може поставити вподобайку на фото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Сценарій: Відкриває додаток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загальній ленті на фото котика натиснути прозоре сердечко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Сердечко забарвлюється в синій колір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фото поруч з сердечком число змінилось на “скільки було +1”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8477250" cy="478155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0" cy="4781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syl Suberlyak" w:id="0" w:date="2024-01-27T21:37:54Z"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невірно,виплата бонуса коли ціль не досягнута це не правдоподібно 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- правильна відповідь</w:t>
      </w:r>
    </w:p>
  </w:comment>
  <w:comment w:author="Vasyl Suberlyak" w:id="1" w:date="2024-01-27T21:38:23Z"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відповідь невірна</w:t>
      </w:r>
    </w:p>
  </w:comment>
  <w:comment w:author="Vasyl Suberlyak" w:id="2" w:date="2024-01-27T21:39:28Z"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Спробуй ще раз - один тест кейс це шлях від замку до виходу або програшу</w:t>
      </w:r>
    </w:p>
  </w:comment>
  <w:comment w:author="Vasyl Suberlyak" w:id="3" w:date="2024-01-27T21:38:23Z"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відповідь невірна</w:t>
      </w:r>
    </w:p>
  </w:comment>
  <w:comment w:author="Vasyl Suberlyak" w:id="4" w:date="2024-01-27T21:39:28Z"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Спробуй ще раз - один тест кейс це шлях від замку до виходу або програшу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