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45.0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845"/>
        <w:tblGridChange w:id="0">
          <w:tblGrid>
            <w:gridCol w:w="9845"/>
          </w:tblGrid>
        </w:tblGridChange>
      </w:tblGrid>
      <w:tr>
        <w:trPr>
          <w:cantSplit w:val="0"/>
          <w:trHeight w:val="1355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09550" cy="209550"/>
                  <wp:effectExtent b="0" l="0" r="0" t="0"/>
                  <wp:docPr descr=":росток:" id="4" name="image2.png"/>
                  <a:graphic>
                    <a:graphicData uri="http://schemas.openxmlformats.org/drawingml/2006/picture">
                      <pic:pic>
                        <pic:nvPicPr>
                          <pic:cNvPr descr=":росток: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Beet Seed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— відпрацюй навички на базовому рівні.</w:t>
            </w:r>
          </w:p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Протестуй UI/UX сайту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d1d1d"/>
                  <w:sz w:val="24"/>
                  <w:szCs w:val="24"/>
                  <w:u w:val="single"/>
                  <w:rtl w:val="0"/>
                </w:rPr>
                <w:t xml:space="preserve">Оксфорд Медикал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. В Google docs створи 5 багів з дотриманням усіх вимог до оформлення багу. </w:t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117062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70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14490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44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1620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62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16871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68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16871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68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2" name="image3.png"/>
            <a:graphic>
              <a:graphicData uri="http://schemas.openxmlformats.org/drawingml/2006/picture">
                <pic:pic>
                  <pic:nvPicPr>
                    <pic:cNvPr descr=":травы: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 Beet Sprout — детальніше заглибся в практику. </w:t>
      </w:r>
    </w:p>
    <w:p w:rsidR="00000000" w:rsidDel="00000000" w:rsidP="00000000" w:rsidRDefault="00000000" w:rsidRPr="00000000" w14:paraId="00000006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 Виконай завдання попереднього рівня.</w:t>
      </w:r>
    </w:p>
    <w:p w:rsidR="00000000" w:rsidDel="00000000" w:rsidP="00000000" w:rsidRDefault="00000000" w:rsidRPr="00000000" w14:paraId="00000007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Проведи кросбраузерне тестування знайдених раніше багів у трьох різних браузерах.</w:t>
      </w:r>
    </w:p>
    <w:p w:rsidR="00000000" w:rsidDel="00000000" w:rsidP="00000000" w:rsidRDefault="00000000" w:rsidRPr="00000000" w14:paraId="00000008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Додай результати до зафіксованих раніше багів.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Перевірила раніше знайдені баги в браузері Firefox version 100.0 та з мобільного через Google Chrome версія 121.0.6167.138  - відображаються так само як і в Google Chrome, на якому досліджували сайт і заводили баги.</w:t>
      </w:r>
    </w:p>
    <w:p w:rsidR="00000000" w:rsidDel="00000000" w:rsidP="00000000" w:rsidRDefault="00000000" w:rsidRPr="00000000" w14:paraId="0000000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9550" cy="209550"/>
            <wp:effectExtent b="0" l="0" r="0" t="0"/>
            <wp:docPr descr=":лиственное_дерево:" id="5" name="image1.png"/>
            <a:graphic>
              <a:graphicData uri="http://schemas.openxmlformats.org/drawingml/2006/picture">
                <pic:pic>
                  <pic:nvPicPr>
                    <pic:cNvPr descr=":лиственное_дерево: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Mighty Beet — різнобічно опануй тематику уроку.</w:t>
      </w:r>
    </w:p>
    <w:tbl>
      <w:tblPr>
        <w:tblStyle w:val="Table2"/>
        <w:tblW w:w="9845.0" w:type="dxa"/>
        <w:jc w:val="left"/>
        <w:tblBorders>
          <w:top w:color="f0fff6" w:space="0" w:sz="12" w:val="single"/>
          <w:left w:color="f0fff6" w:space="0" w:sz="12" w:val="single"/>
          <w:bottom w:color="f0fff6" w:space="0" w:sz="12" w:val="single"/>
          <w:right w:color="f0fff6" w:space="0" w:sz="12" w:val="single"/>
          <w:insideH w:color="f0fff6" w:space="0" w:sz="12" w:val="single"/>
          <w:insideV w:color="f0fff6" w:space="0" w:sz="12" w:val="single"/>
        </w:tblBorders>
        <w:tblLayout w:type="fixed"/>
        <w:tblLook w:val="0600"/>
      </w:tblPr>
      <w:tblGrid>
        <w:gridCol w:w="9845"/>
        <w:tblGridChange w:id="0">
          <w:tblGrid>
            <w:gridCol w:w="9845"/>
          </w:tblGrid>
        </w:tblGridChange>
      </w:tblGrid>
      <w:tr>
        <w:trPr>
          <w:cantSplit w:val="0"/>
          <w:trHeight w:val="4666.703124999999" w:hRule="atLeast"/>
          <w:tblHeader w:val="0"/>
        </w:trPr>
        <w:tc>
          <w:tcPr>
            <w:tcBorders>
              <w:top w:color="f0fff6" w:space="0" w:sz="6" w:val="single"/>
              <w:left w:color="f0fff6" w:space="0" w:sz="6" w:val="single"/>
              <w:bottom w:color="f0fff6" w:space="0" w:sz="6" w:val="single"/>
              <w:right w:color="f0fff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hd w:fill="f4fbff" w:val="clear"/>
              <w:spacing w:after="240" w:befor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1. Виконай завдання двох попередніх рівнів.</w:t>
            </w:r>
          </w:p>
          <w:p w:rsidR="00000000" w:rsidDel="00000000" w:rsidP="00000000" w:rsidRDefault="00000000" w:rsidRPr="00000000" w14:paraId="0000000E">
            <w:pPr>
              <w:shd w:fill="f4fbff" w:val="clear"/>
              <w:spacing w:after="240" w:befor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2. За допомогою Developer Tools зафіксуй використаний шрифт, його розмір, колір та колір бекграунду наступних елементів сайту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d1d1d"/>
                  <w:sz w:val="28"/>
                  <w:szCs w:val="28"/>
                  <w:u w:val="single"/>
                  <w:rtl w:val="0"/>
                </w:rPr>
                <w:t xml:space="preserve">Оксфорд Медикал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hd w:fill="f4fbff" w:val="clear"/>
              <w:spacing w:after="240" w:before="240" w:lineRule="auto"/>
              <w:ind w:left="720" w:firstLine="0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номер телефону у хедері</w:t>
            </w:r>
          </w:p>
          <w:p w:rsidR="00000000" w:rsidDel="00000000" w:rsidP="00000000" w:rsidRDefault="00000000" w:rsidRPr="00000000" w14:paraId="00000010">
            <w:pPr>
              <w:shd w:fill="f4fbff" w:val="clear"/>
              <w:spacing w:after="240" w:before="240" w:lineRule="auto"/>
              <w:ind w:left="720" w:firstLine="0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ім’я асистента при виклику чата допомоги</w:t>
            </w:r>
          </w:p>
          <w:p w:rsidR="00000000" w:rsidDel="00000000" w:rsidP="00000000" w:rsidRDefault="00000000" w:rsidRPr="00000000" w14:paraId="00000011">
            <w:pPr>
              <w:shd w:fill="f4fbff" w:val="clear"/>
              <w:spacing w:after="240" w:before="240" w:lineRule="auto"/>
              <w:ind w:left="720" w:firstLine="0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кнопка “інші міста” у футері сайту</w:t>
            </w:r>
          </w:p>
          <w:p w:rsidR="00000000" w:rsidDel="00000000" w:rsidP="00000000" w:rsidRDefault="00000000" w:rsidRPr="00000000" w14:paraId="00000012">
            <w:pPr>
              <w:shd w:fill="f4fbff" w:val="clear"/>
              <w:spacing w:after="240" w:before="240" w:lineRule="auto"/>
              <w:ind w:left="720" w:firstLine="0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Placeholder “ім’я” у формі “ЗАПИСАТИСЯ НА ПРИЙОМ”</w:t>
            </w:r>
          </w:p>
        </w:tc>
      </w:tr>
    </w:tbl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телефону у хедері: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шрифт і розмір 16px HelveticaNeue-Bold, sans-serif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#fff білий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бекграунду #22A7ED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ім’я асистента при виклику чата допомоги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шрифт і розмір 13px Roboto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#fff білий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бекграунду #9B4FB6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“інші міста” у футері сайту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шрифт і розмір 14px HelveticaNeue, sans-serif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#24a7ed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бекграунду #EBEBEB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Placeholder “ім’я” у формі “ЗАПИСАТИСЯ НА ПРИЙОМ”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шрифт і розмір 10px HelveticaNeue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#5A5A5A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бекграунду #FFFFFF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oxford-med.com.ua/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oxford-med.com.ua/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