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Artigo MangaConnect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Guilherme dos Reis Miranda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Lívia Pereira Andreata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Willian Oliveira Santos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Victor Isidro Jesus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Henrique Cruz Rocha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Vantagens? A MangaConnect tem de Sobra!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Libere o artista que há em você com nosso incrível site de mangá e fanarts! Se você é apaixonado por mangás e adora expressar sua criatividade através de desenhos, nosso site é o seu destino perfeito. Descubra um universo vibrante onde você pode compartilhar suas próprias fanarts inspiradas nos personagens mais icônicos e compartilhá-las com uma comunidade de entusiastas apaixonados como você.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Mas a diversão não para por aí! Nosso site é um verdadeiro hub para os amantes de fanarts. Compartilhe suas criações com a comunidade e receba reconhecimento e elogios pelos seus talentos, além de ter a oportunidade de ganhar uma renda extra através do site. Interaja com outros artistas e fãs, troque dicas, inspire-se e deixe-se levar pela paixão coletiva que une todos nós: o amor pelos mangás e pela arte.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Não perca tempo! Acesse nosso site de mangá e fanarts e comece a compartilhar suas próprias obras-primas. Liberte sua imaginação, compartilhe sua paixão e faça parte de uma comunidade que celebra a arte em todas as suas formas. Junte-se a nós e deixe seus desenhos contar histórias que cativam corações e inspiram outros artistas. Acesse agora e comece a desenhar o seu futuro!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Cansado de não ter o reconhecimento que merece com suas ilustrações? Confira agora a MangaConnect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