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0" w:line="360" w:lineRule="auto"/>
        <w:ind w:left="1418" w:firstLine="0"/>
        <w:jc w:val="both"/>
        <w:rPr>
          <w:rFonts w:ascii="Times New Roman" w:cs="Times New Roman" w:eastAsia="Times New Roman" w:hAnsi="Times New Roman"/>
          <w:smallCaps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mallCaps w:val="1"/>
          <w:sz w:val="32"/>
          <w:szCs w:val="32"/>
          <w:rtl w:val="0"/>
        </w:rPr>
        <w:t xml:space="preserve">      Universidade Federal de Pernambuco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-35558</wp:posOffset>
            </wp:positionH>
            <wp:positionV relativeFrom="paragraph">
              <wp:posOffset>-114933</wp:posOffset>
            </wp:positionV>
            <wp:extent cx="736600" cy="670560"/>
            <wp:effectExtent b="6350" l="6350" r="6350" t="6350"/>
            <wp:wrapSquare wrapText="bothSides" distB="0" distT="0" distL="0" distR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670560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4658360</wp:posOffset>
            </wp:positionH>
            <wp:positionV relativeFrom="paragraph">
              <wp:posOffset>-114933</wp:posOffset>
            </wp:positionV>
            <wp:extent cx="1135380" cy="690880"/>
            <wp:effectExtent b="6350" l="6350" r="6350" t="6350"/>
            <wp:wrapSquare wrapText="bothSides" distB="0" distT="0" distL="0" distR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690880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mallCaps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mallCaps w:val="1"/>
          <w:sz w:val="32"/>
          <w:szCs w:val="32"/>
          <w:rtl w:val="0"/>
        </w:rPr>
        <w:t xml:space="preserve">Centro de Informática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color="000000" w:space="1" w:sz="8" w:val="single"/>
          <w:left w:color="000000" w:space="0" w:sz="0" w:val="none"/>
          <w:bottom w:color="000000" w:space="0" w:sz="0" w:val="none"/>
          <w:right w:color="000000" w:space="0" w:sz="0" w:val="none"/>
        </w:pBdr>
        <w:spacing w:after="120" w:line="360" w:lineRule="auto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Mestrado Profissional em Ciência da 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120" w:line="360" w:lineRule="auto"/>
        <w:jc w:val="center"/>
        <w:rPr>
          <w:rFonts w:ascii="Tahoma" w:cs="Tahoma" w:eastAsia="Tahoma" w:hAnsi="Tahom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120" w:line="360" w:lineRule="auto"/>
        <w:jc w:val="center"/>
        <w:rPr>
          <w:rFonts w:ascii="Tahoma" w:cs="Tahoma" w:eastAsia="Tahoma" w:hAnsi="Tahom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120" w:line="360" w:lineRule="auto"/>
        <w:jc w:val="center"/>
        <w:rPr>
          <w:rFonts w:ascii="Tahoma" w:cs="Tahoma" w:eastAsia="Tahoma" w:hAnsi="Tahoma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spacing w:after="120" w:line="360" w:lineRule="auto"/>
        <w:jc w:val="center"/>
        <w:rPr>
          <w:rFonts w:ascii="Arial" w:cs="Arial" w:eastAsia="Arial" w:hAnsi="Arial"/>
          <w:sz w:val="52"/>
          <w:szCs w:val="52"/>
        </w:rPr>
      </w:pPr>
      <w:r w:rsidDel="00000000" w:rsidR="00000000" w:rsidRPr="00000000">
        <w:rPr>
          <w:rFonts w:ascii="Arial" w:cs="Arial" w:eastAsia="Arial" w:hAnsi="Arial"/>
          <w:sz w:val="52"/>
          <w:szCs w:val="52"/>
          <w:rtl w:val="0"/>
        </w:rPr>
        <w:t xml:space="preserve">Manual do sistema da Vídeo Locadora Imperial</w:t>
      </w:r>
    </w:p>
    <w:p w:rsidR="00000000" w:rsidDel="00000000" w:rsidP="00000000" w:rsidRDefault="00000000" w:rsidRPr="00000000" w14:paraId="00000008">
      <w:pPr>
        <w:widowControl w:val="0"/>
        <w:spacing w:after="120" w:line="360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120" w:line="360" w:lineRule="auto"/>
        <w:jc w:val="righ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120" w:line="360" w:lineRule="auto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Equipe: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360" w:lineRule="auto"/>
        <w:jc w:val="right"/>
        <w:rPr>
          <w:rFonts w:ascii="Arial" w:cs="Arial" w:eastAsia="Arial" w:hAnsi="Arial"/>
          <w:sz w:val="20"/>
          <w:szCs w:val="20"/>
        </w:rPr>
      </w:pPr>
      <w:hyperlink r:id="rId8">
        <w:r w:rsidDel="00000000" w:rsidR="00000000" w:rsidRPr="00000000">
          <w:rPr>
            <w:rFonts w:ascii="Arial" w:cs="Arial" w:eastAsia="Arial" w:hAnsi="Arial"/>
            <w:i w:val="1"/>
            <w:color w:val="0000ff"/>
            <w:sz w:val="20"/>
            <w:szCs w:val="20"/>
            <w:u w:val="single"/>
            <w:rtl w:val="0"/>
          </w:rPr>
          <w:t xml:space="preserve">lnff@cin.ufpe.br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360" w:lineRule="auto"/>
        <w:jc w:val="right"/>
        <w:rPr>
          <w:rFonts w:ascii="Arial" w:cs="Arial" w:eastAsia="Arial" w:hAnsi="Arial"/>
          <w:sz w:val="20"/>
          <w:szCs w:val="20"/>
        </w:rPr>
      </w:pPr>
      <w:hyperlink r:id="rId9">
        <w:r w:rsidDel="00000000" w:rsidR="00000000" w:rsidRPr="00000000">
          <w:rPr>
            <w:rFonts w:ascii="Arial" w:cs="Arial" w:eastAsia="Arial" w:hAnsi="Arial"/>
            <w:i w:val="1"/>
            <w:color w:val="0000ff"/>
            <w:sz w:val="20"/>
            <w:szCs w:val="20"/>
            <w:u w:val="single"/>
            <w:rtl w:val="0"/>
          </w:rPr>
          <w:t xml:space="preserve">maos2@cin.ufpe.br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360" w:lineRule="auto"/>
        <w:jc w:val="right"/>
        <w:rPr>
          <w:rFonts w:ascii="Arial" w:cs="Arial" w:eastAsia="Arial" w:hAnsi="Arial"/>
          <w:sz w:val="20"/>
          <w:szCs w:val="20"/>
        </w:rPr>
      </w:pPr>
      <w:hyperlink r:id="rId10">
        <w:r w:rsidDel="00000000" w:rsidR="00000000" w:rsidRPr="00000000">
          <w:rPr>
            <w:rFonts w:ascii="Arial" w:cs="Arial" w:eastAsia="Arial" w:hAnsi="Arial"/>
            <w:i w:val="1"/>
            <w:color w:val="0000ff"/>
            <w:sz w:val="20"/>
            <w:szCs w:val="20"/>
            <w:u w:val="single"/>
            <w:rtl w:val="0"/>
          </w:rPr>
          <w:t xml:space="preserve">lmg@cin.ufpe.br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360" w:lineRule="auto"/>
        <w:jc w:val="right"/>
        <w:rPr>
          <w:rFonts w:ascii="Arial" w:cs="Arial" w:eastAsia="Arial" w:hAnsi="Arial"/>
          <w:sz w:val="20"/>
          <w:szCs w:val="20"/>
        </w:rPr>
      </w:pPr>
      <w:hyperlink r:id="rId11">
        <w:r w:rsidDel="00000000" w:rsidR="00000000" w:rsidRPr="00000000">
          <w:rPr>
            <w:rFonts w:ascii="Arial" w:cs="Arial" w:eastAsia="Arial" w:hAnsi="Arial"/>
            <w:i w:val="1"/>
            <w:color w:val="0000ff"/>
            <w:sz w:val="20"/>
            <w:szCs w:val="20"/>
            <w:u w:val="single"/>
            <w:rtl w:val="0"/>
          </w:rPr>
          <w:t xml:space="preserve">rhs@cin.ufpe.br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360" w:lineRule="auto"/>
        <w:jc w:val="right"/>
        <w:rPr>
          <w:rFonts w:ascii="Arial" w:cs="Arial" w:eastAsia="Arial" w:hAnsi="Arial"/>
          <w:sz w:val="20"/>
          <w:szCs w:val="20"/>
        </w:rPr>
      </w:pPr>
      <w:hyperlink r:id="rId12">
        <w:r w:rsidDel="00000000" w:rsidR="00000000" w:rsidRPr="00000000">
          <w:rPr>
            <w:rFonts w:ascii="Arial" w:cs="Arial" w:eastAsia="Arial" w:hAnsi="Arial"/>
            <w:i w:val="1"/>
            <w:color w:val="0000ff"/>
            <w:sz w:val="20"/>
            <w:szCs w:val="20"/>
            <w:u w:val="single"/>
            <w:rtl w:val="0"/>
          </w:rPr>
          <w:t xml:space="preserve">ocsf@cin.ufpe.br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360" w:lineRule="auto"/>
        <w:jc w:val="right"/>
        <w:rPr>
          <w:rFonts w:ascii="Arial" w:cs="Arial" w:eastAsia="Arial" w:hAnsi="Arial"/>
          <w:sz w:val="20"/>
          <w:szCs w:val="20"/>
        </w:rPr>
      </w:pPr>
      <w:hyperlink r:id="rId13">
        <w:r w:rsidDel="00000000" w:rsidR="00000000" w:rsidRPr="00000000">
          <w:rPr>
            <w:rFonts w:ascii="Arial" w:cs="Arial" w:eastAsia="Arial" w:hAnsi="Arial"/>
            <w:i w:val="1"/>
            <w:color w:val="0000ff"/>
            <w:sz w:val="20"/>
            <w:szCs w:val="20"/>
            <w:u w:val="single"/>
            <w:rtl w:val="0"/>
          </w:rPr>
          <w:t xml:space="preserve">rmva@cin.ufpe.br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12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Recife, 14 de fevereiro de 2019</w:t>
      </w:r>
    </w:p>
    <w:p w:rsidR="00000000" w:rsidDel="00000000" w:rsidP="00000000" w:rsidRDefault="00000000" w:rsidRPr="00000000" w14:paraId="00000016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19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8508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APRESENTAÇÃO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850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COMO ACESSAR O VIMPERIAL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850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CONHEÇA O AMBIENTE DE TRABALHO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Menu principal - Área Administrativa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850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FUNCIONALIDADES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Cadastro de clientes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Cadastro de dependente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Cadastro de distribuidora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Cadastro de endereço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Cadastro de Filmes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8508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 Locação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8508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 Pagamento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APRESENTAÇÃO</w:t>
      </w:r>
    </w:p>
    <w:p w:rsidR="00000000" w:rsidDel="00000000" w:rsidP="00000000" w:rsidRDefault="00000000" w:rsidRPr="00000000" w14:paraId="0000002A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Numa organização atualmente é fundamental o uso de um sistema de informação, sendo capaz de gerar valor para a mesma, assim como automatizar processos e realizar atividades fundamentais para registros e gerência da organização. A Vídeo Locadora Imperial, busca através do novo sistema, atender as necessidade do cliente contribuindo para o seu processo de informatização e desenvolvimento.</w:t>
      </w:r>
    </w:p>
    <w:p w:rsidR="00000000" w:rsidDel="00000000" w:rsidP="00000000" w:rsidRDefault="00000000" w:rsidRPr="00000000" w14:paraId="0000002C">
      <w:pPr>
        <w:shd w:fill="ffffff" w:val="clear"/>
        <w:spacing w:after="0" w:line="360" w:lineRule="auto"/>
        <w:ind w:firstLine="72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pacing w:line="240" w:lineRule="auto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 COMO ACESSAR O VIMPERIAL</w:t>
      </w:r>
    </w:p>
    <w:p w:rsidR="00000000" w:rsidDel="00000000" w:rsidP="00000000" w:rsidRDefault="00000000" w:rsidRPr="00000000" w14:paraId="0000002E">
      <w:pPr>
        <w:ind w:firstLine="72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ter acesso a plataforma da locadora, o usuário deverá acessar o endereço: </w:t>
      </w:r>
      <w:hyperlink r:id="rId14">
        <w:r w:rsidDel="00000000" w:rsidR="00000000" w:rsidRPr="00000000">
          <w:rPr>
            <w:rFonts w:ascii="Arial" w:cs="Arial" w:eastAsia="Arial" w:hAnsi="Arial"/>
            <w:color w:val="0000ff"/>
            <w:sz w:val="24"/>
            <w:szCs w:val="24"/>
            <w:u w:val="single"/>
            <w:rtl w:val="0"/>
          </w:rPr>
          <w:t xml:space="preserve">http://svnproen.ifmt.edu.br/vimperial/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navegar através do menu principal superior.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pacing w:line="240" w:lineRule="auto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2. CONHEÇA O AMBIENTE DE TRABALHO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ambiente de trabalho foi divido em três partes: menu principal, área onde será apresentado os formulários de cadastro/edição e na sequência a relação dos últimos registros realizados na opção de menu selecionado.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3981450" cy="224440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44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funcionalidade seguem as especificações descritas no requisitos apresentados pelo cliente.</w:t>
      </w:r>
    </w:p>
    <w:p w:rsidR="00000000" w:rsidDel="00000000" w:rsidP="00000000" w:rsidRDefault="00000000" w:rsidRPr="00000000" w14:paraId="00000033">
      <w:pPr>
        <w:pStyle w:val="Heading4"/>
        <w:spacing w:after="200" w:line="240" w:lineRule="auto"/>
        <w:rPr>
          <w:rFonts w:ascii="Arial" w:cs="Arial" w:eastAsia="Arial" w:hAnsi="Arial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2.1. Menu principal - Área Administrativa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barra de navegação superior é composta por três conjuntos de sub-menus, são eles: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2762250</wp:posOffset>
            </wp:positionH>
            <wp:positionV relativeFrom="paragraph">
              <wp:posOffset>552450</wp:posOffset>
            </wp:positionV>
            <wp:extent cx="2333625" cy="714375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Cadastro 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Cliente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Dependente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Distribuidora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Endereço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Filme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Telefone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Tipo de mídia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Tipo de pagamento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Locação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Locação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Pagamento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>
          <w:rFonts w:ascii="Arial" w:cs="Arial" w:eastAsia="Arial" w:hAnsi="Arial"/>
          <w:sz w:val="24"/>
          <w:szCs w:val="24"/>
        </w:rPr>
      </w:pPr>
      <w:bookmarkStart w:colFirst="0" w:colLast="0" w:name="_2s8eyo1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Pagamento</w:t>
      </w:r>
    </w:p>
    <w:p w:rsidR="00000000" w:rsidDel="00000000" w:rsidP="00000000" w:rsidRDefault="00000000" w:rsidRPr="00000000" w14:paraId="00000042">
      <w:pPr>
        <w:pStyle w:val="Heading3"/>
        <w:spacing w:line="240" w:lineRule="auto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3. FUNCIONALIDADES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200" w:line="240" w:lineRule="auto"/>
        <w:ind w:firstLine="720"/>
        <w:jc w:val="both"/>
        <w:rPr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canto superior esquerdo da página aparecerão os botões com as principais funções do sistema.Conforme descrito anteriormente, adiante descreveremos com maior detalhe cada uma destas funções.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before="200" w:lineRule="auto"/>
        <w:ind w:left="0" w:firstLine="0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Observação: Todos os cadastro devem atender ao requisito de preenchimento dos campos obrigatórios sinalizados com </w:t>
      </w:r>
      <w:r w:rsidDel="00000000" w:rsidR="00000000" w:rsidRPr="00000000">
        <w:rPr>
          <w:rFonts w:ascii="Arial" w:cs="Arial" w:eastAsia="Arial" w:hAnsi="Arial"/>
          <w:i w:val="1"/>
          <w:color w:val="ff000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after="0" w:lineRule="auto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402580" cy="381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rPr>
          <w:rFonts w:ascii="Arial" w:cs="Arial" w:eastAsia="Arial" w:hAnsi="Arial"/>
        </w:rPr>
      </w:pPr>
      <w:bookmarkStart w:colFirst="0" w:colLast="0" w:name="_3rdcrjn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3.1 Cadastro de clientes</w:t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cadastrar um Novo cliente basta clicar na opção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Cadastro &gt; Cliente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menu superior. Um formulário de cadastro de cliente será aberto e o usuário poderá informar os dados necessários para o cadastro.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realizar o cadastro, é necessário solicitar as seguintes informações cadastrais: nome* completo, CPF*, data de nascimento*, sexo*, e-mail*, local de trabalho*, telefone* e endereço*.</w:t>
      </w:r>
    </w:p>
    <w:p w:rsidR="00000000" w:rsidDel="00000000" w:rsidP="00000000" w:rsidRDefault="00000000" w:rsidRPr="00000000" w14:paraId="00000049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402580" cy="2133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rPr>
          <w:rFonts w:ascii="Arial" w:cs="Arial" w:eastAsia="Arial" w:hAnsi="Arial"/>
        </w:rPr>
      </w:pPr>
      <w:bookmarkStart w:colFirst="0" w:colLast="0" w:name="_26in1rg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3.2 Cadastro de dependente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cadastrar um Novo dependente basta clicar na opção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Cadastro &gt; dependente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menu superior. Um formulário de cadastro de dependente será aberto e o usuário poderá informar os dados necessários para o cadastro.</w:t>
      </w:r>
    </w:p>
    <w:p w:rsidR="00000000" w:rsidDel="00000000" w:rsidP="00000000" w:rsidRDefault="00000000" w:rsidRPr="00000000" w14:paraId="0000004C">
      <w:pPr>
        <w:spacing w:after="20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realizar o cadastro de dependentes é necessário solicitar as seguintes informações: Nome Dependente*, tipo de dependente*, e-mail* e nome do cliente* que possui o dependente.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402580" cy="152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rPr>
          <w:rFonts w:ascii="Arial" w:cs="Arial" w:eastAsia="Arial" w:hAnsi="Arial"/>
        </w:rPr>
      </w:pPr>
      <w:bookmarkStart w:colFirst="0" w:colLast="0" w:name="_lnxbz9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3.3 Cadastro de distribuidora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cadastrar uma nova distribuidora basta clicar na opção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Cadastro &gt; distribuidora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menu superior. Um formulário de cadastro de distribuidora será aberto e o usuário poderá informar os dados necessários para o cadastro.</w:t>
      </w:r>
    </w:p>
    <w:p w:rsidR="00000000" w:rsidDel="00000000" w:rsidP="00000000" w:rsidRDefault="00000000" w:rsidRPr="00000000" w14:paraId="00000050">
      <w:pPr>
        <w:spacing w:after="200" w:lineRule="auto"/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realizar o cadastro de distribuidora é necessário preencher os seguintes dados: Razão social*, Responsável* e telefone*.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2580" cy="1498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rPr>
          <w:rFonts w:ascii="Arial" w:cs="Arial" w:eastAsia="Arial" w:hAnsi="Arial"/>
        </w:rPr>
      </w:pPr>
      <w:bookmarkStart w:colFirst="0" w:colLast="0" w:name="_35nkun2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3.4 Cadastro de endereço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line="24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cadastrar um novo endereço basta clicar na opção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Cadastro &gt; endereço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menu superior. Um formulário de cadastro de endereço será aberto e o usuário poderá informar os dados necessários para o cadastro.</w:t>
      </w:r>
    </w:p>
    <w:p w:rsidR="00000000" w:rsidDel="00000000" w:rsidP="00000000" w:rsidRDefault="00000000" w:rsidRPr="00000000" w14:paraId="00000054">
      <w:pPr>
        <w:spacing w:after="20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realizar o cadastro de endereço é necessário preencher os seguintes dados: logradouro*, número*, bairro*, cidade* e cep*.</w:t>
      </w:r>
    </w:p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402580" cy="1447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spacing w:after="0" w:lineRule="auto"/>
        <w:rPr/>
      </w:pPr>
      <w:bookmarkStart w:colFirst="0" w:colLast="0" w:name="_1ksv4uv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3.5 Cadastro de Filmes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40" w:lineRule="auto"/>
        <w:ind w:firstLine="72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cadastrar um novo filme basta clicar na opção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Cadastro &gt; filme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 menu superior. Um formulário de cadastro de filme será aberto e o usuário poderá informar os dados necessários para 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720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realizar o cadastro de filmes é necessário preencher os seguintes dados: Título original*, Título português *, direção*,gênero* , gênero, país de produção, Duração*, sinopse*, qualidade*.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spacing w:after="0" w:lineRule="auto"/>
        <w:rPr>
          <w:b w:val="1"/>
        </w:rPr>
      </w:pPr>
      <w:bookmarkStart w:colFirst="0" w:colLast="0" w:name="_44sinio" w:id="16"/>
      <w:bookmarkEnd w:id="16"/>
      <w:r w:rsidDel="00000000" w:rsidR="00000000" w:rsidRPr="00000000">
        <w:rPr/>
        <w:drawing>
          <wp:inline distB="114300" distT="114300" distL="114300" distR="114300">
            <wp:extent cx="5402580" cy="2692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spacing w:after="0" w:lineRule="auto"/>
        <w:rPr/>
      </w:pPr>
      <w:bookmarkStart w:colFirst="0" w:colLast="0" w:name="_2jxsxqh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3.6 Locação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40" w:lineRule="auto"/>
        <w:ind w:firstLine="72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cadastrar uma nova locação  basta ir no menu principal localizado na parte superior e clicar na parte locação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 e será aberto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um formulário com duas abas( Locações e Itens) para cadastrar a locação onde o usuário poderá informar os dados necessários.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informar locação é necessário preencher os seguintes dados: na aba locação- selecionar cliente, na aba itens selecionar locação* e filme* e preencher com o valor da locação, valor da multa* e valor total do item.</w:t>
      </w:r>
    </w:p>
    <w:p w:rsidR="00000000" w:rsidDel="00000000" w:rsidP="00000000" w:rsidRDefault="00000000" w:rsidRPr="00000000" w14:paraId="00000062">
      <w:pPr>
        <w:ind w:firstLine="720"/>
        <w:jc w:val="center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312271" cy="2249147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271" cy="2249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spacing w:after="0" w:lineRule="auto"/>
        <w:rPr/>
      </w:pPr>
      <w:bookmarkStart w:colFirst="0" w:colLast="0" w:name="_z337ya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3.7 Pagamento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40" w:lineRule="auto"/>
        <w:ind w:firstLine="72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cadastrar um novo pagamento basta ir no menu principal localizado na parte superior e clicar na parte pagamento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 e será aberto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um formulário para informar o pagamento onde o usuário poderá informar os dados necessários.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informar pagamento é necessário preencher os seguintes dados: locação, tipo de pagamento, valor total*,valor recebido* e troco*.na parte inferior do formulário consta o histórico das transações.</w:t>
      </w:r>
    </w:p>
    <w:p w:rsidR="00000000" w:rsidDel="00000000" w:rsidP="00000000" w:rsidRDefault="00000000" w:rsidRPr="00000000" w14:paraId="00000066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402580" cy="2260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hyperlink" Target="mailto:rhs@cin.ufpe.br" TargetMode="External"/><Relationship Id="rId22" Type="http://schemas.openxmlformats.org/officeDocument/2006/relationships/image" Target="media/image3.png"/><Relationship Id="rId10" Type="http://schemas.openxmlformats.org/officeDocument/2006/relationships/hyperlink" Target="mailto:lmg@cin.ufpe.br" TargetMode="External"/><Relationship Id="rId21" Type="http://schemas.openxmlformats.org/officeDocument/2006/relationships/image" Target="media/image12.png"/><Relationship Id="rId13" Type="http://schemas.openxmlformats.org/officeDocument/2006/relationships/hyperlink" Target="mailto:rmva@cin.ufpe.br" TargetMode="External"/><Relationship Id="rId24" Type="http://schemas.openxmlformats.org/officeDocument/2006/relationships/image" Target="media/image4.png"/><Relationship Id="rId12" Type="http://schemas.openxmlformats.org/officeDocument/2006/relationships/hyperlink" Target="mailto:ocsf@cin.ufpe.br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aos2@cin.ufpe.br" TargetMode="External"/><Relationship Id="rId15" Type="http://schemas.openxmlformats.org/officeDocument/2006/relationships/image" Target="media/image8.png"/><Relationship Id="rId14" Type="http://schemas.openxmlformats.org/officeDocument/2006/relationships/hyperlink" Target="http://svnproen.ifmt.edu.br:8080/vimperial/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7.jpg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hyperlink" Target="mailto:lnff@cin.ufpe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