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BEA2" w14:textId="77777777" w:rsidR="00BE29C9" w:rsidRDefault="00000000">
      <w:pPr>
        <w:jc w:val="center"/>
      </w:pPr>
      <w:r>
        <w:rPr>
          <w:b/>
          <w:bCs/>
          <w:sz w:val="24"/>
          <w:szCs w:val="24"/>
        </w:rPr>
        <w:t>Rohan V. Mehta</w:t>
      </w:r>
    </w:p>
    <w:p w14:paraId="292B35E7" w14:textId="77777777" w:rsidR="00BE29C9" w:rsidRDefault="00000000">
      <w:pPr>
        <w:pBdr>
          <w:bottom w:val="single" w:sz="6" w:space="3" w:color="000000"/>
        </w:pBdr>
        <w:jc w:val="center"/>
      </w:pPr>
      <w:r>
        <w:rPr>
          <w:i/>
          <w:iCs/>
          <w:sz w:val="18"/>
          <w:szCs w:val="18"/>
        </w:rPr>
        <w:t>BA LLB (Cyber Law Hons),  M:(91) 8821456903,  E-Mail: rohan.mehta@legalmail.com  Website: https://rohanmehta.netlify.app/</w:t>
      </w:r>
    </w:p>
    <w:p w14:paraId="79BFABB7" w14:textId="77777777" w:rsidR="00BE29C9" w:rsidRDefault="00000000">
      <w:pPr>
        <w:spacing w:before="100" w:after="50"/>
      </w:pPr>
      <w:r>
        <w:rPr>
          <w:b/>
          <w:bCs/>
          <w:sz w:val="19"/>
          <w:szCs w:val="19"/>
        </w:rPr>
        <w:t>Tech and Data Privacy Internships</w:t>
      </w:r>
    </w:p>
    <w:p w14:paraId="492B92A7" w14:textId="77777777" w:rsidR="00BE29C9" w:rsidRDefault="00000000">
      <w:pPr>
        <w:pStyle w:val="ListParagraph"/>
        <w:numPr>
          <w:ilvl w:val="0"/>
          <w:numId w:val="2"/>
        </w:numPr>
        <w:spacing w:before="60"/>
      </w:pPr>
      <w:r>
        <w:rPr>
          <w:b/>
          <w:bCs/>
          <w:sz w:val="18"/>
          <w:szCs w:val="18"/>
        </w:rPr>
        <w:t xml:space="preserve">Compliance and Legal | </w:t>
      </w:r>
      <w:proofErr w:type="spellStart"/>
      <w:r>
        <w:rPr>
          <w:b/>
          <w:bCs/>
          <w:sz w:val="18"/>
          <w:szCs w:val="18"/>
        </w:rPr>
        <w:t>NexaVault</w:t>
      </w:r>
      <w:proofErr w:type="spellEnd"/>
      <w:r>
        <w:rPr>
          <w:b/>
          <w:bCs/>
          <w:sz w:val="18"/>
          <w:szCs w:val="18"/>
        </w:rPr>
        <w:t xml:space="preserve"> Technologies | Dubai (Remote) | Dec 2024 – Present</w:t>
      </w:r>
    </w:p>
    <w:p w14:paraId="27A5DE38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b/>
          <w:bCs/>
          <w:sz w:val="18"/>
          <w:szCs w:val="18"/>
        </w:rPr>
        <w:t xml:space="preserve">Developed and Led, </w:t>
      </w:r>
      <w:proofErr w:type="spellStart"/>
      <w:r>
        <w:rPr>
          <w:b/>
          <w:bCs/>
          <w:sz w:val="18"/>
          <w:szCs w:val="18"/>
        </w:rPr>
        <w:t>DataShield</w:t>
      </w:r>
      <w:proofErr w:type="spellEnd"/>
      <w:r>
        <w:rPr>
          <w:b/>
          <w:bCs/>
          <w:sz w:val="18"/>
          <w:szCs w:val="18"/>
        </w:rPr>
        <w:t xml:space="preserve"> Platform: </w:t>
      </w:r>
      <w:r>
        <w:rPr>
          <w:sz w:val="18"/>
          <w:szCs w:val="18"/>
        </w:rPr>
        <w:t xml:space="preserve">Spearheaded the creation of </w:t>
      </w:r>
      <w:proofErr w:type="spellStart"/>
      <w:r>
        <w:rPr>
          <w:sz w:val="18"/>
          <w:szCs w:val="18"/>
        </w:rPr>
        <w:t>DataShield</w:t>
      </w:r>
      <w:proofErr w:type="spellEnd"/>
      <w:r>
        <w:rPr>
          <w:sz w:val="18"/>
          <w:szCs w:val="18"/>
        </w:rPr>
        <w:t>, an internal privacy-compliance dashboard that automates regulatory tracking across cross-border SaaS and fintech operations in 140+ countries.</w:t>
      </w:r>
    </w:p>
    <w:p w14:paraId="214AE41C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b/>
          <w:bCs/>
          <w:sz w:val="18"/>
          <w:szCs w:val="18"/>
        </w:rPr>
        <w:t xml:space="preserve">Lead, Regulatory Knowledge Base: </w:t>
      </w:r>
      <w:r>
        <w:rPr>
          <w:sz w:val="18"/>
          <w:szCs w:val="18"/>
        </w:rPr>
        <w:t>Designed and maintained a Regulatory Knowledge Base for GCC, SEA, and European markets, curating 80+ compliance briefs spanning financial regulations, data sovereignty, cybersecurity law, and AML policies.</w:t>
      </w:r>
    </w:p>
    <w:p w14:paraId="511DD0E0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Reviewed and negotiated vendor agreements, data processing addenda, platform liability waivers, and end-user licence terms. Key counterparties included Siemens, Paytm, Noon, Mastercard, and several Series-B fintech startups.</w:t>
      </w:r>
    </w:p>
    <w:p w14:paraId="7FE2FEE2" w14:textId="77777777" w:rsidR="00BE29C9" w:rsidRDefault="00000000">
      <w:pPr>
        <w:pStyle w:val="ListParagraph"/>
        <w:numPr>
          <w:ilvl w:val="0"/>
          <w:numId w:val="2"/>
        </w:numPr>
        <w:spacing w:before="60"/>
      </w:pPr>
      <w:r>
        <w:rPr>
          <w:b/>
          <w:bCs/>
          <w:sz w:val="18"/>
          <w:szCs w:val="18"/>
        </w:rPr>
        <w:t xml:space="preserve">Legal Researcher | </w:t>
      </w:r>
      <w:proofErr w:type="spellStart"/>
      <w:r>
        <w:rPr>
          <w:b/>
          <w:bCs/>
          <w:sz w:val="18"/>
          <w:szCs w:val="18"/>
        </w:rPr>
        <w:t>LexSphere</w:t>
      </w:r>
      <w:proofErr w:type="spellEnd"/>
      <w:r>
        <w:rPr>
          <w:b/>
          <w:bCs/>
          <w:sz w:val="18"/>
          <w:szCs w:val="18"/>
        </w:rPr>
        <w:t xml:space="preserve"> Analytics | Bangalore | May 2024 – Jul 2024</w:t>
      </w:r>
    </w:p>
    <w:p w14:paraId="42591851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Performed structured legal research for regulatory intelligence reports on emerging technology law, cybersecurity frameworks, and AI liability standards across Asian and EU jurisdictions.</w:t>
      </w:r>
    </w:p>
    <w:p w14:paraId="6F06AAC6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Improved research citation accuracy from 93% to 98%, streamlining the firm’s internal quality review process for client deliverables.</w:t>
      </w:r>
    </w:p>
    <w:p w14:paraId="6DD2557A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Collaborated with the policy team to prepare regulatory briefings and contributed to strategic submissions for government consultation rounds.</w:t>
      </w:r>
    </w:p>
    <w:p w14:paraId="39262A93" w14:textId="77777777" w:rsidR="00BE29C9" w:rsidRDefault="00000000">
      <w:pPr>
        <w:pStyle w:val="ListParagraph"/>
        <w:numPr>
          <w:ilvl w:val="0"/>
          <w:numId w:val="2"/>
        </w:numPr>
        <w:spacing w:before="60"/>
      </w:pPr>
      <w:r>
        <w:rPr>
          <w:b/>
          <w:bCs/>
          <w:sz w:val="18"/>
          <w:szCs w:val="18"/>
        </w:rPr>
        <w:t xml:space="preserve">Legal Intern | </w:t>
      </w:r>
      <w:proofErr w:type="spellStart"/>
      <w:r>
        <w:rPr>
          <w:b/>
          <w:bCs/>
          <w:sz w:val="18"/>
          <w:szCs w:val="18"/>
        </w:rPr>
        <w:t>CipherLaw</w:t>
      </w:r>
      <w:proofErr w:type="spellEnd"/>
      <w:r>
        <w:rPr>
          <w:b/>
          <w:bCs/>
          <w:sz w:val="18"/>
          <w:szCs w:val="18"/>
        </w:rPr>
        <w:t xml:space="preserve"> Consultants | Noida | Jun 2023 – Jul 2023</w:t>
      </w:r>
    </w:p>
    <w:p w14:paraId="083C099F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Drafted compliance frameworks under the PDPB and DPDPA, including Consent Artefacts, Data Fiduciary obligations, and breach notification protocols for mid-size technology companies.</w:t>
      </w:r>
    </w:p>
    <w:p w14:paraId="0249BF6E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Mapped client data flows against CERT-In directives and the IT (Intermediary Guidelines) Rules, flagging non-compliant processing activities for remediation.</w:t>
      </w:r>
    </w:p>
    <w:p w14:paraId="624187F2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Supported AI-assisted contract review exercises focused on cloud services agreements and SaaS vendor risk under data protection obligations.</w:t>
      </w:r>
    </w:p>
    <w:p w14:paraId="07093679" w14:textId="77777777" w:rsidR="00BE29C9" w:rsidRDefault="00000000">
      <w:pPr>
        <w:pStyle w:val="ListParagraph"/>
        <w:numPr>
          <w:ilvl w:val="0"/>
          <w:numId w:val="2"/>
        </w:numPr>
        <w:spacing w:before="60"/>
      </w:pPr>
      <w:r>
        <w:rPr>
          <w:b/>
          <w:bCs/>
          <w:sz w:val="18"/>
          <w:szCs w:val="18"/>
        </w:rPr>
        <w:t xml:space="preserve">Legal Intern | </w:t>
      </w:r>
      <w:proofErr w:type="spellStart"/>
      <w:r>
        <w:rPr>
          <w:b/>
          <w:bCs/>
          <w:sz w:val="18"/>
          <w:szCs w:val="18"/>
        </w:rPr>
        <w:t>AutoNova</w:t>
      </w:r>
      <w:proofErr w:type="spellEnd"/>
      <w:r>
        <w:rPr>
          <w:b/>
          <w:bCs/>
          <w:sz w:val="18"/>
          <w:szCs w:val="18"/>
        </w:rPr>
        <w:t xml:space="preserve"> Industries Ltd | Pune | Nov 2022 – Dec 2022</w:t>
      </w:r>
    </w:p>
    <w:p w14:paraId="077B6520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Examined IP licensing structures and cross-jurisdictional data transfer obligations arising from connected-vehicle telematics under DPDPA and GDPR.</w:t>
      </w:r>
    </w:p>
    <w:p w14:paraId="23E333B3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Applied data minimisation and purpose-limitation principles to prototype software features during pre-launch regulatory review.</w:t>
      </w:r>
    </w:p>
    <w:p w14:paraId="5E4320E8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Researched amendments to the Motor Vehicles Act and their implications for autonomous-driving data governance and OEM liability frameworks.</w:t>
      </w:r>
    </w:p>
    <w:p w14:paraId="50525E0A" w14:textId="77777777" w:rsidR="00BE29C9" w:rsidRDefault="00BE29C9">
      <w:pPr>
        <w:pBdr>
          <w:bottom w:val="single" w:sz="6" w:space="2" w:color="000000"/>
        </w:pBdr>
        <w:spacing w:before="80" w:after="80"/>
      </w:pPr>
    </w:p>
    <w:p w14:paraId="02EE85D8" w14:textId="77777777" w:rsidR="00BE29C9" w:rsidRDefault="00000000">
      <w:pPr>
        <w:spacing w:before="100" w:after="50"/>
      </w:pPr>
      <w:r>
        <w:rPr>
          <w:b/>
          <w:bCs/>
          <w:sz w:val="19"/>
          <w:szCs w:val="19"/>
        </w:rPr>
        <w:t>Banking and Insurance Internships</w:t>
      </w:r>
    </w:p>
    <w:p w14:paraId="13916BA4" w14:textId="77777777" w:rsidR="00BE29C9" w:rsidRDefault="00000000">
      <w:pPr>
        <w:pStyle w:val="ListParagraph"/>
        <w:numPr>
          <w:ilvl w:val="0"/>
          <w:numId w:val="4"/>
        </w:numPr>
        <w:spacing w:before="60"/>
      </w:pPr>
      <w:r>
        <w:rPr>
          <w:b/>
          <w:bCs/>
          <w:sz w:val="18"/>
          <w:szCs w:val="18"/>
        </w:rPr>
        <w:t>Legal Intern | Adv. Deepak R. Joshi | Indian Overseas Bank | Vadodara | Jul 2024 – Aug 2024</w:t>
      </w:r>
    </w:p>
    <w:p w14:paraId="4CDB2096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Conducted legal research on immovable property title disputes and bancassurance product liabilities to support loan recovery proceedings and collateral enforcement.</w:t>
      </w:r>
    </w:p>
    <w:p w14:paraId="0D7DF934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Maintained a case-tracking MIS to monitor litigation milestones and ensure compliance with RBI’s fair-practices code and SARFAESI timelines.</w:t>
      </w:r>
    </w:p>
    <w:p w14:paraId="34CE0A25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Assisted in drafting demand notices, legal opinions, and writ petitions, and coordinated with branch counsel for pre-litigation dispute resolution.</w:t>
      </w:r>
    </w:p>
    <w:p w14:paraId="5F680781" w14:textId="77777777" w:rsidR="00BE29C9" w:rsidRDefault="00000000">
      <w:pPr>
        <w:pStyle w:val="ListParagraph"/>
        <w:numPr>
          <w:ilvl w:val="0"/>
          <w:numId w:val="4"/>
        </w:numPr>
        <w:spacing w:before="60"/>
      </w:pPr>
      <w:r>
        <w:rPr>
          <w:b/>
          <w:bCs/>
          <w:sz w:val="18"/>
          <w:szCs w:val="18"/>
        </w:rPr>
        <w:t>Legal Intern | Adv. Suresh P. Naidu | Canara Bank | Visakhapatnam | Nov 2023 – Dec 2023</w:t>
      </w:r>
    </w:p>
    <w:p w14:paraId="34F4C671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Prepared legal instruments, internal compliance notes, and advisory memos covering NPA classification, wilful default declarations, and secured creditor enforcement rights.</w:t>
      </w:r>
    </w:p>
    <w:p w14:paraId="2D6DAA14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Researched kite-flying and jewel-loan fraud schemes, recommending procedural controls to strengthen due-diligence and reduce credit risk.</w:t>
      </w:r>
    </w:p>
    <w:p w14:paraId="6322909D" w14:textId="77777777" w:rsidR="00BE29C9" w:rsidRDefault="00BE29C9">
      <w:pPr>
        <w:pBdr>
          <w:bottom w:val="single" w:sz="6" w:space="2" w:color="000000"/>
        </w:pBdr>
        <w:spacing w:before="80" w:after="80"/>
      </w:pPr>
    </w:p>
    <w:p w14:paraId="4012BE96" w14:textId="77777777" w:rsidR="00BE29C9" w:rsidRDefault="00000000">
      <w:pPr>
        <w:spacing w:before="100" w:after="50"/>
      </w:pPr>
      <w:r>
        <w:rPr>
          <w:b/>
          <w:bCs/>
          <w:sz w:val="19"/>
          <w:szCs w:val="19"/>
        </w:rPr>
        <w:t>Other Legal Internships</w:t>
      </w:r>
    </w:p>
    <w:p w14:paraId="2A265B62" w14:textId="77777777" w:rsidR="00BE29C9" w:rsidRDefault="00000000">
      <w:pPr>
        <w:pStyle w:val="ListParagraph"/>
        <w:numPr>
          <w:ilvl w:val="0"/>
          <w:numId w:val="5"/>
        </w:numPr>
        <w:spacing w:before="60"/>
      </w:pPr>
      <w:r>
        <w:rPr>
          <w:b/>
          <w:bCs/>
          <w:sz w:val="18"/>
          <w:szCs w:val="18"/>
        </w:rPr>
        <w:t>Judicial Intern | Hon’ble Justice Ms. Meena R. Agarwal | Madhya Pradesh High Court | Bhopal | Jun 2022 – Jul 2022</w:t>
      </w:r>
    </w:p>
    <w:p w14:paraId="1C8C7EBE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Assisted in legal research on constitutional matters and writ proceedings before Justice Agarwal, supporting bench preparation and case file management.</w:t>
      </w:r>
    </w:p>
    <w:p w14:paraId="54E70515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Studied and summarised landmark judgments on fundamental rights and administrative law, strengthening analytical and judicial drafting skills.</w:t>
      </w:r>
    </w:p>
    <w:p w14:paraId="3DBACA19" w14:textId="77777777" w:rsidR="00BE29C9" w:rsidRDefault="00000000">
      <w:pPr>
        <w:pStyle w:val="ListParagraph"/>
        <w:numPr>
          <w:ilvl w:val="0"/>
          <w:numId w:val="5"/>
        </w:numPr>
        <w:spacing w:before="60"/>
      </w:pPr>
      <w:r>
        <w:rPr>
          <w:b/>
          <w:bCs/>
          <w:sz w:val="18"/>
          <w:szCs w:val="18"/>
        </w:rPr>
        <w:t>Legal Intern | Chamber of Adv. Ramakrishna Iyer | Coimbatore | Nov 2021 – Dec 2021</w:t>
      </w:r>
    </w:p>
    <w:p w14:paraId="41E80842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Executed in-depth case research, identifying controlling statutes and precedents across civil and commercial disputes to support senior counsel in trial preparation.</w:t>
      </w:r>
    </w:p>
    <w:p w14:paraId="7D91AA62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Attended Madras High Court circuit bench hearings, gaining hands-on exposure to civil litigation and appellate advocacy.</w:t>
      </w:r>
    </w:p>
    <w:p w14:paraId="58426CB5" w14:textId="77777777" w:rsidR="00BE29C9" w:rsidRDefault="00000000">
      <w:pPr>
        <w:pStyle w:val="ListParagraph"/>
        <w:numPr>
          <w:ilvl w:val="0"/>
          <w:numId w:val="5"/>
        </w:numPr>
        <w:spacing w:before="60"/>
      </w:pPr>
      <w:r>
        <w:rPr>
          <w:b/>
          <w:bCs/>
          <w:sz w:val="18"/>
          <w:szCs w:val="18"/>
        </w:rPr>
        <w:t>Legal Intern | Chamber of Adv. Shailesh M. Bhatia | Coimbatore | May 2021 – Jul 2021</w:t>
      </w:r>
    </w:p>
    <w:p w14:paraId="07514661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Focused on drafting plaints, written statements, and arguments under the Code of Civil Procedure and the Specific Relief Act, assisting senior advocates with documentation and case strategy.</w:t>
      </w:r>
    </w:p>
    <w:p w14:paraId="5405BCEC" w14:textId="77777777" w:rsidR="00BE29C9" w:rsidRDefault="00BE29C9">
      <w:pPr>
        <w:pBdr>
          <w:bottom w:val="single" w:sz="6" w:space="2" w:color="000000"/>
        </w:pBdr>
        <w:spacing w:before="80" w:after="80"/>
      </w:pPr>
    </w:p>
    <w:p w14:paraId="7B2D80B9" w14:textId="77777777" w:rsidR="00BE29C9" w:rsidRDefault="00000000">
      <w:pPr>
        <w:spacing w:before="100" w:after="50"/>
      </w:pPr>
      <w:r>
        <w:rPr>
          <w:b/>
          <w:bCs/>
          <w:sz w:val="19"/>
          <w:szCs w:val="19"/>
        </w:rPr>
        <w:t>Moot Court</w:t>
      </w:r>
    </w:p>
    <w:p w14:paraId="1BB034FE" w14:textId="77777777" w:rsidR="00BE29C9" w:rsidRDefault="00000000">
      <w:pPr>
        <w:pStyle w:val="ListParagraph"/>
        <w:numPr>
          <w:ilvl w:val="0"/>
          <w:numId w:val="6"/>
        </w:numPr>
        <w:spacing w:before="60"/>
      </w:pPr>
      <w:r>
        <w:rPr>
          <w:b/>
          <w:bCs/>
          <w:sz w:val="18"/>
          <w:szCs w:val="18"/>
        </w:rPr>
        <w:lastRenderedPageBreak/>
        <w:t>Best Researcher | National Data Protection Moot Court Competition | Christ University School of Law, Bangalore | Feb 2024</w:t>
      </w:r>
    </w:p>
    <w:p w14:paraId="51EDAA72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Secured the Best Researcher award in a national moot focused on DPDPA compliance, cross-border data transfers, and state surveillance, competing against 24 law schools across India.</w:t>
      </w:r>
    </w:p>
    <w:p w14:paraId="25B0BDC5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Authored a 45-page research compendium covering Indian and international data protection jurisprudence, cited by the judging panel as the most comprehensive submission.</w:t>
      </w:r>
    </w:p>
    <w:p w14:paraId="086CE6B1" w14:textId="77777777" w:rsidR="00BE29C9" w:rsidRDefault="00000000">
      <w:pPr>
        <w:pStyle w:val="ListParagraph"/>
        <w:numPr>
          <w:ilvl w:val="0"/>
          <w:numId w:val="6"/>
        </w:numPr>
        <w:spacing w:before="60"/>
      </w:pPr>
      <w:r>
        <w:rPr>
          <w:b/>
          <w:bCs/>
          <w:sz w:val="18"/>
          <w:szCs w:val="18"/>
        </w:rPr>
        <w:t>Quarter-Finalist | Philip C. Jessup International Law Moot Court | NUJS Kolkata National Round | Oct 2023</w:t>
      </w:r>
    </w:p>
    <w:p w14:paraId="54DAC9A6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Advanced to the quarter-finals of the Jessup National Round, arguing questions of state responsibility and jurisdiction under public international law before a bench of senior advocates and retired judges.</w:t>
      </w:r>
    </w:p>
    <w:p w14:paraId="6876CBBB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Co-drafted the Applicant and Respondent memorials, earning commendation for rigorous citation structure and precision of legal argument.</w:t>
      </w:r>
    </w:p>
    <w:p w14:paraId="3072AA63" w14:textId="77777777" w:rsidR="00BE29C9" w:rsidRDefault="00000000">
      <w:pPr>
        <w:pStyle w:val="ListParagraph"/>
        <w:numPr>
          <w:ilvl w:val="0"/>
          <w:numId w:val="6"/>
        </w:numPr>
        <w:spacing w:before="60"/>
      </w:pPr>
      <w:r>
        <w:rPr>
          <w:b/>
          <w:bCs/>
          <w:sz w:val="18"/>
          <w:szCs w:val="18"/>
        </w:rPr>
        <w:t>Best Written Memorial | National Constitutional Law Moot Court | Symbiosis Law School, Pune | Mar 2022</w:t>
      </w:r>
    </w:p>
    <w:p w14:paraId="39FF6F8F" w14:textId="77777777" w:rsidR="00BE29C9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Won Best Written Memorial for a case involving fundamental rights conflicts under Articles 19 and 21, with the bench noting the memorial’s clarity of reasoning and depth of precedent analysis.</w:t>
      </w:r>
    </w:p>
    <w:p w14:paraId="17678164" w14:textId="77777777" w:rsidR="00BE29C9" w:rsidRDefault="00BE29C9">
      <w:pPr>
        <w:pBdr>
          <w:bottom w:val="single" w:sz="6" w:space="2" w:color="000000"/>
        </w:pBdr>
        <w:spacing w:before="80" w:after="80"/>
      </w:pPr>
    </w:p>
    <w:p w14:paraId="78DB94E5" w14:textId="77777777" w:rsidR="00BE29C9" w:rsidRDefault="00000000">
      <w:pPr>
        <w:spacing w:before="100" w:after="50"/>
        <w:jc w:val="center"/>
      </w:pPr>
      <w:r>
        <w:rPr>
          <w:b/>
          <w:bCs/>
          <w:sz w:val="19"/>
          <w:szCs w:val="19"/>
        </w:rPr>
        <w:t>EDUCATION</w:t>
      </w:r>
    </w:p>
    <w:p w14:paraId="1AEBFE8B" w14:textId="1EB7FB29" w:rsidR="00BE29C9" w:rsidRDefault="0097141A">
      <w:pPr>
        <w:spacing w:before="80"/>
      </w:pPr>
      <w:r>
        <w:rPr>
          <w:b/>
          <w:bCs/>
          <w:sz w:val="18"/>
          <w:szCs w:val="18"/>
        </w:rPr>
        <w:t>RAJARAM</w:t>
      </w:r>
      <w:r w:rsidR="00000000">
        <w:rPr>
          <w:b/>
          <w:bCs/>
          <w:sz w:val="18"/>
          <w:szCs w:val="18"/>
        </w:rPr>
        <w:t xml:space="preserve"> LAW SCHOOL</w:t>
      </w:r>
    </w:p>
    <w:p w14:paraId="6A90DCCE" w14:textId="77777777" w:rsidR="00BE29C9" w:rsidRDefault="00000000">
      <w:pPr>
        <w:tabs>
          <w:tab w:val="left" w:pos="4500"/>
        </w:tabs>
      </w:pPr>
      <w:r>
        <w:rPr>
          <w:i/>
          <w:iCs/>
          <w:sz w:val="18"/>
          <w:szCs w:val="18"/>
        </w:rPr>
        <w:t>BA LLB (CYBER LAW HONS)</w:t>
      </w:r>
      <w:r>
        <w:rPr>
          <w:i/>
          <w:iCs/>
          <w:sz w:val="18"/>
          <w:szCs w:val="18"/>
        </w:rPr>
        <w:tab/>
        <w:t>CGPA 7.98/10</w:t>
      </w:r>
    </w:p>
    <w:p w14:paraId="5273C186" w14:textId="77777777" w:rsidR="00BE29C9" w:rsidRDefault="00000000">
      <w:pPr>
        <w:spacing w:before="80"/>
      </w:pPr>
      <w:r>
        <w:rPr>
          <w:b/>
          <w:bCs/>
          <w:sz w:val="18"/>
          <w:szCs w:val="18"/>
        </w:rPr>
        <w:t>MOUNT CARMEL SENIOR SECONDARY SCHOOL</w:t>
      </w:r>
    </w:p>
    <w:p w14:paraId="3DD400BB" w14:textId="77777777" w:rsidR="00BE29C9" w:rsidRDefault="00000000">
      <w:pPr>
        <w:tabs>
          <w:tab w:val="left" w:pos="4500"/>
        </w:tabs>
      </w:pPr>
      <w:r>
        <w:rPr>
          <w:i/>
          <w:iCs/>
          <w:sz w:val="18"/>
          <w:szCs w:val="18"/>
        </w:rPr>
        <w:t>SENIOR SECONDARY</w:t>
      </w:r>
      <w:r>
        <w:rPr>
          <w:i/>
          <w:iCs/>
          <w:sz w:val="18"/>
          <w:szCs w:val="18"/>
        </w:rPr>
        <w:tab/>
        <w:t>71%</w:t>
      </w:r>
    </w:p>
    <w:p w14:paraId="092CD19D" w14:textId="77777777" w:rsidR="00BE29C9" w:rsidRDefault="00000000">
      <w:pPr>
        <w:spacing w:before="80"/>
      </w:pPr>
      <w:r>
        <w:rPr>
          <w:b/>
          <w:bCs/>
          <w:sz w:val="18"/>
          <w:szCs w:val="18"/>
        </w:rPr>
        <w:t>MOUNT CARMEL SENIOR SECONDARY SCHOOL</w:t>
      </w:r>
    </w:p>
    <w:p w14:paraId="1772390C" w14:textId="77777777" w:rsidR="00BE29C9" w:rsidRDefault="00000000">
      <w:pPr>
        <w:tabs>
          <w:tab w:val="left" w:pos="4500"/>
        </w:tabs>
      </w:pPr>
      <w:r>
        <w:rPr>
          <w:i/>
          <w:iCs/>
          <w:sz w:val="18"/>
          <w:szCs w:val="18"/>
        </w:rPr>
        <w:t>PRIMARY</w:t>
      </w:r>
      <w:r>
        <w:rPr>
          <w:i/>
          <w:iCs/>
          <w:sz w:val="18"/>
          <w:szCs w:val="18"/>
        </w:rPr>
        <w:tab/>
        <w:t>83%</w:t>
      </w:r>
    </w:p>
    <w:p w14:paraId="14034001" w14:textId="77777777" w:rsidR="00BE29C9" w:rsidRDefault="00BE29C9">
      <w:pPr>
        <w:pBdr>
          <w:bottom w:val="single" w:sz="6" w:space="2" w:color="000000"/>
        </w:pBdr>
        <w:spacing w:before="80" w:after="80"/>
      </w:pPr>
    </w:p>
    <w:p w14:paraId="5BBB1425" w14:textId="77777777" w:rsidR="00BE29C9" w:rsidRDefault="00000000">
      <w:pPr>
        <w:spacing w:before="100" w:after="50"/>
        <w:jc w:val="center"/>
      </w:pPr>
      <w:r>
        <w:rPr>
          <w:b/>
          <w:bCs/>
          <w:sz w:val="19"/>
          <w:szCs w:val="19"/>
        </w:rPr>
        <w:t>CO-CURRICULAR AND PROJECTS</w:t>
      </w:r>
    </w:p>
    <w:p w14:paraId="3300A89B" w14:textId="77777777" w:rsidR="00BE29C9" w:rsidRDefault="00000000">
      <w:pPr>
        <w:spacing w:before="80"/>
      </w:pPr>
      <w:r>
        <w:rPr>
          <w:b/>
          <w:bCs/>
          <w:sz w:val="18"/>
          <w:szCs w:val="18"/>
        </w:rPr>
        <w:t xml:space="preserve">Founder and Project Lead | </w:t>
      </w:r>
      <w:proofErr w:type="spellStart"/>
      <w:r>
        <w:rPr>
          <w:b/>
          <w:bCs/>
          <w:sz w:val="18"/>
          <w:szCs w:val="18"/>
        </w:rPr>
        <w:t>LegalBot</w:t>
      </w:r>
      <w:proofErr w:type="spellEnd"/>
      <w:r>
        <w:rPr>
          <w:b/>
          <w:bCs/>
          <w:sz w:val="18"/>
          <w:szCs w:val="18"/>
        </w:rPr>
        <w:t xml:space="preserve"> Pro</w:t>
      </w:r>
    </w:p>
    <w:p w14:paraId="3B5121FE" w14:textId="77777777" w:rsidR="00BE29C9" w:rsidRDefault="00000000">
      <w:pPr>
        <w:pStyle w:val="ListParagraph"/>
        <w:numPr>
          <w:ilvl w:val="0"/>
          <w:numId w:val="7"/>
        </w:numPr>
      </w:pPr>
      <w:r>
        <w:rPr>
          <w:sz w:val="18"/>
          <w:szCs w:val="18"/>
        </w:rPr>
        <w:t xml:space="preserve">Built </w:t>
      </w:r>
      <w:proofErr w:type="spellStart"/>
      <w:r>
        <w:rPr>
          <w:b/>
          <w:bCs/>
          <w:sz w:val="18"/>
          <w:szCs w:val="18"/>
        </w:rPr>
        <w:t>LegalBot</w:t>
      </w:r>
      <w:proofErr w:type="spellEnd"/>
      <w:r>
        <w:rPr>
          <w:b/>
          <w:bCs/>
          <w:sz w:val="18"/>
          <w:szCs w:val="18"/>
        </w:rPr>
        <w:t xml:space="preserve"> Pro</w:t>
      </w:r>
      <w:r>
        <w:rPr>
          <w:sz w:val="18"/>
          <w:szCs w:val="18"/>
        </w:rPr>
        <w:t xml:space="preserve">, training it on over </w:t>
      </w:r>
      <w:r>
        <w:rPr>
          <w:b/>
          <w:bCs/>
          <w:sz w:val="18"/>
          <w:szCs w:val="18"/>
        </w:rPr>
        <w:t>3,500 legal documents</w:t>
      </w:r>
      <w:r>
        <w:rPr>
          <w:sz w:val="18"/>
          <w:szCs w:val="18"/>
        </w:rPr>
        <w:t xml:space="preserve"> to automate contract summarisation and statutory research, while handling the </w:t>
      </w:r>
      <w:r>
        <w:rPr>
          <w:b/>
          <w:bCs/>
          <w:sz w:val="18"/>
          <w:szCs w:val="18"/>
        </w:rPr>
        <w:t>incorporation</w:t>
      </w:r>
      <w:r>
        <w:rPr>
          <w:sz w:val="18"/>
          <w:szCs w:val="18"/>
        </w:rPr>
        <w:t xml:space="preserve"> of </w:t>
      </w:r>
      <w:proofErr w:type="spellStart"/>
      <w:r>
        <w:rPr>
          <w:sz w:val="18"/>
          <w:szCs w:val="18"/>
        </w:rPr>
        <w:t>VerdictX</w:t>
      </w:r>
      <w:proofErr w:type="spellEnd"/>
      <w:r>
        <w:rPr>
          <w:sz w:val="18"/>
          <w:szCs w:val="18"/>
        </w:rPr>
        <w:t xml:space="preserve"> Pvt Ltd, drafting </w:t>
      </w:r>
      <w:proofErr w:type="spellStart"/>
      <w:r>
        <w:rPr>
          <w:b/>
          <w:bCs/>
          <w:sz w:val="18"/>
          <w:szCs w:val="18"/>
        </w:rPr>
        <w:t>MoA</w:t>
      </w:r>
      <w:proofErr w:type="spellEnd"/>
      <w:r>
        <w:rPr>
          <w:b/>
          <w:bCs/>
          <w:sz w:val="18"/>
          <w:szCs w:val="18"/>
        </w:rPr>
        <w:t xml:space="preserve"> and </w:t>
      </w:r>
      <w:proofErr w:type="spellStart"/>
      <w:r>
        <w:rPr>
          <w:b/>
          <w:bCs/>
          <w:sz w:val="18"/>
          <w:szCs w:val="18"/>
        </w:rPr>
        <w:t>AoA</w:t>
      </w:r>
      <w:proofErr w:type="spellEnd"/>
      <w:r>
        <w:rPr>
          <w:sz w:val="18"/>
          <w:szCs w:val="18"/>
        </w:rPr>
        <w:t>, and filing IP registrations.</w:t>
      </w:r>
    </w:p>
    <w:p w14:paraId="3291E564" w14:textId="77777777" w:rsidR="00BE29C9" w:rsidRDefault="00000000">
      <w:pPr>
        <w:pStyle w:val="ListParagraph"/>
        <w:numPr>
          <w:ilvl w:val="0"/>
          <w:numId w:val="7"/>
        </w:numPr>
      </w:pPr>
      <w:r>
        <w:rPr>
          <w:sz w:val="18"/>
          <w:szCs w:val="18"/>
        </w:rPr>
        <w:t xml:space="preserve">Led funding efforts by engaging with angel investors and early-stage VCs, managing due diligence, compliance audits, and creating compelling </w:t>
      </w:r>
      <w:r>
        <w:rPr>
          <w:b/>
          <w:bCs/>
          <w:sz w:val="18"/>
          <w:szCs w:val="18"/>
        </w:rPr>
        <w:t>pitch decks</w:t>
      </w:r>
      <w:r>
        <w:rPr>
          <w:sz w:val="18"/>
          <w:szCs w:val="18"/>
        </w:rPr>
        <w:t xml:space="preserve"> to raise seed capital.</w:t>
      </w:r>
    </w:p>
    <w:p w14:paraId="2219F82F" w14:textId="77777777" w:rsidR="00BE29C9" w:rsidRDefault="00000000">
      <w:pPr>
        <w:pStyle w:val="ListParagraph"/>
        <w:numPr>
          <w:ilvl w:val="0"/>
          <w:numId w:val="7"/>
        </w:numPr>
      </w:pPr>
      <w:r>
        <w:rPr>
          <w:sz w:val="18"/>
          <w:szCs w:val="18"/>
        </w:rPr>
        <w:t xml:space="preserve">Ensured full </w:t>
      </w:r>
      <w:r>
        <w:rPr>
          <w:b/>
          <w:bCs/>
          <w:sz w:val="18"/>
          <w:szCs w:val="18"/>
        </w:rPr>
        <w:t>legal and regulatory compliance</w:t>
      </w:r>
      <w:r>
        <w:rPr>
          <w:sz w:val="18"/>
          <w:szCs w:val="18"/>
        </w:rPr>
        <w:t xml:space="preserve"> for company operations, including statutory filings, trademark watch services, and managing a team of associates and developer interns for product delivery.</w:t>
      </w:r>
    </w:p>
    <w:p w14:paraId="5952E828" w14:textId="77777777" w:rsidR="00BE29C9" w:rsidRDefault="00000000">
      <w:pPr>
        <w:spacing w:before="80"/>
      </w:pPr>
      <w:r>
        <w:rPr>
          <w:b/>
          <w:bCs/>
          <w:sz w:val="18"/>
          <w:szCs w:val="18"/>
        </w:rPr>
        <w:t>State Level Table Tennis Championship</w:t>
      </w:r>
    </w:p>
    <w:p w14:paraId="5CA13280" w14:textId="77777777" w:rsidR="00BE29C9" w:rsidRDefault="00000000">
      <w:pPr>
        <w:pStyle w:val="ListParagraph"/>
        <w:numPr>
          <w:ilvl w:val="0"/>
          <w:numId w:val="7"/>
        </w:numPr>
      </w:pPr>
      <w:r>
        <w:rPr>
          <w:sz w:val="18"/>
          <w:szCs w:val="18"/>
        </w:rPr>
        <w:t>Represented the district at the State-Level Table Tennis Championship in Bhopal, Madhya Pradesh, demonstrating sustained athletic discipline, competitive resilience, and team commitment through structured training and tournament play.</w:t>
      </w:r>
    </w:p>
    <w:p w14:paraId="2F1B4EE3" w14:textId="77777777" w:rsidR="00BE29C9" w:rsidRDefault="00000000">
      <w:pPr>
        <w:spacing w:before="80"/>
      </w:pPr>
      <w:r>
        <w:rPr>
          <w:b/>
          <w:bCs/>
          <w:sz w:val="18"/>
          <w:szCs w:val="18"/>
        </w:rPr>
        <w:t>Green Earth Initiative</w:t>
      </w:r>
    </w:p>
    <w:p w14:paraId="45AE3401" w14:textId="77777777" w:rsidR="00BE29C9" w:rsidRDefault="00000000">
      <w:pPr>
        <w:pStyle w:val="ListParagraph"/>
        <w:numPr>
          <w:ilvl w:val="0"/>
          <w:numId w:val="7"/>
        </w:numPr>
      </w:pPr>
      <w:r>
        <w:rPr>
          <w:sz w:val="18"/>
          <w:szCs w:val="18"/>
        </w:rPr>
        <w:t>Led tree-plantation drives and environmental awareness workshops across rural schools in Vidarbha, mobilising local communities on climate action and sustainable development goals.</w:t>
      </w:r>
    </w:p>
    <w:p w14:paraId="470DE686" w14:textId="77777777" w:rsidR="00BE29C9" w:rsidRDefault="00BE29C9">
      <w:pPr>
        <w:pBdr>
          <w:bottom w:val="single" w:sz="6" w:space="2" w:color="000000"/>
        </w:pBdr>
        <w:spacing w:before="80" w:after="80"/>
      </w:pPr>
    </w:p>
    <w:p w14:paraId="7B518C8D" w14:textId="77777777" w:rsidR="00BE29C9" w:rsidRDefault="00000000">
      <w:pPr>
        <w:spacing w:before="100" w:after="50"/>
        <w:jc w:val="center"/>
      </w:pPr>
      <w:r>
        <w:rPr>
          <w:b/>
          <w:bCs/>
          <w:sz w:val="19"/>
          <w:szCs w:val="19"/>
        </w:rPr>
        <w:t>PUBLICATIONS</w:t>
      </w:r>
    </w:p>
    <w:p w14:paraId="0289F051" w14:textId="77777777" w:rsidR="00BE29C9" w:rsidRDefault="00000000">
      <w:pPr>
        <w:pStyle w:val="ListParagraph"/>
        <w:numPr>
          <w:ilvl w:val="0"/>
          <w:numId w:val="7"/>
        </w:numPr>
      </w:pPr>
      <w:r>
        <w:rPr>
          <w:sz w:val="18"/>
          <w:szCs w:val="18"/>
        </w:rPr>
        <w:t xml:space="preserve">Article on </w:t>
      </w:r>
      <w:r>
        <w:rPr>
          <w:b/>
          <w:bCs/>
          <w:sz w:val="18"/>
          <w:szCs w:val="18"/>
        </w:rPr>
        <w:t>“Digital Piracy and Platform Liability: Safe Harbour Exceptions under the Indian IT Act and Copyright Law”</w:t>
      </w:r>
      <w:r>
        <w:rPr>
          <w:sz w:val="18"/>
          <w:szCs w:val="18"/>
        </w:rPr>
        <w:t xml:space="preserve"> published in the National Law Journal of Technology and Intellectual Property</w:t>
      </w:r>
    </w:p>
    <w:p w14:paraId="00D506E8" w14:textId="77777777" w:rsidR="00BE29C9" w:rsidRDefault="00000000">
      <w:pPr>
        <w:pStyle w:val="ListParagraph"/>
        <w:numPr>
          <w:ilvl w:val="0"/>
          <w:numId w:val="7"/>
        </w:numPr>
      </w:pPr>
      <w:r>
        <w:rPr>
          <w:sz w:val="18"/>
          <w:szCs w:val="18"/>
        </w:rPr>
        <w:t xml:space="preserve">Article on </w:t>
      </w:r>
      <w:r>
        <w:rPr>
          <w:b/>
          <w:bCs/>
          <w:sz w:val="18"/>
          <w:szCs w:val="18"/>
        </w:rPr>
        <w:t>“Tesla’s Open-Source Patent Strategy: Innovation Licensing and Competitive Dynamics in the Electric Vehicle Industry”</w:t>
      </w:r>
      <w:r>
        <w:rPr>
          <w:sz w:val="18"/>
          <w:szCs w:val="18"/>
        </w:rPr>
        <w:t xml:space="preserve"> published in the National Law Journal of Technology and Intellectual Property</w:t>
      </w:r>
    </w:p>
    <w:p w14:paraId="07769D99" w14:textId="77777777" w:rsidR="00BE29C9" w:rsidRDefault="00000000">
      <w:pPr>
        <w:pStyle w:val="ListParagraph"/>
        <w:numPr>
          <w:ilvl w:val="0"/>
          <w:numId w:val="7"/>
        </w:numPr>
      </w:pPr>
      <w:r>
        <w:rPr>
          <w:sz w:val="18"/>
          <w:szCs w:val="18"/>
        </w:rPr>
        <w:t xml:space="preserve">Article on </w:t>
      </w:r>
      <w:r>
        <w:rPr>
          <w:b/>
          <w:bCs/>
          <w:sz w:val="18"/>
          <w:szCs w:val="18"/>
        </w:rPr>
        <w:t>“Cybersecurity Due Diligence in M&amp;A Transactions: Emerging Standards under Indian and EU Law”</w:t>
      </w:r>
      <w:r>
        <w:rPr>
          <w:sz w:val="18"/>
          <w:szCs w:val="18"/>
        </w:rPr>
        <w:t xml:space="preserve"> published in the Journal of Corporate and Commercial Law Practice</w:t>
      </w:r>
    </w:p>
    <w:p w14:paraId="6C889A3D" w14:textId="77777777" w:rsidR="00BE29C9" w:rsidRDefault="00BE29C9">
      <w:pPr>
        <w:pBdr>
          <w:bottom w:val="single" w:sz="6" w:space="2" w:color="000000"/>
        </w:pBdr>
        <w:spacing w:before="80" w:after="80"/>
      </w:pPr>
    </w:p>
    <w:p w14:paraId="4F9214EB" w14:textId="77777777" w:rsidR="00BE29C9" w:rsidRDefault="00000000">
      <w:pPr>
        <w:spacing w:before="100" w:after="50"/>
        <w:jc w:val="center"/>
      </w:pPr>
      <w:r>
        <w:rPr>
          <w:b/>
          <w:bCs/>
          <w:sz w:val="19"/>
          <w:szCs w:val="19"/>
        </w:rPr>
        <w:t>LANGUAGES</w:t>
      </w:r>
    </w:p>
    <w:p w14:paraId="323969E4" w14:textId="77777777" w:rsidR="00BE29C9" w:rsidRDefault="00000000">
      <w:pPr>
        <w:spacing w:before="20"/>
      </w:pPr>
      <w:r>
        <w:rPr>
          <w:b/>
          <w:bCs/>
          <w:sz w:val="18"/>
          <w:szCs w:val="18"/>
        </w:rPr>
        <w:t>English</w:t>
      </w:r>
      <w:r>
        <w:rPr>
          <w:sz w:val="18"/>
          <w:szCs w:val="18"/>
        </w:rPr>
        <w:t xml:space="preserve"> — Professional Proficiency     </w:t>
      </w:r>
      <w:r>
        <w:rPr>
          <w:b/>
          <w:bCs/>
          <w:sz w:val="18"/>
          <w:szCs w:val="18"/>
        </w:rPr>
        <w:t>Hindi</w:t>
      </w:r>
      <w:r>
        <w:rPr>
          <w:sz w:val="18"/>
          <w:szCs w:val="18"/>
        </w:rPr>
        <w:t xml:space="preserve"> — Native Speaker     </w:t>
      </w:r>
      <w:r>
        <w:rPr>
          <w:b/>
          <w:bCs/>
          <w:sz w:val="18"/>
          <w:szCs w:val="18"/>
        </w:rPr>
        <w:t>Marathi</w:t>
      </w:r>
      <w:r>
        <w:rPr>
          <w:sz w:val="18"/>
          <w:szCs w:val="18"/>
        </w:rPr>
        <w:t xml:space="preserve"> — Conversational</w:t>
      </w:r>
    </w:p>
    <w:p w14:paraId="5FA02698" w14:textId="77777777" w:rsidR="00BE29C9" w:rsidRDefault="00BE29C9">
      <w:pPr>
        <w:pBdr>
          <w:bottom w:val="single" w:sz="6" w:space="2" w:color="000000"/>
        </w:pBdr>
        <w:spacing w:before="80" w:after="80"/>
      </w:pPr>
    </w:p>
    <w:p w14:paraId="1DF57C19" w14:textId="77777777" w:rsidR="00BE29C9" w:rsidRDefault="00000000">
      <w:pPr>
        <w:spacing w:before="100" w:after="50"/>
        <w:jc w:val="center"/>
      </w:pPr>
      <w:r>
        <w:rPr>
          <w:b/>
          <w:bCs/>
          <w:sz w:val="19"/>
          <w:szCs w:val="19"/>
        </w:rPr>
        <w:t>PRACTICAL SKILLS</w:t>
      </w:r>
    </w:p>
    <w:p w14:paraId="6DA68D9E" w14:textId="77777777" w:rsidR="00BE29C9" w:rsidRDefault="00000000">
      <w:pPr>
        <w:spacing w:before="20"/>
      </w:pPr>
      <w:r>
        <w:rPr>
          <w:b/>
          <w:bCs/>
          <w:sz w:val="18"/>
          <w:szCs w:val="18"/>
        </w:rPr>
        <w:t>Legal Drafting &amp; Research</w:t>
      </w:r>
      <w:r>
        <w:rPr>
          <w:sz w:val="18"/>
          <w:szCs w:val="18"/>
        </w:rPr>
        <w:t xml:space="preserve">  |  </w:t>
      </w:r>
      <w:r>
        <w:rPr>
          <w:b/>
          <w:bCs/>
          <w:sz w:val="18"/>
          <w:szCs w:val="18"/>
        </w:rPr>
        <w:t>Contract Review &amp; Negotiation</w:t>
      </w:r>
      <w:r>
        <w:rPr>
          <w:sz w:val="18"/>
          <w:szCs w:val="18"/>
        </w:rPr>
        <w:t xml:space="preserve">  |  </w:t>
      </w:r>
      <w:r>
        <w:rPr>
          <w:b/>
          <w:bCs/>
          <w:sz w:val="18"/>
          <w:szCs w:val="18"/>
        </w:rPr>
        <w:t>Regulatory Compliance Auditing</w:t>
      </w:r>
      <w:r>
        <w:rPr>
          <w:sz w:val="18"/>
          <w:szCs w:val="18"/>
        </w:rPr>
        <w:t xml:space="preserve">  |  </w:t>
      </w:r>
      <w:r>
        <w:rPr>
          <w:b/>
          <w:bCs/>
          <w:sz w:val="18"/>
          <w:szCs w:val="18"/>
        </w:rPr>
        <w:t>Due Diligence</w:t>
      </w:r>
    </w:p>
    <w:p w14:paraId="2993CBA1" w14:textId="77777777" w:rsidR="00BE29C9" w:rsidRDefault="00000000">
      <w:pPr>
        <w:spacing w:before="10"/>
      </w:pPr>
      <w:r>
        <w:rPr>
          <w:b/>
          <w:bCs/>
          <w:sz w:val="18"/>
          <w:szCs w:val="18"/>
        </w:rPr>
        <w:t>Litigation Support &amp; Case Management</w:t>
      </w:r>
      <w:r>
        <w:rPr>
          <w:sz w:val="18"/>
          <w:szCs w:val="18"/>
        </w:rPr>
        <w:t xml:space="preserve">  |  </w:t>
      </w:r>
      <w:r>
        <w:rPr>
          <w:b/>
          <w:bCs/>
          <w:sz w:val="18"/>
          <w:szCs w:val="18"/>
        </w:rPr>
        <w:t>Statutory Interpretation</w:t>
      </w:r>
      <w:r>
        <w:rPr>
          <w:sz w:val="18"/>
          <w:szCs w:val="18"/>
        </w:rPr>
        <w:t xml:space="preserve">  |  </w:t>
      </w:r>
      <w:r>
        <w:rPr>
          <w:b/>
          <w:bCs/>
          <w:sz w:val="18"/>
          <w:szCs w:val="18"/>
        </w:rPr>
        <w:t>Client Advisory &amp; Memo Writing</w:t>
      </w:r>
    </w:p>
    <w:p w14:paraId="25F7A240" w14:textId="77777777" w:rsidR="00BE29C9" w:rsidRDefault="00BE29C9">
      <w:pPr>
        <w:pBdr>
          <w:bottom w:val="single" w:sz="6" w:space="2" w:color="000000"/>
        </w:pBdr>
        <w:spacing w:before="80" w:after="80"/>
      </w:pPr>
    </w:p>
    <w:p w14:paraId="28184506" w14:textId="77777777" w:rsidR="00BE29C9" w:rsidRDefault="00000000">
      <w:pPr>
        <w:spacing w:before="100" w:after="50"/>
        <w:jc w:val="center"/>
      </w:pPr>
      <w:r>
        <w:rPr>
          <w:b/>
          <w:bCs/>
          <w:sz w:val="19"/>
          <w:szCs w:val="19"/>
        </w:rPr>
        <w:t>TECHNICAL SKILLS</w:t>
      </w:r>
    </w:p>
    <w:p w14:paraId="461CAD81" w14:textId="77777777" w:rsidR="00BE29C9" w:rsidRDefault="00000000">
      <w:pPr>
        <w:spacing w:before="20"/>
      </w:pPr>
      <w:r>
        <w:rPr>
          <w:b/>
          <w:bCs/>
          <w:sz w:val="18"/>
          <w:szCs w:val="18"/>
        </w:rPr>
        <w:t>MS Office Suite</w:t>
      </w:r>
      <w:r>
        <w:rPr>
          <w:sz w:val="18"/>
          <w:szCs w:val="18"/>
        </w:rPr>
        <w:t xml:space="preserve">  |  </w:t>
      </w:r>
      <w:r>
        <w:rPr>
          <w:b/>
          <w:bCs/>
          <w:sz w:val="18"/>
          <w:szCs w:val="18"/>
        </w:rPr>
        <w:t>SCC Online</w:t>
      </w:r>
      <w:r>
        <w:rPr>
          <w:sz w:val="18"/>
          <w:szCs w:val="18"/>
        </w:rPr>
        <w:t xml:space="preserve">  |  </w:t>
      </w:r>
      <w:r>
        <w:rPr>
          <w:b/>
          <w:bCs/>
          <w:sz w:val="18"/>
          <w:szCs w:val="18"/>
        </w:rPr>
        <w:t>Manupatra</w:t>
      </w:r>
      <w:r>
        <w:rPr>
          <w:sz w:val="18"/>
          <w:szCs w:val="18"/>
        </w:rPr>
        <w:t xml:space="preserve">  |  </w:t>
      </w:r>
      <w:r>
        <w:rPr>
          <w:b/>
          <w:bCs/>
          <w:sz w:val="18"/>
          <w:szCs w:val="18"/>
        </w:rPr>
        <w:t>LexisNexis</w:t>
      </w:r>
      <w:r>
        <w:rPr>
          <w:sz w:val="18"/>
          <w:szCs w:val="18"/>
        </w:rPr>
        <w:t xml:space="preserve">  |  </w:t>
      </w:r>
      <w:r>
        <w:rPr>
          <w:b/>
          <w:bCs/>
          <w:sz w:val="18"/>
          <w:szCs w:val="18"/>
        </w:rPr>
        <w:t>Westlaw</w:t>
      </w:r>
      <w:r>
        <w:rPr>
          <w:sz w:val="18"/>
          <w:szCs w:val="18"/>
        </w:rPr>
        <w:t xml:space="preserve">  |  </w:t>
      </w:r>
      <w:r>
        <w:rPr>
          <w:b/>
          <w:bCs/>
          <w:sz w:val="18"/>
          <w:szCs w:val="18"/>
        </w:rPr>
        <w:t>Notion</w:t>
      </w:r>
      <w:r>
        <w:rPr>
          <w:sz w:val="18"/>
          <w:szCs w:val="18"/>
        </w:rPr>
        <w:t xml:space="preserve">  |  </w:t>
      </w:r>
      <w:r>
        <w:rPr>
          <w:b/>
          <w:bCs/>
          <w:sz w:val="18"/>
          <w:szCs w:val="18"/>
        </w:rPr>
        <w:t>Canva</w:t>
      </w:r>
    </w:p>
    <w:p w14:paraId="5538FBCA" w14:textId="77777777" w:rsidR="00BE29C9" w:rsidRDefault="00000000">
      <w:pPr>
        <w:spacing w:before="10"/>
      </w:pPr>
      <w:r>
        <w:rPr>
          <w:b/>
          <w:bCs/>
          <w:sz w:val="18"/>
          <w:szCs w:val="18"/>
        </w:rPr>
        <w:t>AI-Assisted Legal Research Tools</w:t>
      </w:r>
      <w:r>
        <w:rPr>
          <w:sz w:val="18"/>
          <w:szCs w:val="18"/>
        </w:rPr>
        <w:t xml:space="preserve">  |  </w:t>
      </w:r>
      <w:r>
        <w:rPr>
          <w:b/>
          <w:bCs/>
          <w:sz w:val="18"/>
          <w:szCs w:val="18"/>
        </w:rPr>
        <w:t>Basic Python (Legal Automation)</w:t>
      </w:r>
      <w:r>
        <w:rPr>
          <w:sz w:val="18"/>
          <w:szCs w:val="18"/>
        </w:rPr>
        <w:t xml:space="preserve">  |  </w:t>
      </w:r>
      <w:r>
        <w:rPr>
          <w:b/>
          <w:bCs/>
          <w:sz w:val="18"/>
          <w:szCs w:val="18"/>
        </w:rPr>
        <w:t>Contract Lifecycle Management Software</w:t>
      </w:r>
    </w:p>
    <w:sectPr w:rsidR="00BE29C9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B753C"/>
    <w:multiLevelType w:val="hybridMultilevel"/>
    <w:tmpl w:val="8A22BD6A"/>
    <w:lvl w:ilvl="0" w:tplc="1590A0AE">
      <w:start w:val="1"/>
      <w:numFmt w:val="decimal"/>
      <w:lvlText w:val="%1."/>
      <w:lvlJc w:val="left"/>
      <w:pPr>
        <w:ind w:left="360" w:hanging="360"/>
      </w:pPr>
    </w:lvl>
    <w:lvl w:ilvl="1" w:tplc="C8BC611A">
      <w:numFmt w:val="decimal"/>
      <w:lvlText w:val=""/>
      <w:lvlJc w:val="left"/>
    </w:lvl>
    <w:lvl w:ilvl="2" w:tplc="7D6AC986">
      <w:numFmt w:val="decimal"/>
      <w:lvlText w:val=""/>
      <w:lvlJc w:val="left"/>
    </w:lvl>
    <w:lvl w:ilvl="3" w:tplc="94AE6F34">
      <w:numFmt w:val="decimal"/>
      <w:lvlText w:val=""/>
      <w:lvlJc w:val="left"/>
    </w:lvl>
    <w:lvl w:ilvl="4" w:tplc="790C3570">
      <w:numFmt w:val="decimal"/>
      <w:lvlText w:val=""/>
      <w:lvlJc w:val="left"/>
    </w:lvl>
    <w:lvl w:ilvl="5" w:tplc="9BAECFEA">
      <w:numFmt w:val="decimal"/>
      <w:lvlText w:val=""/>
      <w:lvlJc w:val="left"/>
    </w:lvl>
    <w:lvl w:ilvl="6" w:tplc="E0247A70">
      <w:numFmt w:val="decimal"/>
      <w:lvlText w:val=""/>
      <w:lvlJc w:val="left"/>
    </w:lvl>
    <w:lvl w:ilvl="7" w:tplc="A7305A06">
      <w:numFmt w:val="decimal"/>
      <w:lvlText w:val=""/>
      <w:lvlJc w:val="left"/>
    </w:lvl>
    <w:lvl w:ilvl="8" w:tplc="05B67DD6">
      <w:numFmt w:val="decimal"/>
      <w:lvlText w:val=""/>
      <w:lvlJc w:val="left"/>
    </w:lvl>
  </w:abstractNum>
  <w:abstractNum w:abstractNumId="1" w15:restartNumberingAfterBreak="0">
    <w:nsid w:val="3FCD6C4C"/>
    <w:multiLevelType w:val="hybridMultilevel"/>
    <w:tmpl w:val="CBAACE48"/>
    <w:lvl w:ilvl="0" w:tplc="4A948DEC">
      <w:start w:val="1"/>
      <w:numFmt w:val="bullet"/>
      <w:lvlText w:val="○"/>
      <w:lvlJc w:val="left"/>
      <w:pPr>
        <w:ind w:left="720" w:hanging="360"/>
      </w:pPr>
    </w:lvl>
    <w:lvl w:ilvl="1" w:tplc="41A4BD66">
      <w:numFmt w:val="decimal"/>
      <w:lvlText w:val=""/>
      <w:lvlJc w:val="left"/>
    </w:lvl>
    <w:lvl w:ilvl="2" w:tplc="6F94138C">
      <w:numFmt w:val="decimal"/>
      <w:lvlText w:val=""/>
      <w:lvlJc w:val="left"/>
    </w:lvl>
    <w:lvl w:ilvl="3" w:tplc="59744602">
      <w:numFmt w:val="decimal"/>
      <w:lvlText w:val=""/>
      <w:lvlJc w:val="left"/>
    </w:lvl>
    <w:lvl w:ilvl="4" w:tplc="283CFDB0">
      <w:numFmt w:val="decimal"/>
      <w:lvlText w:val=""/>
      <w:lvlJc w:val="left"/>
    </w:lvl>
    <w:lvl w:ilvl="5" w:tplc="DEDA154A">
      <w:numFmt w:val="decimal"/>
      <w:lvlText w:val=""/>
      <w:lvlJc w:val="left"/>
    </w:lvl>
    <w:lvl w:ilvl="6" w:tplc="0F84A274">
      <w:numFmt w:val="decimal"/>
      <w:lvlText w:val=""/>
      <w:lvlJc w:val="left"/>
    </w:lvl>
    <w:lvl w:ilvl="7" w:tplc="AE0CB8E2">
      <w:numFmt w:val="decimal"/>
      <w:lvlText w:val=""/>
      <w:lvlJc w:val="left"/>
    </w:lvl>
    <w:lvl w:ilvl="8" w:tplc="4A8A22A6">
      <w:numFmt w:val="decimal"/>
      <w:lvlText w:val=""/>
      <w:lvlJc w:val="left"/>
    </w:lvl>
  </w:abstractNum>
  <w:abstractNum w:abstractNumId="2" w15:restartNumberingAfterBreak="0">
    <w:nsid w:val="5C591EBA"/>
    <w:multiLevelType w:val="hybridMultilevel"/>
    <w:tmpl w:val="F710BCBE"/>
    <w:lvl w:ilvl="0" w:tplc="69A0857C">
      <w:start w:val="1"/>
      <w:numFmt w:val="decimal"/>
      <w:lvlText w:val="%1."/>
      <w:lvlJc w:val="left"/>
      <w:pPr>
        <w:ind w:left="360" w:hanging="360"/>
      </w:pPr>
    </w:lvl>
    <w:lvl w:ilvl="1" w:tplc="7FD6A614">
      <w:numFmt w:val="decimal"/>
      <w:lvlText w:val=""/>
      <w:lvlJc w:val="left"/>
    </w:lvl>
    <w:lvl w:ilvl="2" w:tplc="FC943DB4">
      <w:numFmt w:val="decimal"/>
      <w:lvlText w:val=""/>
      <w:lvlJc w:val="left"/>
    </w:lvl>
    <w:lvl w:ilvl="3" w:tplc="957094D0">
      <w:numFmt w:val="decimal"/>
      <w:lvlText w:val=""/>
      <w:lvlJc w:val="left"/>
    </w:lvl>
    <w:lvl w:ilvl="4" w:tplc="71AC70B2">
      <w:numFmt w:val="decimal"/>
      <w:lvlText w:val=""/>
      <w:lvlJc w:val="left"/>
    </w:lvl>
    <w:lvl w:ilvl="5" w:tplc="F92A6948">
      <w:numFmt w:val="decimal"/>
      <w:lvlText w:val=""/>
      <w:lvlJc w:val="left"/>
    </w:lvl>
    <w:lvl w:ilvl="6" w:tplc="91308160">
      <w:numFmt w:val="decimal"/>
      <w:lvlText w:val=""/>
      <w:lvlJc w:val="left"/>
    </w:lvl>
    <w:lvl w:ilvl="7" w:tplc="D8E0863A">
      <w:numFmt w:val="decimal"/>
      <w:lvlText w:val=""/>
      <w:lvlJc w:val="left"/>
    </w:lvl>
    <w:lvl w:ilvl="8" w:tplc="ED20729E">
      <w:numFmt w:val="decimal"/>
      <w:lvlText w:val=""/>
      <w:lvlJc w:val="left"/>
    </w:lvl>
  </w:abstractNum>
  <w:abstractNum w:abstractNumId="3" w15:restartNumberingAfterBreak="0">
    <w:nsid w:val="62AC1B61"/>
    <w:multiLevelType w:val="hybridMultilevel"/>
    <w:tmpl w:val="164A5C4C"/>
    <w:lvl w:ilvl="0" w:tplc="616248AE">
      <w:start w:val="1"/>
      <w:numFmt w:val="decimal"/>
      <w:lvlText w:val="%1."/>
      <w:lvlJc w:val="left"/>
      <w:pPr>
        <w:ind w:left="360" w:hanging="360"/>
      </w:pPr>
    </w:lvl>
    <w:lvl w:ilvl="1" w:tplc="88AA8CCA">
      <w:numFmt w:val="decimal"/>
      <w:lvlText w:val=""/>
      <w:lvlJc w:val="left"/>
    </w:lvl>
    <w:lvl w:ilvl="2" w:tplc="AC70C5F4">
      <w:numFmt w:val="decimal"/>
      <w:lvlText w:val=""/>
      <w:lvlJc w:val="left"/>
    </w:lvl>
    <w:lvl w:ilvl="3" w:tplc="BD4CB7E0">
      <w:numFmt w:val="decimal"/>
      <w:lvlText w:val=""/>
      <w:lvlJc w:val="left"/>
    </w:lvl>
    <w:lvl w:ilvl="4" w:tplc="AD089F24">
      <w:numFmt w:val="decimal"/>
      <w:lvlText w:val=""/>
      <w:lvlJc w:val="left"/>
    </w:lvl>
    <w:lvl w:ilvl="5" w:tplc="AE2AEED8">
      <w:numFmt w:val="decimal"/>
      <w:lvlText w:val=""/>
      <w:lvlJc w:val="left"/>
    </w:lvl>
    <w:lvl w:ilvl="6" w:tplc="90CA0AC2">
      <w:numFmt w:val="decimal"/>
      <w:lvlText w:val=""/>
      <w:lvlJc w:val="left"/>
    </w:lvl>
    <w:lvl w:ilvl="7" w:tplc="0E3EE160">
      <w:numFmt w:val="decimal"/>
      <w:lvlText w:val=""/>
      <w:lvlJc w:val="left"/>
    </w:lvl>
    <w:lvl w:ilvl="8" w:tplc="C06CA388">
      <w:numFmt w:val="decimal"/>
      <w:lvlText w:val=""/>
      <w:lvlJc w:val="left"/>
    </w:lvl>
  </w:abstractNum>
  <w:abstractNum w:abstractNumId="4" w15:restartNumberingAfterBreak="0">
    <w:nsid w:val="66593715"/>
    <w:multiLevelType w:val="hybridMultilevel"/>
    <w:tmpl w:val="BFC20CC6"/>
    <w:lvl w:ilvl="0" w:tplc="649ACEF2">
      <w:start w:val="1"/>
      <w:numFmt w:val="decimal"/>
      <w:lvlText w:val="%1."/>
      <w:lvlJc w:val="left"/>
      <w:pPr>
        <w:ind w:left="360" w:hanging="360"/>
      </w:pPr>
    </w:lvl>
    <w:lvl w:ilvl="1" w:tplc="94FAAED0">
      <w:numFmt w:val="decimal"/>
      <w:lvlText w:val=""/>
      <w:lvlJc w:val="left"/>
    </w:lvl>
    <w:lvl w:ilvl="2" w:tplc="F6640EC8">
      <w:numFmt w:val="decimal"/>
      <w:lvlText w:val=""/>
      <w:lvlJc w:val="left"/>
    </w:lvl>
    <w:lvl w:ilvl="3" w:tplc="5446839E">
      <w:numFmt w:val="decimal"/>
      <w:lvlText w:val=""/>
      <w:lvlJc w:val="left"/>
    </w:lvl>
    <w:lvl w:ilvl="4" w:tplc="B9C084FA">
      <w:numFmt w:val="decimal"/>
      <w:lvlText w:val=""/>
      <w:lvlJc w:val="left"/>
    </w:lvl>
    <w:lvl w:ilvl="5" w:tplc="CC0ECB12">
      <w:numFmt w:val="decimal"/>
      <w:lvlText w:val=""/>
      <w:lvlJc w:val="left"/>
    </w:lvl>
    <w:lvl w:ilvl="6" w:tplc="199E3498">
      <w:numFmt w:val="decimal"/>
      <w:lvlText w:val=""/>
      <w:lvlJc w:val="left"/>
    </w:lvl>
    <w:lvl w:ilvl="7" w:tplc="18329DEE">
      <w:numFmt w:val="decimal"/>
      <w:lvlText w:val=""/>
      <w:lvlJc w:val="left"/>
    </w:lvl>
    <w:lvl w:ilvl="8" w:tplc="2B1E6FB0">
      <w:numFmt w:val="decimal"/>
      <w:lvlText w:val=""/>
      <w:lvlJc w:val="left"/>
    </w:lvl>
  </w:abstractNum>
  <w:abstractNum w:abstractNumId="5" w15:restartNumberingAfterBreak="0">
    <w:nsid w:val="73A309FA"/>
    <w:multiLevelType w:val="hybridMultilevel"/>
    <w:tmpl w:val="72B4FA86"/>
    <w:lvl w:ilvl="0" w:tplc="830C08BC">
      <w:start w:val="1"/>
      <w:numFmt w:val="bullet"/>
      <w:lvlText w:val="●"/>
      <w:lvlJc w:val="left"/>
      <w:pPr>
        <w:ind w:left="720" w:hanging="360"/>
      </w:pPr>
    </w:lvl>
    <w:lvl w:ilvl="1" w:tplc="6D608FEE">
      <w:start w:val="1"/>
      <w:numFmt w:val="bullet"/>
      <w:lvlText w:val="○"/>
      <w:lvlJc w:val="left"/>
      <w:pPr>
        <w:ind w:left="1440" w:hanging="360"/>
      </w:pPr>
    </w:lvl>
    <w:lvl w:ilvl="2" w:tplc="0114A704">
      <w:start w:val="1"/>
      <w:numFmt w:val="bullet"/>
      <w:lvlText w:val="■"/>
      <w:lvlJc w:val="left"/>
      <w:pPr>
        <w:ind w:left="2160" w:hanging="360"/>
      </w:pPr>
    </w:lvl>
    <w:lvl w:ilvl="3" w:tplc="F72E35FE">
      <w:start w:val="1"/>
      <w:numFmt w:val="bullet"/>
      <w:lvlText w:val="●"/>
      <w:lvlJc w:val="left"/>
      <w:pPr>
        <w:ind w:left="2880" w:hanging="360"/>
      </w:pPr>
    </w:lvl>
    <w:lvl w:ilvl="4" w:tplc="9DC06536">
      <w:start w:val="1"/>
      <w:numFmt w:val="bullet"/>
      <w:lvlText w:val="○"/>
      <w:lvlJc w:val="left"/>
      <w:pPr>
        <w:ind w:left="3600" w:hanging="360"/>
      </w:pPr>
    </w:lvl>
    <w:lvl w:ilvl="5" w:tplc="5A5CEB10">
      <w:start w:val="1"/>
      <w:numFmt w:val="bullet"/>
      <w:lvlText w:val="■"/>
      <w:lvlJc w:val="left"/>
      <w:pPr>
        <w:ind w:left="4320" w:hanging="360"/>
      </w:pPr>
    </w:lvl>
    <w:lvl w:ilvl="6" w:tplc="52A04B7C">
      <w:start w:val="1"/>
      <w:numFmt w:val="bullet"/>
      <w:lvlText w:val="●"/>
      <w:lvlJc w:val="left"/>
      <w:pPr>
        <w:ind w:left="5040" w:hanging="360"/>
      </w:pPr>
    </w:lvl>
    <w:lvl w:ilvl="7" w:tplc="33408338">
      <w:start w:val="1"/>
      <w:numFmt w:val="bullet"/>
      <w:lvlText w:val="●"/>
      <w:lvlJc w:val="left"/>
      <w:pPr>
        <w:ind w:left="5760" w:hanging="360"/>
      </w:pPr>
    </w:lvl>
    <w:lvl w:ilvl="8" w:tplc="68D89F5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E723A01"/>
    <w:multiLevelType w:val="hybridMultilevel"/>
    <w:tmpl w:val="0F603FE8"/>
    <w:lvl w:ilvl="0" w:tplc="378C53C0">
      <w:start w:val="1"/>
      <w:numFmt w:val="bullet"/>
      <w:lvlText w:val="•"/>
      <w:lvlJc w:val="left"/>
      <w:pPr>
        <w:ind w:left="360" w:hanging="360"/>
      </w:pPr>
    </w:lvl>
    <w:lvl w:ilvl="1" w:tplc="5CD4C25C">
      <w:numFmt w:val="decimal"/>
      <w:lvlText w:val=""/>
      <w:lvlJc w:val="left"/>
    </w:lvl>
    <w:lvl w:ilvl="2" w:tplc="E8AEF7F4">
      <w:numFmt w:val="decimal"/>
      <w:lvlText w:val=""/>
      <w:lvlJc w:val="left"/>
    </w:lvl>
    <w:lvl w:ilvl="3" w:tplc="D58C0334">
      <w:numFmt w:val="decimal"/>
      <w:lvlText w:val=""/>
      <w:lvlJc w:val="left"/>
    </w:lvl>
    <w:lvl w:ilvl="4" w:tplc="3014BA04">
      <w:numFmt w:val="decimal"/>
      <w:lvlText w:val=""/>
      <w:lvlJc w:val="left"/>
    </w:lvl>
    <w:lvl w:ilvl="5" w:tplc="A6F6A7B8">
      <w:numFmt w:val="decimal"/>
      <w:lvlText w:val=""/>
      <w:lvlJc w:val="left"/>
    </w:lvl>
    <w:lvl w:ilvl="6" w:tplc="DBB8A4EC">
      <w:numFmt w:val="decimal"/>
      <w:lvlText w:val=""/>
      <w:lvlJc w:val="left"/>
    </w:lvl>
    <w:lvl w:ilvl="7" w:tplc="99C83270">
      <w:numFmt w:val="decimal"/>
      <w:lvlText w:val=""/>
      <w:lvlJc w:val="left"/>
    </w:lvl>
    <w:lvl w:ilvl="8" w:tplc="3A8A15E8">
      <w:numFmt w:val="decimal"/>
      <w:lvlText w:val=""/>
      <w:lvlJc w:val="left"/>
    </w:lvl>
  </w:abstractNum>
  <w:num w:numId="1" w16cid:durableId="1899435802">
    <w:abstractNumId w:val="5"/>
    <w:lvlOverride w:ilvl="0">
      <w:startOverride w:val="1"/>
    </w:lvlOverride>
  </w:num>
  <w:num w:numId="2" w16cid:durableId="289865954">
    <w:abstractNumId w:val="3"/>
    <w:lvlOverride w:ilvl="0">
      <w:startOverride w:val="1"/>
    </w:lvlOverride>
  </w:num>
  <w:num w:numId="3" w16cid:durableId="1041518781">
    <w:abstractNumId w:val="1"/>
    <w:lvlOverride w:ilvl="0">
      <w:startOverride w:val="1"/>
    </w:lvlOverride>
  </w:num>
  <w:num w:numId="4" w16cid:durableId="403793707">
    <w:abstractNumId w:val="0"/>
    <w:lvlOverride w:ilvl="0">
      <w:startOverride w:val="1"/>
    </w:lvlOverride>
  </w:num>
  <w:num w:numId="5" w16cid:durableId="881290364">
    <w:abstractNumId w:val="2"/>
    <w:lvlOverride w:ilvl="0">
      <w:startOverride w:val="1"/>
    </w:lvlOverride>
  </w:num>
  <w:num w:numId="6" w16cid:durableId="126049289">
    <w:abstractNumId w:val="4"/>
    <w:lvlOverride w:ilvl="0">
      <w:startOverride w:val="1"/>
    </w:lvlOverride>
  </w:num>
  <w:num w:numId="7" w16cid:durableId="174044563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9C9"/>
    <w:rsid w:val="0097141A"/>
    <w:rsid w:val="00AB6546"/>
    <w:rsid w:val="00BE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740FB"/>
  <w15:docId w15:val="{BE3AF9BB-12D4-E349-9388-1BA0ECDB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1156</Words>
  <Characters>7115</Characters>
  <Application>Microsoft Office Word</Application>
  <DocSecurity>0</DocSecurity>
  <Lines>118</Lines>
  <Paragraphs>83</Paragraphs>
  <ScaleCrop>false</ScaleCrop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Indrajeet Singh</cp:lastModifiedBy>
  <cp:revision>2</cp:revision>
  <dcterms:created xsi:type="dcterms:W3CDTF">2026-03-12T15:45:00Z</dcterms:created>
  <dcterms:modified xsi:type="dcterms:W3CDTF">2026-03-12T15:47:00Z</dcterms:modified>
</cp:coreProperties>
</file>