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0A02B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Dear Professor,</w:t>
      </w:r>
    </w:p>
    <w:p w14:paraId="72A9B06C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I would like to register for the practice test exemption. I have chosen Option 1: A visualization application demonstrating an algorithm from Chapter 2 &amp; 3.</w:t>
      </w:r>
    </w:p>
    <w:p w14:paraId="7E08056B">
      <w:pPr>
        <w:pStyle w:val="4"/>
        <w:keepNext w:val="0"/>
        <w:keepLines w:val="0"/>
        <w:widowControl/>
        <w:suppressLineNumbers w:val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Thankyou.</w:t>
      </w:r>
    </w:p>
    <w:p w14:paraId="6CE0C6EF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E7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2026-04-17T04:01:55Z</dcterms:created>
  <dc:creator>ASUS-PC</dc:creator>
  <cp:lastModifiedBy>Minh Thư</cp:lastModifiedBy>
  <dcterms:modified xsi:type="dcterms:W3CDTF">2026-04-17T04:02:33Z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55F238149CC2410AA2CFA0AE17FAFF7D_12</vt:lpwstr>
  </property>
</Properties>
</file>