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Calibri" w:hAnsi="Calibri" w:eastAsia="Arial Unicode MS"/>
        </w:rPr>
        <w:t>关于 VA 保险选项与资格 | Veterans Affairs</w:t>
      </w:r>
    </w:p>
    <w:p>
      <w:pPr>
        <w:pStyle w:val="Heading1"/>
      </w:pPr>
      <w:r>
        <w:rPr>
          <w:rFonts w:ascii="Calibri" w:hAnsi="Calibri" w:eastAsia="Arial Unicode MS"/>
        </w:rPr>
        <w:t>关于 VA 保险选项与资格</w:t>
      </w:r>
    </w:p>
    <w:p>
      <w:r>
        <w:rPr>
          <w:rFonts w:ascii="Calibri" w:hAnsi="Calibri" w:eastAsia="Arial Unicode MS"/>
        </w:rPr>
        <w:t>了解作为 Veteran、service member、spouse 或 dependent child，哪些 VA 保险计划可能适合您。</w:t>
      </w:r>
    </w:p>
    <w:p>
      <w:pPr>
        <w:pStyle w:val="Heading1"/>
      </w:pPr>
      <w:r>
        <w:rPr>
          <w:rFonts w:ascii="Calibri" w:hAnsi="Calibri" w:eastAsia="Arial Unicode MS"/>
        </w:rPr>
        <w:t>如何知道我符合哪种人寿保险计划的资格？</w:t>
      </w:r>
    </w:p>
    <w:p>
      <w:r>
        <w:rPr>
          <w:rFonts w:ascii="Calibri" w:hAnsi="Calibri" w:eastAsia="Arial Unicode MS"/>
        </w:rPr>
        <w:t>不同的计划覆盖 Veterans (VGLI)、service members (SGLI) 和 family members (FSGLI)。您也可能通过 TSGLI 获得短期财务保障，以帮助您从 traumatic (severe) injury 中恢复。如果您因 active service 导致或加重的 injury 或 illness 而残疾，您可能可以通过 S-DVI 获得保障，以便在离开军队后继续您的 life insurance 超过 2 年。</w:t>
      </w:r>
    </w:p>
    <w:p>
      <w:r>
        <w:rPr>
          <w:rFonts w:ascii="Calibri" w:hAnsi="Calibri" w:eastAsia="Arial Unicode MS"/>
        </w:rPr>
        <w:t>注意：如果您即将结束 military tour of duty，您需要迅速获得新的保障。在某些情况下，您必须在离开军队后的 120 天内采取行动，以确保您的保障没有中断。</w:t>
      </w:r>
    </w:p>
    <w:p>
      <w:pPr>
        <w:pStyle w:val="Heading2"/>
      </w:pPr>
      <w:r>
        <w:rPr>
          <w:rFonts w:ascii="Calibri" w:hAnsi="Calibri" w:eastAsia="Arial Unicode MS"/>
        </w:rPr>
        <w:t>VA 人寿保险选项</w:t>
      </w:r>
    </w:p>
    <w:p>
      <w:r>
        <w:rPr>
          <w:rFonts w:ascii="Calibri" w:hAnsi="Calibri" w:eastAsia="Arial Unicode MS"/>
        </w:rPr>
        <w:t>-</w:t>
      </w:r>
    </w:p>
    <w:p>
      <w:pPr>
        <w:pStyle w:val="Heading3"/>
      </w:pPr>
      <w:r>
        <w:rPr>
          <w:rFonts w:ascii="Calibri" w:hAnsi="Calibri" w:eastAsia="Arial Unicode MS"/>
        </w:rPr>
        <w:t>Servicemembers Group Life Insurance (SGLI)</w:t>
      </w:r>
    </w:p>
    <w:p>
      <w:r>
        <w:rPr>
          <w:rFonts w:ascii="Calibri" w:hAnsi="Calibri" w:eastAsia="Arial Unicode MS"/>
        </w:rPr>
        <w:t>在服役期间获得团体人寿保险。</w:t>
      </w:r>
    </w:p>
    <w:p>
      <w:r>
        <w:rPr>
          <w:rFonts w:ascii="Calibri" w:hAnsi="Calibri" w:eastAsia="Arial Unicode MS"/>
        </w:rPr>
        <w:t>-</w:t>
      </w:r>
    </w:p>
    <w:p>
      <w:pPr>
        <w:pStyle w:val="Heading3"/>
      </w:pPr>
      <w:r>
        <w:rPr>
          <w:rFonts w:ascii="Calibri" w:hAnsi="Calibri" w:eastAsia="Arial Unicode MS"/>
        </w:rPr>
        <w:t>Family Servicemembers Group Life Insurance (FSGLI)</w:t>
      </w:r>
    </w:p>
    <w:p>
      <w:r>
        <w:rPr>
          <w:rFonts w:ascii="Calibri" w:hAnsi="Calibri" w:eastAsia="Arial Unicode MS"/>
        </w:rPr>
        <w:t>为您的 spouse 和 dependent children（依赖您提供经济支持的子女）添加保障。</w:t>
      </w:r>
    </w:p>
    <w:p>
      <w:r>
        <w:rPr>
          <w:rFonts w:ascii="Calibri" w:hAnsi="Calibri" w:eastAsia="Arial Unicode MS"/>
        </w:rPr>
        <w:t>-</w:t>
      </w:r>
    </w:p>
    <w:p>
      <w:pPr>
        <w:pStyle w:val="Heading3"/>
      </w:pPr>
      <w:r>
        <w:rPr>
          <w:rFonts w:ascii="Calibri" w:hAnsi="Calibri" w:eastAsia="Arial Unicode MS"/>
        </w:rPr>
        <w:t>Traumatic Injury Protection (TSGLI)</w:t>
      </w:r>
    </w:p>
    <w:p>
      <w:r>
        <w:rPr>
          <w:rFonts w:ascii="Calibri" w:hAnsi="Calibri" w:eastAsia="Arial Unicode MS"/>
        </w:rPr>
        <w:t>获得短期财务支持，帮助您从严重伤害中恢复。</w:t>
      </w:r>
    </w:p>
    <w:p>
      <w:r>
        <w:rPr>
          <w:rFonts w:ascii="Calibri" w:hAnsi="Calibri" w:eastAsia="Arial Unicode MS"/>
        </w:rPr>
        <w:t>-</w:t>
      </w:r>
    </w:p>
    <w:p>
      <w:pPr>
        <w:pStyle w:val="Heading3"/>
      </w:pPr>
      <w:r>
        <w:rPr>
          <w:rFonts w:ascii="Calibri" w:hAnsi="Calibri" w:eastAsia="Arial Unicode MS"/>
        </w:rPr>
        <w:t>Veterans Group Life Insurance (VGLI)</w:t>
      </w:r>
    </w:p>
    <w:p>
      <w:r>
        <w:rPr>
          <w:rFonts w:ascii="Calibri" w:hAnsi="Calibri" w:eastAsia="Arial Unicode MS"/>
        </w:rPr>
        <w:t>在结束服役后，获取团体人寿保险。</w:t>
      </w:r>
    </w:p>
    <w:p>
      <w:r>
        <w:rPr>
          <w:rFonts w:ascii="Calibri" w:hAnsi="Calibri" w:eastAsia="Arial Unicode MS"/>
        </w:rPr>
        <w:t>-</w:t>
      </w:r>
    </w:p>
    <w:p>
      <w:pPr>
        <w:pStyle w:val="Heading3"/>
      </w:pPr>
      <w:r>
        <w:rPr>
          <w:rFonts w:ascii="Calibri" w:hAnsi="Calibri" w:eastAsia="Arial Unicode MS"/>
        </w:rPr>
        <w:t>服务性残疾退伍军人保险（S-DVI）</w:t>
      </w:r>
    </w:p>
    <w:p>
      <w:r>
        <w:rPr>
          <w:rFonts w:ascii="Calibri" w:hAnsi="Calibri" w:eastAsia="Arial Unicode MS"/>
        </w:rPr>
        <w:t>如果你因现役服务导致或加重的伤病而残疾，可在退伍后2年内继续你的人寿保险。</w:t>
      </w:r>
    </w:p>
    <w:p>
      <w:r>
        <w:rPr>
          <w:rFonts w:ascii="Calibri" w:hAnsi="Calibri" w:eastAsia="Arial Unicode MS"/>
        </w:rPr>
        <w:t>-</w:t>
      </w:r>
    </w:p>
    <w:p>
      <w:pPr>
        <w:pStyle w:val="Heading3"/>
      </w:pPr>
      <w:r>
        <w:rPr>
          <w:rFonts w:ascii="Calibri" w:hAnsi="Calibri" w:eastAsia="Arial Unicode MS"/>
        </w:rPr>
        <w:t>退伍军人抵押贷款人寿保险（VMLI）</w:t>
      </w:r>
    </w:p>
    <w:p>
      <w:r>
        <w:rPr>
          <w:rFonts w:ascii="Calibri" w:hAnsi="Calibri" w:eastAsia="Arial Unicode MS"/>
        </w:rPr>
        <w:t>如果你有严重的服务相关性残疾，可为已改造以适应你需求的住房获取抵押贷款保护保险。</w:t>
      </w:r>
    </w:p>
    <w:p>
      <w:r>
        <w:rPr>
          <w:rFonts w:ascii="Calibri" w:hAnsi="Calibri" w:eastAsia="Arial Unicode MS"/>
        </w:rPr>
        <w:t>最后更新：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240"/>
    </w:pPr>
    <w:rPr>
      <w:rFonts w:ascii="Calibri" w:hAnsi="Calibri" w:eastAsia="Arial Unicode MS"/>
      <w:b/>
      <w:color w:val="0B2545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