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4F26" w14:textId="77777777" w:rsidR="00EE04FA" w:rsidRDefault="00000000">
      <w:pPr>
        <w:pStyle w:val="NoSpacing"/>
      </w:pPr>
      <w:r>
        <w:rPr>
          <w:noProof/>
          <w:lang w:eastAsia="en-PH"/>
        </w:rPr>
        <w:drawing>
          <wp:anchor distT="0" distB="0" distL="114300" distR="114300" simplePos="0" relativeHeight="251660288" behindDoc="0" locked="0" layoutInCell="1" allowOverlap="1" wp14:anchorId="70C0E5E1" wp14:editId="333FD982">
            <wp:simplePos x="0" y="0"/>
            <wp:positionH relativeFrom="rightMargin">
              <wp:posOffset>-551893</wp:posOffset>
            </wp:positionH>
            <wp:positionV relativeFrom="paragraph">
              <wp:posOffset>4199</wp:posOffset>
            </wp:positionV>
            <wp:extent cx="686435" cy="686435"/>
            <wp:effectExtent l="0" t="0" r="0" b="0"/>
            <wp:wrapSquare wrapText="bothSides"/>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6435" cy="686435"/>
                    </a:xfrm>
                    <a:prstGeom prst="rect">
                      <a:avLst/>
                    </a:prstGeom>
                  </pic:spPr>
                </pic:pic>
              </a:graphicData>
            </a:graphic>
          </wp:anchor>
        </w:drawing>
      </w:r>
      <w:r>
        <w:rPr>
          <w:noProof/>
          <w:lang w:eastAsia="en-PH"/>
        </w:rPr>
        <w:drawing>
          <wp:anchor distT="0" distB="0" distL="114300" distR="114300" simplePos="0" relativeHeight="251659264" behindDoc="0" locked="0" layoutInCell="1" allowOverlap="1" wp14:anchorId="338811F1" wp14:editId="0625097F">
            <wp:simplePos x="0" y="0"/>
            <wp:positionH relativeFrom="column">
              <wp:posOffset>-165100</wp:posOffset>
            </wp:positionH>
            <wp:positionV relativeFrom="paragraph">
              <wp:posOffset>74930</wp:posOffset>
            </wp:positionV>
            <wp:extent cx="558165" cy="559435"/>
            <wp:effectExtent l="0" t="0" r="0" b="0"/>
            <wp:wrapSquare wrapText="bothSides"/>
            <wp:docPr id="902" name="Picture 902" descr="Image result for ndmu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descr="Image result for ndmu logo 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58165" cy="559435"/>
                    </a:xfrm>
                    <a:prstGeom prst="rect">
                      <a:avLst/>
                    </a:prstGeom>
                    <a:noFill/>
                    <a:ln>
                      <a:noFill/>
                    </a:ln>
                  </pic:spPr>
                </pic:pic>
              </a:graphicData>
            </a:graphic>
          </wp:anchor>
        </w:drawing>
      </w:r>
    </w:p>
    <w:p w14:paraId="2B58179C" w14:textId="77777777" w:rsidR="00EE04FA" w:rsidRPr="00A014AE" w:rsidRDefault="00000000" w:rsidP="00A014AE">
      <w:pPr>
        <w:pStyle w:val="NoSpacing"/>
      </w:pPr>
      <w:r>
        <w:t>JMJ MARIST BROTHERS</w:t>
      </w:r>
      <w:r>
        <w:tab/>
        <w:t xml:space="preserve">                                                     Event Streaming Backbones</w:t>
      </w:r>
    </w:p>
    <w:p w14:paraId="6D8E74FD" w14:textId="77777777" w:rsidR="00EE04FA" w:rsidRPr="00A014AE" w:rsidRDefault="00000000" w:rsidP="00A014AE">
      <w:pPr>
        <w:pStyle w:val="NoSpacing"/>
      </w:pPr>
      <w:r>
        <w:t>Notre Dame of Marbel University</w:t>
      </w:r>
      <w:r>
        <w:tab/>
        <w:t xml:space="preserve">                                        1st Semester SY 2026-2027</w:t>
      </w:r>
    </w:p>
    <w:p w14:paraId="0D2B0C64" w14:textId="77777777" w:rsidR="00EE04FA" w:rsidRPr="00A014AE" w:rsidRDefault="00000000" w:rsidP="00A014AE">
      <w:pPr>
        <w:pStyle w:val="NoSpacing"/>
      </w:pPr>
      <w:r>
        <w:t>City of Koronadal</w:t>
      </w:r>
      <w:r>
        <w:tab/>
        <w:t xml:space="preserve">                                                                       Mrs. Brenda M. Balala, MIT</w:t>
      </w:r>
    </w:p>
    <w:p w14:paraId="4787232E" w14:textId="77777777" w:rsidR="00EE04FA" w:rsidRDefault="00EE04FA">
      <w:pPr>
        <w:pStyle w:val="NoSpacing"/>
      </w:pPr>
    </w:p>
    <w:p w14:paraId="265D8729" w14:textId="77777777" w:rsidR="00EE04FA" w:rsidRDefault="00000000" w:rsidP="00A014AE">
      <w:pPr>
        <w:pStyle w:val="NoSpacing"/>
        <w:pBdr>
          <w:bottom w:val="single" w:sz="6" w:space="1" w:color="auto"/>
        </w:pBdr>
        <w:jc w:val="center"/>
        <w:rPr>
          <w:rFonts w:cstheme="minorHAnsi"/>
          <w:b/>
          <w:sz w:val="28"/>
        </w:rPr>
      </w:pPr>
      <w:r>
        <w:rPr>
          <w:rFonts w:cstheme="minorHAnsi"/>
          <w:b/>
          <w:sz w:val="28"/>
        </w:rPr>
        <w:t>MIT 261– Parallel and Distributed Systems</w:t>
      </w:r>
    </w:p>
    <w:p w14:paraId="6D16F580" w14:textId="77777777" w:rsidR="00EE04FA" w:rsidRDefault="00EE04FA"/>
    <w:p w14:paraId="24D525E4" w14:textId="77777777" w:rsidR="00EE04FA" w:rsidRDefault="00000000">
      <w:r>
        <w:rPr>
          <w:b/>
          <w:sz w:val="32"/>
        </w:rPr>
        <w:t xml:space="preserve"> Submission Document – Session 2</w:t>
      </w:r>
    </w:p>
    <w:p w14:paraId="201B4F02" w14:textId="77777777" w:rsidR="00EE04FA" w:rsidRDefault="00000000">
      <w:r>
        <w:rPr>
          <w:b/>
          <w:sz w:val="32"/>
        </w:rPr>
        <w:t>Event Streaming and Messaging Backbones</w:t>
      </w:r>
    </w:p>
    <w:p w14:paraId="52B2B586" w14:textId="77777777" w:rsidR="00EE04FA" w:rsidRDefault="00000000">
      <w:pPr>
        <w:spacing w:after="80"/>
      </w:pPr>
      <w:r>
        <w:rPr>
          <w:i/>
          <w:sz w:val="20"/>
        </w:rPr>
        <w:t>Student Submission Template — CMA-Flow Capstone Project</w:t>
      </w:r>
    </w:p>
    <w:p w14:paraId="2CEABF8E" w14:textId="77777777" w:rsidR="00E92FD1" w:rsidRDefault="00000000">
      <w:pPr>
        <w:spacing w:after="100" w:line="252" w:lineRule="auto"/>
        <w:jc w:val="both"/>
      </w:pPr>
      <w:r>
        <w:rPr>
          <w:i/>
        </w:rPr>
        <w:t>This document is the required submission format for Session 2 of the MIT 261 individual capstone. Session 2 replays the dataset established in Session 1 as an event stream and proves that the streamed result matches the batch result. Complete every section from your own executed runs. Figures copied from the activity sheet or from another student's output will not receive credit.</w:t>
      </w:r>
    </w:p>
    <w:p w14:paraId="44C37750" w14:textId="77777777" w:rsidR="00E92FD1" w:rsidRDefault="00000000">
      <w:pPr>
        <w:pStyle w:val="Heading1"/>
        <w:spacing w:before="200" w:after="100"/>
      </w:pPr>
      <w:r>
        <w:t>Part 1. Student and Submission Information</w:t>
      </w:r>
    </w:p>
    <w:tbl>
      <w:tblPr>
        <w:tblStyle w:val="TableGrid"/>
        <w:tblW w:w="10080" w:type="dxa"/>
        <w:tblLook w:val="04A0" w:firstRow="1" w:lastRow="0" w:firstColumn="1" w:lastColumn="0" w:noHBand="0" w:noVBand="1"/>
      </w:tblPr>
      <w:tblGrid>
        <w:gridCol w:w="2600"/>
        <w:gridCol w:w="7480"/>
      </w:tblGrid>
      <w:tr w:rsidR="00E92FD1" w14:paraId="6E20263E" w14:textId="77777777">
        <w:trPr>
          <w:tblHeader/>
        </w:trPr>
        <w:tc>
          <w:tcPr>
            <w:tcW w:w="2600" w:type="dxa"/>
            <w:shd w:val="clear" w:color="auto" w:fill="D9EAF7"/>
            <w:vAlign w:val="center"/>
          </w:tcPr>
          <w:p w14:paraId="19C511E7" w14:textId="77777777" w:rsidR="00E92FD1" w:rsidRDefault="00000000">
            <w:pPr>
              <w:spacing w:after="0" w:before="0" w:line="240" w:lineRule="auto"/>
            </w:pPr>
            <w:r>
              <w:rPr>
                <w:b/>
                <w:sz w:val="17"/>
              </w:rPr>
              <w:t>Item</w:t>
            </w:r>
          </w:p>
        </w:tc>
        <w:tc>
          <w:tcPr>
            <w:tcW w:w="7480" w:type="dxa"/>
            <w:shd w:val="clear" w:color="auto" w:fill="D9EAF7"/>
            <w:vAlign w:val="center"/>
          </w:tcPr>
          <w:p w14:paraId="384C9C97" w14:textId="77777777" w:rsidR="00E92FD1" w:rsidRDefault="00000000">
            <w:pPr>
              <w:spacing w:after="0" w:before="0" w:line="240" w:lineRule="auto"/>
            </w:pPr>
            <w:r>
              <w:rPr>
                <w:b/>
                <w:sz w:val="17"/>
              </w:rPr>
              <w:t>Student Entry</w:t>
            </w:r>
          </w:p>
        </w:tc>
      </w:tr>
      <w:tr w:rsidR="00E92FD1" w14:paraId="43F52BDC" w14:textId="77777777">
        <w:trPr>
          <w:trHeight w:val="300"/>
        </w:trPr>
        <w:tc>
          <w:tcPr>
            <w:tcW w:w="2600" w:type="dxa"/>
            <w:vAlign w:val="center"/>
          </w:tcPr>
          <w:p w14:paraId="62680D1C" w14:textId="77777777" w:rsidR="00E92FD1" w:rsidRDefault="00000000">
            <w:pPr>
              <w:spacing w:after="0" w:before="0" w:line="240" w:lineRule="auto"/>
            </w:pPr>
            <w:r>
              <w:rPr>
                <w:sz w:val="17"/>
              </w:rPr>
              <w:t>Full name</w:t>
            </w:r>
          </w:p>
        </w:tc>
        <w:tc>
          <w:tcPr>
            <w:tcW w:w="7480" w:type="dxa"/>
            <w:vAlign w:val="center"/>
          </w:tcPr>
          <w:p>
            <w:pPr>
              <w:spacing w:after="0" w:before="0" w:line="240" w:lineRule="auto"/>
            </w:pPr>
            <w:r/>
            <w:r>
              <w:rPr>
                <w:rFonts w:ascii="Arial" w:hAnsi="Arial"/>
                <w:b w:val="0"/>
                <w:sz w:val="16"/>
              </w:rPr>
              <w:t>Rehanie S. Utto</w:t>
            </w:r>
          </w:p>
        </w:tc>
      </w:tr>
      <w:tr w:rsidR="00E92FD1" w14:paraId="1C64EEB4" w14:textId="77777777">
        <w:trPr>
          <w:trHeight w:val="300"/>
        </w:trPr>
        <w:tc>
          <w:tcPr>
            <w:tcW w:w="2600" w:type="dxa"/>
            <w:vAlign w:val="center"/>
          </w:tcPr>
          <w:p w14:paraId="2FA077CE" w14:textId="77777777" w:rsidR="00E92FD1" w:rsidRDefault="00000000">
            <w:pPr>
              <w:spacing w:after="0" w:before="0" w:line="240" w:lineRule="auto"/>
            </w:pPr>
            <w:r>
              <w:rPr>
                <w:sz w:val="17"/>
              </w:rPr>
              <w:t>Program and year level</w:t>
            </w:r>
          </w:p>
        </w:tc>
        <w:tc>
          <w:tcPr>
            <w:tcW w:w="7480" w:type="dxa"/>
            <w:vAlign w:val="center"/>
          </w:tcPr>
          <w:p>
            <w:pPr>
              <w:spacing w:after="0" w:before="0" w:line="240" w:lineRule="auto"/>
            </w:pPr>
            <w:r/>
            <w:r>
              <w:rPr>
                <w:rFonts w:ascii="Arial" w:hAnsi="Arial"/>
                <w:b w:val="0"/>
                <w:sz w:val="16"/>
              </w:rPr>
              <w:t>Master in Information Technology (MIT) - 1st Year</w:t>
            </w:r>
          </w:p>
        </w:tc>
      </w:tr>
      <w:tr w:rsidR="00E92FD1" w14:paraId="04CA1EBE" w14:textId="77777777">
        <w:trPr>
          <w:trHeight w:val="300"/>
        </w:trPr>
        <w:tc>
          <w:tcPr>
            <w:tcW w:w="2600" w:type="dxa"/>
            <w:vAlign w:val="center"/>
          </w:tcPr>
          <w:p w14:paraId="67263A77" w14:textId="77777777" w:rsidR="00E92FD1" w:rsidRDefault="00000000">
            <w:pPr>
              <w:spacing w:after="0" w:before="0" w:line="240" w:lineRule="auto"/>
            </w:pPr>
            <w:r>
              <w:rPr>
                <w:sz w:val="17"/>
              </w:rPr>
              <w:t>Course / section</w:t>
            </w:r>
          </w:p>
        </w:tc>
        <w:tc>
          <w:tcPr>
            <w:tcW w:w="7480" w:type="dxa"/>
            <w:vAlign w:val="center"/>
          </w:tcPr>
          <w:p>
            <w:pPr>
              <w:spacing w:after="0" w:before="0" w:line="240" w:lineRule="auto"/>
            </w:pPr>
            <w:r/>
            <w:r>
              <w:rPr>
                <w:rFonts w:ascii="Arial" w:hAnsi="Arial"/>
                <w:b w:val="0"/>
                <w:sz w:val="16"/>
              </w:rPr>
              <w:t>MIT 261 - Parallel and Distributed Systems</w:t>
            </w:r>
          </w:p>
        </w:tc>
      </w:tr>
      <w:tr w:rsidR="00E92FD1" w14:paraId="03FD9810" w14:textId="77777777">
        <w:trPr>
          <w:trHeight w:val="300"/>
        </w:trPr>
        <w:tc>
          <w:tcPr>
            <w:tcW w:w="2600" w:type="dxa"/>
            <w:vAlign w:val="center"/>
          </w:tcPr>
          <w:p w14:paraId="590A09CE" w14:textId="77777777" w:rsidR="00E92FD1" w:rsidRDefault="00000000">
            <w:pPr>
              <w:spacing w:after="0" w:before="0" w:line="240" w:lineRule="auto"/>
            </w:pPr>
            <w:r>
              <w:rPr>
                <w:sz w:val="17"/>
              </w:rPr>
              <w:t>Semester and school year</w:t>
            </w:r>
          </w:p>
        </w:tc>
        <w:tc>
          <w:tcPr>
            <w:tcW w:w="7480" w:type="dxa"/>
            <w:vAlign w:val="center"/>
          </w:tcPr>
          <w:p>
            <w:pPr>
              <w:spacing w:after="0" w:before="0" w:line="240" w:lineRule="auto"/>
            </w:pPr>
            <w:r/>
            <w:r>
              <w:rPr>
                <w:rFonts w:ascii="Arial" w:hAnsi="Arial"/>
                <w:b w:val="0"/>
                <w:sz w:val="16"/>
              </w:rPr>
              <w:t>1st Semester, SY 2026-2027</w:t>
            </w:r>
          </w:p>
        </w:tc>
      </w:tr>
      <w:tr w:rsidR="00E92FD1" w14:paraId="64352E3F" w14:textId="77777777">
        <w:trPr>
          <w:trHeight w:val="300"/>
        </w:trPr>
        <w:tc>
          <w:tcPr>
            <w:tcW w:w="2600" w:type="dxa"/>
            <w:vAlign w:val="center"/>
          </w:tcPr>
          <w:p w14:paraId="32BF40A8" w14:textId="77777777" w:rsidR="00E92FD1" w:rsidRDefault="00000000">
            <w:pPr>
              <w:spacing w:after="0" w:before="0" w:line="240" w:lineRule="auto"/>
            </w:pPr>
            <w:r>
              <w:rPr>
                <w:sz w:val="17"/>
              </w:rPr>
              <w:t>Session</w:t>
            </w:r>
          </w:p>
        </w:tc>
        <w:tc>
          <w:tcPr>
            <w:tcW w:w="7480" w:type="dxa"/>
            <w:vAlign w:val="center"/>
          </w:tcPr>
          <w:p>
            <w:pPr>
              <w:spacing w:after="0" w:before="0" w:line="240" w:lineRule="auto"/>
            </w:pPr>
            <w:r/>
            <w:r>
              <w:rPr>
                <w:rFonts w:ascii="Arial" w:hAnsi="Arial"/>
                <w:b w:val="0"/>
                <w:sz w:val="16"/>
              </w:rPr>
              <w:t>Session 2 - Event Streaming and Messaging Backbones</w:t>
            </w:r>
          </w:p>
        </w:tc>
      </w:tr>
      <w:tr w:rsidR="00E92FD1" w14:paraId="0810F32D" w14:textId="77777777">
        <w:trPr>
          <w:trHeight w:val="300"/>
        </w:trPr>
        <w:tc>
          <w:tcPr>
            <w:tcW w:w="2600" w:type="dxa"/>
            <w:vAlign w:val="center"/>
          </w:tcPr>
          <w:p w14:paraId="673C151B" w14:textId="77777777" w:rsidR="00E92FD1" w:rsidRDefault="00000000">
            <w:pPr>
              <w:spacing w:after="0" w:before="0" w:line="240" w:lineRule="auto"/>
            </w:pPr>
            <w:r>
              <w:rPr>
                <w:sz w:val="17"/>
              </w:rPr>
              <w:t>Project title</w:t>
            </w:r>
          </w:p>
        </w:tc>
        <w:tc>
          <w:tcPr>
            <w:tcW w:w="7480" w:type="dxa"/>
            <w:vAlign w:val="center"/>
          </w:tcPr>
          <w:p>
            <w:pPr>
              <w:spacing w:after="0" w:before="0" w:line="240" w:lineRule="auto"/>
            </w:pPr>
            <w:r/>
            <w:r>
              <w:rPr>
                <w:rFonts w:ascii="Arial" w:hAnsi="Arial"/>
                <w:b w:val="0"/>
                <w:sz w:val="16"/>
              </w:rPr>
              <w:t>RetailMetrics: An E-Commerce Analytics System for Sales, Website Performance, and Revenue Intelligence</w:t>
            </w:r>
          </w:p>
        </w:tc>
      </w:tr>
      <w:tr w:rsidR="00E92FD1" w14:paraId="25844FC1" w14:textId="77777777">
        <w:trPr>
          <w:trHeight w:val="300"/>
        </w:trPr>
        <w:tc>
          <w:tcPr>
            <w:tcW w:w="2600" w:type="dxa"/>
            <w:vAlign w:val="center"/>
          </w:tcPr>
          <w:p w14:paraId="0D4DC664" w14:textId="77777777" w:rsidR="00E92FD1" w:rsidRDefault="00000000">
            <w:pPr>
              <w:spacing w:after="0" w:before="0" w:line="240" w:lineRule="auto"/>
            </w:pPr>
            <w:r>
              <w:rPr>
                <w:sz w:val="17"/>
              </w:rPr>
              <w:t>Date submitted</w:t>
            </w:r>
          </w:p>
        </w:tc>
        <w:tc>
          <w:tcPr>
            <w:tcW w:w="7480" w:type="dxa"/>
            <w:vAlign w:val="center"/>
          </w:tcPr>
          <w:p>
            <w:pPr>
              <w:spacing w:after="0" w:before="0" w:line="240" w:lineRule="auto"/>
            </w:pPr>
            <w:r/>
            <w:r>
              <w:rPr>
                <w:rFonts w:ascii="Arial" w:hAnsi="Arial"/>
                <w:b w:val="0"/>
                <w:sz w:val="16"/>
              </w:rPr>
            </w:r>
          </w:p>
        </w:tc>
      </w:tr>
      <w:tr w:rsidR="00E92FD1" w14:paraId="014F2632" w14:textId="77777777">
        <w:trPr>
          <w:trHeight w:val="300"/>
        </w:trPr>
        <w:tc>
          <w:tcPr>
            <w:tcW w:w="2600" w:type="dxa"/>
            <w:vAlign w:val="center"/>
          </w:tcPr>
          <w:p w14:paraId="5FF46492" w14:textId="77777777" w:rsidR="00E92FD1" w:rsidRDefault="00000000">
            <w:pPr>
              <w:spacing w:after="0" w:before="0" w:line="240" w:lineRule="auto"/>
            </w:pPr>
            <w:r>
              <w:rPr>
                <w:sz w:val="17"/>
              </w:rPr>
              <w:t>Repository URL</w:t>
            </w:r>
          </w:p>
        </w:tc>
        <w:tc>
          <w:tcPr>
            <w:tcW w:w="7480" w:type="dxa"/>
            <w:vAlign w:val="center"/>
          </w:tcPr>
          <w:p>
            <w:pPr>
              <w:spacing w:after="0" w:before="0" w:line="240" w:lineRule="auto"/>
            </w:pPr>
            <w:r/>
            <w:r>
              <w:rPr>
                <w:rFonts w:ascii="Arial" w:hAnsi="Arial"/>
                <w:b w:val="0"/>
                <w:sz w:val="16"/>
              </w:rPr>
            </w:r>
          </w:p>
        </w:tc>
      </w:tr>
      <w:tr w:rsidR="00E92FD1" w14:paraId="78B413CE" w14:textId="77777777">
        <w:trPr>
          <w:trHeight w:val="300"/>
        </w:trPr>
        <w:tc>
          <w:tcPr>
            <w:tcW w:w="2600" w:type="dxa"/>
            <w:vAlign w:val="center"/>
          </w:tcPr>
          <w:p w14:paraId="54790136" w14:textId="77777777" w:rsidR="00E92FD1" w:rsidRDefault="00000000">
            <w:pPr>
              <w:spacing w:after="0" w:before="0" w:line="240" w:lineRule="auto"/>
            </w:pPr>
            <w:r>
              <w:rPr>
                <w:sz w:val="17"/>
              </w:rPr>
              <w:t>Session 2 folder name</w:t>
            </w:r>
          </w:p>
        </w:tc>
        <w:tc>
          <w:tcPr>
            <w:tcW w:w="7480" w:type="dxa"/>
            <w:vAlign w:val="center"/>
          </w:tcPr>
          <w:p>
            <w:pPr>
              <w:spacing w:after="0" w:before="0" w:line="240" w:lineRule="auto"/>
            </w:pPr>
            <w:r/>
            <w:r>
              <w:rPr>
                <w:rFonts w:ascii="Arial" w:hAnsi="Arial"/>
                <w:b w:val="0"/>
                <w:sz w:val="16"/>
              </w:rPr>
              <w:t>session2_event_streaming</w:t>
            </w:r>
          </w:p>
        </w:tc>
      </w:tr>
      <w:tr w:rsidR="00E92FD1" w14:paraId="3B9A3BA2" w14:textId="77777777">
        <w:trPr>
          <w:trHeight w:val="300"/>
        </w:trPr>
        <w:tc>
          <w:tcPr>
            <w:tcW w:w="2600" w:type="dxa"/>
            <w:vAlign w:val="center"/>
          </w:tcPr>
          <w:p w14:paraId="2F68BA47" w14:textId="77777777" w:rsidR="00E92FD1" w:rsidRDefault="00000000">
            <w:pPr>
              <w:spacing w:after="0" w:before="0" w:line="240" w:lineRule="auto"/>
            </w:pPr>
            <w:r>
              <w:rPr>
                <w:sz w:val="17"/>
              </w:rPr>
              <w:t>Commit hash of submitted version</w:t>
            </w:r>
          </w:p>
        </w:tc>
        <w:tc>
          <w:tcPr>
            <w:tcW w:w="7480" w:type="dxa"/>
            <w:vAlign w:val="center"/>
          </w:tcPr>
          <w:p>
            <w:pPr>
              <w:spacing w:after="0" w:before="0" w:line="240" w:lineRule="auto"/>
            </w:pPr>
            <w:r/>
            <w:r>
              <w:rPr>
                <w:rFonts w:ascii="Arial" w:hAnsi="Arial"/>
                <w:b w:val="0"/>
                <w:sz w:val="16"/>
              </w:rPr>
            </w:r>
          </w:p>
        </w:tc>
      </w:tr>
      <w:tr w:rsidR="00E92FD1" w14:paraId="7E214AB0" w14:textId="77777777">
        <w:trPr>
          <w:trHeight w:val="300"/>
        </w:trPr>
        <w:tc>
          <w:tcPr>
            <w:tcW w:w="2600" w:type="dxa"/>
            <w:vAlign w:val="center"/>
          </w:tcPr>
          <w:p w14:paraId="26EE8DBF" w14:textId="77777777" w:rsidR="00E92FD1" w:rsidRDefault="00000000">
            <w:pPr>
              <w:spacing w:after="0" w:before="0" w:line="240" w:lineRule="auto"/>
            </w:pPr>
            <w:r>
              <w:rPr>
                <w:sz w:val="17"/>
              </w:rPr>
              <w:t>Machine used (CPU, cores, RAM, OS, Python version)</w:t>
            </w:r>
          </w:p>
        </w:tc>
        <w:tc>
          <w:tcPr>
            <w:tcW w:w="7480" w:type="dxa"/>
            <w:vAlign w:val="center"/>
          </w:tcPr>
          <w:p>
            <w:pPr>
              <w:spacing w:after="0" w:before="0" w:line="240" w:lineRule="auto"/>
            </w:pPr>
            <w:r/>
            <w:r>
              <w:rPr>
                <w:rFonts w:ascii="Arial" w:hAnsi="Arial"/>
                <w:b w:val="0"/>
                <w:sz w:val="16"/>
              </w:rPr>
              <w:t>Intel Core i5-1135G7; 4 physical cores / 8 logical processors; 12 GB RAM; 64-bit Windows; Python 3.14 environment used for the project.</w:t>
            </w:r>
          </w:p>
        </w:tc>
      </w:tr>
      <w:tr w:rsidR="00E92FD1" w14:paraId="5AADEC0A" w14:textId="77777777">
        <w:trPr>
          <w:trHeight w:val="300"/>
        </w:trPr>
        <w:tc>
          <w:tcPr>
            <w:tcW w:w="2600" w:type="dxa"/>
            <w:vAlign w:val="center"/>
          </w:tcPr>
          <w:p w14:paraId="5E3B2CC9" w14:textId="77777777" w:rsidR="00E92FD1" w:rsidRDefault="00000000">
            <w:pPr>
              <w:spacing w:after="0" w:before="0" w:line="240" w:lineRule="auto"/>
            </w:pPr>
            <w:r>
              <w:rPr>
                <w:sz w:val="17"/>
              </w:rPr>
              <w:t xml:space="preserve">Backbone used (file-based log / Kafka / </w:t>
            </w:r>
            <w:proofErr w:type="spellStart"/>
            <w:r>
              <w:rPr>
                <w:sz w:val="17"/>
              </w:rPr>
              <w:t>Redpanda</w:t>
            </w:r>
            <w:proofErr w:type="spellEnd"/>
            <w:r>
              <w:rPr>
                <w:sz w:val="17"/>
              </w:rPr>
              <w:t>)</w:t>
            </w:r>
          </w:p>
        </w:tc>
        <w:tc>
          <w:tcPr>
            <w:tcW w:w="7480" w:type="dxa"/>
            <w:vAlign w:val="center"/>
          </w:tcPr>
          <w:p>
            <w:pPr>
              <w:spacing w:after="0" w:before="0" w:line="240" w:lineRule="auto"/>
            </w:pPr>
            <w:r/>
            <w:r>
              <w:rPr>
                <w:rFonts w:ascii="Arial" w:hAnsi="Arial"/>
                <w:b w:val="0"/>
                <w:sz w:val="16"/>
              </w:rPr>
              <w:t>PostgreSQL-backed durable event log (single-node academic implementation; not Kafka/Redpanda).</w:t>
            </w:r>
          </w:p>
        </w:tc>
      </w:tr>
    </w:tbl>
    <w:p w14:paraId="5D45304B" w14:textId="77777777" w:rsidR="00E92FD1" w:rsidRDefault="00E92FD1">
      <w:pPr>
        <w:spacing w:after="0"/>
      </w:pPr>
    </w:p>
    <w:p w14:paraId="425AA655" w14:textId="77777777" w:rsidR="00E92FD1" w:rsidRDefault="00000000">
      <w:pPr>
        <w:pStyle w:val="Heading1"/>
        <w:spacing w:before="200" w:after="100"/>
      </w:pPr>
      <w:r>
        <w:t>Part 2. Session 1 Handover Verification</w:t>
      </w:r>
    </w:p>
    <w:p w14:paraId="2AABD2BD" w14:textId="77777777" w:rsidR="00E92FD1" w:rsidRDefault="00000000">
      <w:pPr>
        <w:spacing w:after="100" w:line="252" w:lineRule="auto"/>
        <w:jc w:val="both"/>
      </w:pPr>
      <w:r>
        <w:t>Session 2 consumes two artefacts from Session 1. Confirm both are present before producing a single event; a stream that cannot be reconciled is a stream that cannot be graded.</w:t>
      </w:r>
    </w:p>
    <w:tbl>
      <w:tblPr>
        <w:tblStyle w:val="TableGrid"/>
        <w:tblW w:w="10080" w:type="dxa"/>
        <w:tblLook w:val="04A0" w:firstRow="1" w:lastRow="0" w:firstColumn="1" w:lastColumn="0" w:noHBand="0" w:noVBand="1"/>
      </w:tblPr>
      <w:tblGrid>
        <w:gridCol w:w="700"/>
        <w:gridCol w:w="4600"/>
        <w:gridCol w:w="1400"/>
        <w:gridCol w:w="3380"/>
      </w:tblGrid>
      <w:tr w:rsidR="00E92FD1" w14:paraId="67A719CE" w14:textId="77777777">
        <w:trPr>
          <w:tblHeader/>
        </w:trPr>
        <w:tc>
          <w:tcPr>
            <w:tcW w:w="700" w:type="dxa"/>
            <w:shd w:val="clear" w:color="auto" w:fill="D9EAF7"/>
            <w:vAlign w:val="center"/>
          </w:tcPr>
          <w:p w14:paraId="1CC0578E" w14:textId="77777777" w:rsidR="00E92FD1" w:rsidRDefault="00000000">
            <w:pPr>
              <w:spacing w:after="0" w:before="0" w:line="240" w:lineRule="auto"/>
            </w:pPr>
            <w:r>
              <w:rPr>
                <w:b/>
                <w:sz w:val="17"/>
              </w:rPr>
              <w:t>#</w:t>
            </w:r>
          </w:p>
        </w:tc>
        <w:tc>
          <w:tcPr>
            <w:tcW w:w="4600" w:type="dxa"/>
            <w:shd w:val="clear" w:color="auto" w:fill="D9EAF7"/>
            <w:vAlign w:val="center"/>
          </w:tcPr>
          <w:p w14:paraId="19EBB396" w14:textId="77777777" w:rsidR="00E92FD1" w:rsidRDefault="00000000">
            <w:pPr>
              <w:spacing w:after="0" w:before="0" w:line="240" w:lineRule="auto"/>
            </w:pPr>
            <w:r>
              <w:rPr>
                <w:b/>
                <w:sz w:val="17"/>
              </w:rPr>
              <w:t>Prerequisite</w:t>
            </w:r>
          </w:p>
        </w:tc>
        <w:tc>
          <w:tcPr>
            <w:tcW w:w="1400" w:type="dxa"/>
            <w:shd w:val="clear" w:color="auto" w:fill="D9EAF7"/>
            <w:vAlign w:val="center"/>
          </w:tcPr>
          <w:p w14:paraId="02554289" w14:textId="77777777" w:rsidR="00E92FD1" w:rsidRDefault="00000000">
            <w:pPr>
              <w:spacing w:after="0" w:before="0" w:line="240" w:lineRule="auto"/>
            </w:pPr>
            <w:r>
              <w:rPr>
                <w:b/>
                <w:sz w:val="17"/>
              </w:rPr>
              <w:t>Verified?</w:t>
            </w:r>
          </w:p>
        </w:tc>
        <w:tc>
          <w:tcPr>
            <w:tcW w:w="3380" w:type="dxa"/>
            <w:shd w:val="clear" w:color="auto" w:fill="D9EAF7"/>
            <w:vAlign w:val="center"/>
          </w:tcPr>
          <w:p w14:paraId="1BE6285C" w14:textId="77777777" w:rsidR="00E92FD1" w:rsidRDefault="00000000">
            <w:pPr>
              <w:spacing w:after="0" w:before="0" w:line="240" w:lineRule="auto"/>
            </w:pPr>
            <w:r>
              <w:rPr>
                <w:b/>
                <w:sz w:val="17"/>
              </w:rPr>
              <w:t>Evidence</w:t>
            </w:r>
          </w:p>
        </w:tc>
      </w:tr>
      <w:tr w:rsidR="00E92FD1" w14:paraId="0F3D971E" w14:textId="77777777">
        <w:trPr>
          <w:trHeight w:val="340"/>
        </w:trPr>
        <w:tc>
          <w:tcPr>
            <w:tcW w:w="700" w:type="dxa"/>
            <w:vAlign w:val="center"/>
          </w:tcPr>
          <w:p w14:paraId="1095D027" w14:textId="77777777" w:rsidR="00E92FD1" w:rsidRDefault="00000000">
            <w:pPr>
              <w:spacing w:after="0" w:before="0" w:line="240" w:lineRule="auto"/>
            </w:pPr>
            <w:r>
              <w:rPr>
                <w:sz w:val="17"/>
              </w:rPr>
              <w:t>1</w:t>
            </w:r>
          </w:p>
        </w:tc>
        <w:tc>
          <w:tcPr>
            <w:tcW w:w="4600" w:type="dxa"/>
            <w:vAlign w:val="center"/>
          </w:tcPr>
          <w:p w14:paraId="5E5F1340" w14:textId="77777777" w:rsidR="00E92FD1" w:rsidRDefault="00000000">
            <w:pPr>
              <w:spacing w:after="0" w:before="0" w:line="240" w:lineRule="auto"/>
            </w:pPr>
            <w:r>
              <w:rPr>
                <w:sz w:val="17"/>
              </w:rPr>
              <w:t>The source dataset that Session 1 profiled and joined</w:t>
            </w:r>
          </w:p>
        </w:tc>
        <w:tc>
          <w:tcPr>
            <w:tcW w:w="1400" w:type="dxa"/>
            <w:vAlign w:val="center"/>
          </w:tcPr>
          <w:p>
            <w:pPr>
              <w:spacing w:after="0" w:before="0" w:line="240" w:lineRule="auto"/>
            </w:pPr>
            <w:r/>
            <w:r>
              <w:rPr>
                <w:rFonts w:ascii="Arial" w:hAnsi="Arial"/>
                <w:b/>
                <w:sz w:val="18"/>
              </w:rPr>
              <w:t>Y</w:t>
            </w:r>
          </w:p>
        </w:tc>
        <w:tc>
          <w:tcPr>
            <w:tcW w:w="3380" w:type="dxa"/>
            <w:vAlign w:val="center"/>
          </w:tcPr>
          <w:p>
            <w:pPr>
              <w:spacing w:after="0" w:before="0" w:line="240" w:lineRule="auto"/>
            </w:pPr>
            <w:r/>
            <w:r>
              <w:rPr>
                <w:rFonts w:ascii="Arial" w:hAnsi="Arial"/>
                <w:b w:val="0"/>
                <w:sz w:val="15"/>
              </w:rPr>
              <w:t>C:\Users\ureha\OneDrive\Desktop\MIT\MIT261-UTTO\session1_parallel_compute\datasets resolved by config / handover_verify.py</w:t>
            </w:r>
          </w:p>
        </w:tc>
      </w:tr>
      <w:tr w:rsidR="00E92FD1" w14:paraId="6C078D4A" w14:textId="77777777">
        <w:trPr>
          <w:trHeight w:val="340"/>
        </w:trPr>
        <w:tc>
          <w:tcPr>
            <w:tcW w:w="700" w:type="dxa"/>
            <w:vAlign w:val="center"/>
          </w:tcPr>
          <w:p w14:paraId="48DB158B" w14:textId="77777777" w:rsidR="00E92FD1" w:rsidRDefault="00000000">
            <w:pPr>
              <w:spacing w:after="0" w:before="0" w:line="240" w:lineRule="auto"/>
            </w:pPr>
            <w:r>
              <w:rPr>
                <w:sz w:val="17"/>
              </w:rPr>
              <w:t>2</w:t>
            </w:r>
          </w:p>
        </w:tc>
        <w:tc>
          <w:tcPr>
            <w:tcW w:w="4600" w:type="dxa"/>
            <w:vAlign w:val="center"/>
          </w:tcPr>
          <w:p w14:paraId="17D63F74" w14:textId="77777777" w:rsidR="00E92FD1" w:rsidRDefault="00000000">
            <w:pPr>
              <w:spacing w:after="0" w:before="0" w:line="240" w:lineRule="auto"/>
            </w:pPr>
            <w:r>
              <w:rPr>
                <w:sz w:val="17"/>
              </w:rPr>
              <w:t>The Session 1 batch output (</w:t>
            </w:r>
            <w:proofErr w:type="spellStart"/>
            <w:r>
              <w:rPr>
                <w:sz w:val="17"/>
              </w:rPr>
              <w:t>regional_</w:t>
            </w:r>
            <w:proofErr w:type="gramStart"/>
            <w:r>
              <w:rPr>
                <w:sz w:val="17"/>
              </w:rPr>
              <w:t>revenue.parquet</w:t>
            </w:r>
            <w:proofErr w:type="spellEnd"/>
            <w:proofErr w:type="gramEnd"/>
            <w:r>
              <w:rPr>
                <w:sz w:val="17"/>
              </w:rPr>
              <w:t xml:space="preserve"> or equivalent)</w:t>
            </w:r>
          </w:p>
        </w:tc>
        <w:tc>
          <w:tcPr>
            <w:tcW w:w="1400" w:type="dxa"/>
            <w:vAlign w:val="center"/>
          </w:tcPr>
          <w:p>
            <w:pPr>
              <w:spacing w:after="0" w:before="0" w:line="240" w:lineRule="auto"/>
            </w:pPr>
            <w:r/>
            <w:r>
              <w:rPr>
                <w:rFonts w:ascii="Arial" w:hAnsi="Arial"/>
                <w:b/>
                <w:sz w:val="18"/>
              </w:rPr>
              <w:t>Y</w:t>
            </w:r>
          </w:p>
        </w:tc>
        <w:tc>
          <w:tcPr>
            <w:tcW w:w="3380" w:type="dxa"/>
            <w:vAlign w:val="center"/>
          </w:tcPr>
          <w:p>
            <w:pPr>
              <w:spacing w:after="0" w:before="0" w:line="240" w:lineRule="auto"/>
            </w:pPr>
            <w:r/>
            <w:r>
              <w:rPr>
                <w:rFonts w:ascii="Arial" w:hAnsi="Arial"/>
                <w:b w:val="0"/>
                <w:sz w:val="15"/>
              </w:rPr>
              <w:t>session1_parallel_compute/results/session_journey_metrics.parquet exists and loads.</w:t>
            </w:r>
          </w:p>
        </w:tc>
      </w:tr>
      <w:tr w:rsidR="00E92FD1" w14:paraId="024DA69E" w14:textId="77777777">
        <w:trPr>
          <w:trHeight w:val="340"/>
        </w:trPr>
        <w:tc>
          <w:tcPr>
            <w:tcW w:w="700" w:type="dxa"/>
            <w:vAlign w:val="center"/>
          </w:tcPr>
          <w:p w14:paraId="78C453AE" w14:textId="77777777" w:rsidR="00E92FD1" w:rsidRDefault="00000000">
            <w:pPr>
              <w:spacing w:after="0" w:before="0" w:line="240" w:lineRule="auto"/>
            </w:pPr>
            <w:r>
              <w:rPr>
                <w:sz w:val="17"/>
              </w:rPr>
              <w:t>3</w:t>
            </w:r>
          </w:p>
        </w:tc>
        <w:tc>
          <w:tcPr>
            <w:tcW w:w="4600" w:type="dxa"/>
            <w:vAlign w:val="center"/>
          </w:tcPr>
          <w:p w14:paraId="1ECB2789" w14:textId="77777777" w:rsidR="00E92FD1" w:rsidRDefault="00000000">
            <w:pPr>
              <w:spacing w:after="0" w:before="0" w:line="240" w:lineRule="auto"/>
            </w:pPr>
            <w:r>
              <w:rPr>
                <w:sz w:val="17"/>
              </w:rPr>
              <w:t>Session 1's reported group count and aggregate total</w:t>
            </w:r>
          </w:p>
        </w:tc>
        <w:tc>
          <w:tcPr>
            <w:tcW w:w="1400" w:type="dxa"/>
            <w:vAlign w:val="center"/>
          </w:tcPr>
          <w:p>
            <w:pPr>
              <w:spacing w:after="0" w:before="0" w:line="240" w:lineRule="auto"/>
            </w:pPr>
            <w:r/>
            <w:r>
              <w:rPr>
                <w:rFonts w:ascii="Arial" w:hAnsi="Arial"/>
                <w:b/>
                <w:sz w:val="18"/>
              </w:rPr>
              <w:t>Y</w:t>
            </w:r>
          </w:p>
        </w:tc>
        <w:tc>
          <w:tcPr>
            <w:tcW w:w="3380" w:type="dxa"/>
            <w:vAlign w:val="center"/>
          </w:tcPr>
          <w:p>
            <w:pPr>
              <w:spacing w:after="0" w:before="0" w:line="240" w:lineRule="auto"/>
            </w:pPr>
            <w:r/>
            <w:r>
              <w:rPr>
                <w:rFonts w:ascii="Arial" w:hAnsi="Arial"/>
                <w:b w:val="0"/>
                <w:sz w:val="15"/>
              </w:rPr>
              <w:t>472,871 session groups; aggregate order revenue $1,938,509.75; gross profit $1,216,139.50.</w:t>
            </w:r>
          </w:p>
        </w:tc>
      </w:tr>
      <w:tr w:rsidR="00E92FD1" w14:paraId="08D8EB35" w14:textId="77777777">
        <w:trPr>
          <w:trHeight w:val="340"/>
        </w:trPr>
        <w:tc>
          <w:tcPr>
            <w:tcW w:w="700" w:type="dxa"/>
            <w:vAlign w:val="center"/>
          </w:tcPr>
          <w:p w14:paraId="77FDB431" w14:textId="77777777" w:rsidR="00E92FD1" w:rsidRDefault="00000000">
            <w:pPr>
              <w:spacing w:after="0" w:before="0" w:line="240" w:lineRule="auto"/>
            </w:pPr>
            <w:r>
              <w:rPr>
                <w:sz w:val="17"/>
              </w:rPr>
              <w:t>4</w:t>
            </w:r>
          </w:p>
        </w:tc>
        <w:tc>
          <w:tcPr>
            <w:tcW w:w="4600" w:type="dxa"/>
            <w:vAlign w:val="center"/>
          </w:tcPr>
          <w:p w14:paraId="5AF6AFDE" w14:textId="77777777" w:rsidR="00E92FD1" w:rsidRDefault="00000000">
            <w:pPr>
              <w:spacing w:after="0" w:before="0" w:line="240" w:lineRule="auto"/>
            </w:pPr>
            <w:r>
              <w:rPr>
                <w:sz w:val="17"/>
              </w:rPr>
              <w:t>The partition key carried forward from Session 1</w:t>
            </w:r>
          </w:p>
        </w:tc>
        <w:tc>
          <w:tcPr>
            <w:tcW w:w="1400" w:type="dxa"/>
            <w:vAlign w:val="center"/>
          </w:tcPr>
          <w:p>
            <w:pPr>
              <w:spacing w:after="0" w:before="0" w:line="240" w:lineRule="auto"/>
            </w:pPr>
            <w:r/>
            <w:r>
              <w:rPr>
                <w:rFonts w:ascii="Arial" w:hAnsi="Arial"/>
                <w:b/>
                <w:sz w:val="18"/>
              </w:rPr>
              <w:t>Y</w:t>
            </w:r>
          </w:p>
        </w:tc>
        <w:tc>
          <w:tcPr>
            <w:tcW w:w="3380" w:type="dxa"/>
            <w:vAlign w:val="center"/>
          </w:tcPr>
          <w:p>
            <w:pPr>
              <w:spacing w:after="0" w:before="0" w:line="240" w:lineRule="auto"/>
            </w:pPr>
            <w:r/>
            <w:r>
              <w:rPr>
                <w:rFonts w:ascii="Arial" w:hAnsi="Arial"/>
                <w:b w:val="0"/>
                <w:sz w:val="15"/>
              </w:rPr>
              <w:t>website_session_id is used in Session 1 and carried forward as the Session 2 partition key.</w:t>
            </w:r>
          </w:p>
        </w:tc>
      </w:tr>
    </w:tbl>
    <w:p w14:paraId="04C41711"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3AF53AA4" w14:textId="77777777">
        <w:trPr>
          <w:tblHeader/>
        </w:trPr>
        <w:tc>
          <w:tcPr>
            <w:tcW w:w="3400" w:type="dxa"/>
            <w:shd w:val="clear" w:color="auto" w:fill="D9EAF7"/>
            <w:vAlign w:val="center"/>
          </w:tcPr>
          <w:p w14:paraId="71B58D3D" w14:textId="77777777" w:rsidR="00E92FD1" w:rsidRDefault="00000000">
            <w:pPr>
              <w:spacing w:after="0" w:before="0" w:line="240" w:lineRule="auto"/>
            </w:pPr>
            <w:r>
              <w:rPr>
                <w:b/>
                <w:sz w:val="17"/>
              </w:rPr>
              <w:t>Item</w:t>
            </w:r>
          </w:p>
        </w:tc>
        <w:tc>
          <w:tcPr>
            <w:tcW w:w="6680" w:type="dxa"/>
            <w:shd w:val="clear" w:color="auto" w:fill="D9EAF7"/>
            <w:vAlign w:val="center"/>
          </w:tcPr>
          <w:p w14:paraId="5CF8417D" w14:textId="77777777" w:rsidR="00E92FD1" w:rsidRDefault="00000000">
            <w:pPr>
              <w:spacing w:after="0" w:before="0" w:line="240" w:lineRule="auto"/>
            </w:pPr>
            <w:r>
              <w:rPr>
                <w:b/>
                <w:sz w:val="17"/>
              </w:rPr>
              <w:t>Student Entry</w:t>
            </w:r>
          </w:p>
        </w:tc>
      </w:tr>
      <w:tr w:rsidR="00E92FD1" w14:paraId="685C4DA2" w14:textId="77777777">
        <w:trPr>
          <w:trHeight w:val="300"/>
        </w:trPr>
        <w:tc>
          <w:tcPr>
            <w:tcW w:w="3400" w:type="dxa"/>
            <w:vAlign w:val="center"/>
          </w:tcPr>
          <w:p w14:paraId="6CD7846F" w14:textId="77777777" w:rsidR="00E92FD1" w:rsidRDefault="00000000">
            <w:pPr>
              <w:spacing w:after="0" w:before="0" w:line="240" w:lineRule="auto"/>
            </w:pPr>
            <w:r>
              <w:rPr>
                <w:sz w:val="17"/>
              </w:rPr>
              <w:t>Path resolution check (command and output)</w:t>
            </w:r>
          </w:p>
        </w:tc>
        <w:tc>
          <w:tcPr>
            <w:tcW w:w="6680" w:type="dxa"/>
            <w:vAlign w:val="center"/>
          </w:tcPr>
          <w:p>
            <w:pPr>
              <w:spacing w:after="0" w:before="0" w:line="240" w:lineRule="auto"/>
            </w:pPr>
            <w:r/>
            <w:r>
              <w:rPr>
                <w:rFonts w:ascii="Arial" w:hAnsi="Arial"/>
                <w:b w:val="0"/>
                <w:sz w:val="16"/>
              </w:rPr>
              <w:t>Command: python handover_verify.py</w:t>
              <w:br/>
              <w:t>Output: source dataset files PASS; Session 1 batch output found; OVERALL PASS.</w:t>
            </w:r>
          </w:p>
        </w:tc>
      </w:tr>
      <w:tr w:rsidR="00E92FD1" w14:paraId="1E395200" w14:textId="77777777">
        <w:trPr>
          <w:trHeight w:val="300"/>
        </w:trPr>
        <w:tc>
          <w:tcPr>
            <w:tcW w:w="3400" w:type="dxa"/>
            <w:vAlign w:val="center"/>
          </w:tcPr>
          <w:p w14:paraId="381B2E26" w14:textId="77777777" w:rsidR="00E92FD1" w:rsidRDefault="00000000">
            <w:pPr>
              <w:spacing w:after="0" w:before="0" w:line="240" w:lineRule="auto"/>
            </w:pPr>
            <w:r>
              <w:rPr>
                <w:sz w:val="17"/>
              </w:rPr>
              <w:lastRenderedPageBreak/>
              <w:t>Session 1 group count to be reconciled against</w:t>
            </w:r>
          </w:p>
        </w:tc>
        <w:tc>
          <w:tcPr>
            <w:tcW w:w="6680" w:type="dxa"/>
            <w:vAlign w:val="center"/>
          </w:tcPr>
          <w:p>
            <w:pPr>
              <w:spacing w:after="0" w:before="0" w:line="240" w:lineRule="auto"/>
            </w:pPr>
            <w:r/>
            <w:r>
              <w:rPr>
                <w:rFonts w:ascii="Arial" w:hAnsi="Arial"/>
                <w:b w:val="0"/>
                <w:sz w:val="16"/>
              </w:rPr>
              <w:t>472,871</w:t>
            </w:r>
          </w:p>
        </w:tc>
      </w:tr>
      <w:tr w:rsidR="00E92FD1" w14:paraId="51AC1353" w14:textId="77777777">
        <w:trPr>
          <w:trHeight w:val="300"/>
        </w:trPr>
        <w:tc>
          <w:tcPr>
            <w:tcW w:w="3400" w:type="dxa"/>
            <w:vAlign w:val="center"/>
          </w:tcPr>
          <w:p w14:paraId="180B8B6A" w14:textId="77777777" w:rsidR="00E92FD1" w:rsidRDefault="00000000">
            <w:pPr>
              <w:spacing w:after="0" w:before="0" w:line="240" w:lineRule="auto"/>
            </w:pPr>
            <w:r>
              <w:rPr>
                <w:sz w:val="17"/>
              </w:rPr>
              <w:t>Session 1 aggregate total to be reconciled against</w:t>
            </w:r>
          </w:p>
        </w:tc>
        <w:tc>
          <w:tcPr>
            <w:tcW w:w="6680" w:type="dxa"/>
            <w:vAlign w:val="center"/>
          </w:tcPr>
          <w:p>
            <w:pPr>
              <w:spacing w:after="0" w:before="0" w:line="240" w:lineRule="auto"/>
            </w:pPr>
            <w:r/>
            <w:r>
              <w:rPr>
                <w:rFonts w:ascii="Arial" w:hAnsi="Arial"/>
                <w:b w:val="0"/>
                <w:sz w:val="16"/>
              </w:rPr>
              <w:t>Order revenue: $1,938,509.75 (gross profit also tracked: $1,216,139.50).</w:t>
            </w:r>
          </w:p>
        </w:tc>
      </w:tr>
      <w:tr w:rsidR="00E92FD1" w14:paraId="6D5D538C" w14:textId="77777777">
        <w:trPr>
          <w:trHeight w:val="300"/>
        </w:trPr>
        <w:tc>
          <w:tcPr>
            <w:tcW w:w="3400" w:type="dxa"/>
            <w:vAlign w:val="center"/>
          </w:tcPr>
          <w:p w14:paraId="516E44B2" w14:textId="77777777" w:rsidR="00E92FD1" w:rsidRDefault="00000000">
            <w:pPr>
              <w:spacing w:after="0" w:before="0" w:line="240" w:lineRule="auto"/>
            </w:pPr>
            <w:r>
              <w:rPr>
                <w:sz w:val="17"/>
              </w:rPr>
              <w:t>Partition key inherited from Session 1</w:t>
            </w:r>
          </w:p>
        </w:tc>
        <w:tc>
          <w:tcPr>
            <w:tcW w:w="6680" w:type="dxa"/>
            <w:vAlign w:val="center"/>
          </w:tcPr>
          <w:p>
            <w:pPr>
              <w:spacing w:after="0" w:before="0" w:line="240" w:lineRule="auto"/>
            </w:pPr>
            <w:r/>
            <w:r>
              <w:rPr>
                <w:rFonts w:ascii="Arial" w:hAnsi="Arial"/>
                <w:b w:val="0"/>
                <w:sz w:val="16"/>
              </w:rPr>
              <w:t>website_session_id</w:t>
            </w:r>
          </w:p>
        </w:tc>
      </w:tr>
      <w:tr w:rsidR="00E92FD1" w14:paraId="580F746B" w14:textId="77777777">
        <w:trPr>
          <w:trHeight w:val="300"/>
        </w:trPr>
        <w:tc>
          <w:tcPr>
            <w:tcW w:w="3400" w:type="dxa"/>
            <w:vAlign w:val="center"/>
          </w:tcPr>
          <w:p w14:paraId="305B05E4" w14:textId="77777777" w:rsidR="00E92FD1" w:rsidRDefault="00000000">
            <w:pPr>
              <w:spacing w:after="0" w:before="0" w:line="240" w:lineRule="auto"/>
            </w:pPr>
            <w:r>
              <w:rPr>
                <w:sz w:val="17"/>
              </w:rPr>
              <w:t>Event-time field identified in Session 1</w:t>
            </w:r>
          </w:p>
        </w:tc>
        <w:tc>
          <w:tcPr>
            <w:tcW w:w="6680" w:type="dxa"/>
            <w:vAlign w:val="center"/>
          </w:tcPr>
          <w:p>
            <w:pPr>
              <w:spacing w:after="0" w:before="0" w:line="240" w:lineRule="auto"/>
            </w:pPr>
            <w:r/>
            <w:r>
              <w:rPr>
                <w:rFonts w:ascii="Arial" w:hAnsi="Arial"/>
                <w:b w:val="0"/>
                <w:sz w:val="16"/>
              </w:rPr>
              <w:t>created_at</w:t>
            </w:r>
          </w:p>
        </w:tc>
      </w:tr>
    </w:tbl>
    <w:p w14:paraId="63F20390" w14:textId="77777777" w:rsidR="00E92FD1" w:rsidRDefault="00E92FD1">
      <w:pPr>
        <w:spacing w:after="0"/>
      </w:pPr>
    </w:p>
    <w:p w14:paraId="760CD05D" w14:textId="77777777" w:rsidR="00E92FD1" w:rsidRDefault="00000000">
      <w:pPr>
        <w:pStyle w:val="Heading1"/>
        <w:spacing w:before="200" w:after="100"/>
      </w:pPr>
      <w:r>
        <w:t>Part 3. Event Schema and Topic Design</w:t>
      </w:r>
    </w:p>
    <w:p w14:paraId="64A264A3" w14:textId="77777777" w:rsidR="00E92FD1" w:rsidRDefault="00000000">
      <w:pPr>
        <w:spacing w:after="100" w:line="252" w:lineRule="auto"/>
        <w:jc w:val="both"/>
      </w:pPr>
      <w:r>
        <w:t>An event is not a database row. State the contract your producer publishes and your consumers depend on.</w:t>
      </w:r>
    </w:p>
    <w:tbl>
      <w:tblPr>
        <w:tblStyle w:val="TableGrid"/>
        <w:tblW w:w="10080" w:type="dxa"/>
        <w:tblLook w:val="04A0" w:firstRow="1" w:lastRow="0" w:firstColumn="1" w:lastColumn="0" w:noHBand="0" w:noVBand="1"/>
      </w:tblPr>
      <w:tblGrid>
        <w:gridCol w:w="3400"/>
        <w:gridCol w:w="6680"/>
      </w:tblGrid>
      <w:tr w:rsidR="00E92FD1" w14:paraId="439CDD50" w14:textId="77777777">
        <w:trPr>
          <w:tblHeader/>
        </w:trPr>
        <w:tc>
          <w:tcPr>
            <w:tcW w:w="3400" w:type="dxa"/>
            <w:shd w:val="clear" w:color="auto" w:fill="D9EAF7"/>
            <w:vAlign w:val="center"/>
          </w:tcPr>
          <w:p w14:paraId="44FBADF0" w14:textId="77777777" w:rsidR="00E92FD1" w:rsidRDefault="00000000">
            <w:pPr>
              <w:spacing w:after="0" w:before="0" w:line="240" w:lineRule="auto"/>
            </w:pPr>
            <w:r>
              <w:rPr>
                <w:b/>
                <w:sz w:val="17"/>
              </w:rPr>
              <w:t>Item</w:t>
            </w:r>
          </w:p>
        </w:tc>
        <w:tc>
          <w:tcPr>
            <w:tcW w:w="6680" w:type="dxa"/>
            <w:shd w:val="clear" w:color="auto" w:fill="D9EAF7"/>
            <w:vAlign w:val="center"/>
          </w:tcPr>
          <w:p w14:paraId="064C992C" w14:textId="77777777" w:rsidR="00E92FD1" w:rsidRDefault="00000000">
            <w:pPr>
              <w:spacing w:after="0" w:before="0" w:line="240" w:lineRule="auto"/>
            </w:pPr>
            <w:r>
              <w:rPr>
                <w:b/>
                <w:sz w:val="17"/>
              </w:rPr>
              <w:t>Student Entry</w:t>
            </w:r>
          </w:p>
        </w:tc>
      </w:tr>
      <w:tr w:rsidR="00E92FD1" w14:paraId="3656A577" w14:textId="77777777">
        <w:trPr>
          <w:trHeight w:val="320"/>
        </w:trPr>
        <w:tc>
          <w:tcPr>
            <w:tcW w:w="3400" w:type="dxa"/>
            <w:vAlign w:val="center"/>
          </w:tcPr>
          <w:p w14:paraId="73E325F8" w14:textId="77777777" w:rsidR="00E92FD1" w:rsidRDefault="00000000">
            <w:pPr>
              <w:spacing w:after="0" w:before="0" w:line="240" w:lineRule="auto"/>
            </w:pPr>
            <w:r>
              <w:rPr>
                <w:sz w:val="17"/>
              </w:rPr>
              <w:t>Topic name</w:t>
            </w:r>
          </w:p>
        </w:tc>
        <w:tc>
          <w:tcPr>
            <w:tcW w:w="6680" w:type="dxa"/>
            <w:vAlign w:val="center"/>
          </w:tcPr>
          <w:p>
            <w:pPr>
              <w:spacing w:after="0" w:before="0" w:line="240" w:lineRule="auto"/>
            </w:pPr>
            <w:r/>
            <w:r>
              <w:rPr>
                <w:rFonts w:ascii="Arial" w:hAnsi="Arial"/>
                <w:b w:val="0"/>
                <w:sz w:val="16"/>
              </w:rPr>
              <w:t>commerce.activity.recorded</w:t>
            </w:r>
          </w:p>
        </w:tc>
      </w:tr>
      <w:tr w:rsidR="00E92FD1" w14:paraId="21FE0761" w14:textId="77777777">
        <w:trPr>
          <w:trHeight w:val="320"/>
        </w:trPr>
        <w:tc>
          <w:tcPr>
            <w:tcW w:w="3400" w:type="dxa"/>
            <w:vAlign w:val="center"/>
          </w:tcPr>
          <w:p w14:paraId="3516937C" w14:textId="77777777" w:rsidR="00E92FD1" w:rsidRDefault="00000000">
            <w:pPr>
              <w:spacing w:after="0" w:before="0" w:line="240" w:lineRule="auto"/>
            </w:pPr>
            <w:r>
              <w:rPr>
                <w:sz w:val="17"/>
              </w:rPr>
              <w:t>Event type</w:t>
            </w:r>
          </w:p>
        </w:tc>
        <w:tc>
          <w:tcPr>
            <w:tcW w:w="6680" w:type="dxa"/>
            <w:vAlign w:val="center"/>
          </w:tcPr>
          <w:p>
            <w:pPr>
              <w:spacing w:after="0" w:before="0" w:line="240" w:lineRule="auto"/>
            </w:pPr>
            <w:r/>
            <w:r>
              <w:rPr>
                <w:rFonts w:ascii="Arial" w:hAnsi="Arial"/>
                <w:b w:val="0"/>
                <w:sz w:val="16"/>
              </w:rPr>
              <w:t>pageview.recorded and refund.recorded</w:t>
            </w:r>
          </w:p>
        </w:tc>
      </w:tr>
      <w:tr w:rsidR="00E92FD1" w14:paraId="7BFB7562" w14:textId="77777777">
        <w:trPr>
          <w:trHeight w:val="320"/>
        </w:trPr>
        <w:tc>
          <w:tcPr>
            <w:tcW w:w="3400" w:type="dxa"/>
            <w:vAlign w:val="center"/>
          </w:tcPr>
          <w:p w14:paraId="296DC9E3" w14:textId="77777777" w:rsidR="00E92FD1" w:rsidRDefault="00000000">
            <w:pPr>
              <w:spacing w:after="0" w:before="0" w:line="240" w:lineRule="auto"/>
            </w:pPr>
            <w:r>
              <w:rPr>
                <w:sz w:val="17"/>
              </w:rPr>
              <w:t>Schema version</w:t>
            </w:r>
          </w:p>
        </w:tc>
        <w:tc>
          <w:tcPr>
            <w:tcW w:w="6680" w:type="dxa"/>
            <w:vAlign w:val="center"/>
          </w:tcPr>
          <w:p>
            <w:pPr>
              <w:spacing w:after="0" w:before="0" w:line="240" w:lineRule="auto"/>
            </w:pPr>
            <w:r/>
            <w:r>
              <w:rPr>
                <w:rFonts w:ascii="Arial" w:hAnsi="Arial"/>
                <w:b w:val="0"/>
                <w:sz w:val="16"/>
              </w:rPr>
              <w:t>1</w:t>
            </w:r>
          </w:p>
        </w:tc>
      </w:tr>
      <w:tr w:rsidR="00E92FD1" w14:paraId="1C2F8570" w14:textId="77777777">
        <w:trPr>
          <w:trHeight w:val="320"/>
        </w:trPr>
        <w:tc>
          <w:tcPr>
            <w:tcW w:w="3400" w:type="dxa"/>
            <w:vAlign w:val="center"/>
          </w:tcPr>
          <w:p w14:paraId="78D33034" w14:textId="77777777" w:rsidR="00E92FD1" w:rsidRDefault="00000000">
            <w:pPr>
              <w:spacing w:after="0" w:before="0" w:line="240" w:lineRule="auto"/>
            </w:pPr>
            <w:r>
              <w:rPr>
                <w:sz w:val="17"/>
              </w:rPr>
              <w:t>Number of partitions, and why that number</w:t>
            </w:r>
          </w:p>
        </w:tc>
        <w:tc>
          <w:tcPr>
            <w:tcW w:w="6680" w:type="dxa"/>
            <w:vAlign w:val="center"/>
          </w:tcPr>
          <w:p>
            <w:pPr>
              <w:spacing w:after="0" w:before="0" w:line="240" w:lineRule="auto"/>
            </w:pPr>
            <w:r/>
            <w:r>
              <w:rPr>
                <w:rFonts w:ascii="Arial" w:hAnsi="Arial"/>
                <w:b w:val="0"/>
                <w:sz w:val="16"/>
              </w:rPr>
              <w:t>4 logical partitions. This matches the chosen Session 1 parallel configuration and provides deterministic affinity while distributing 472,871 session keys evenly (measured skew 1.01:1).</w:t>
            </w:r>
          </w:p>
        </w:tc>
      </w:tr>
      <w:tr w:rsidR="00E92FD1" w14:paraId="11767C0A" w14:textId="77777777">
        <w:trPr>
          <w:trHeight w:val="320"/>
        </w:trPr>
        <w:tc>
          <w:tcPr>
            <w:tcW w:w="3400" w:type="dxa"/>
            <w:vAlign w:val="center"/>
          </w:tcPr>
          <w:p w14:paraId="661EE7C3" w14:textId="77777777" w:rsidR="00E92FD1" w:rsidRDefault="00000000">
            <w:pPr>
              <w:spacing w:after="0" w:before="0" w:line="240" w:lineRule="auto"/>
            </w:pPr>
            <w:r>
              <w:rPr>
                <w:sz w:val="17"/>
              </w:rPr>
              <w:t>Partition key field</w:t>
            </w:r>
          </w:p>
        </w:tc>
        <w:tc>
          <w:tcPr>
            <w:tcW w:w="6680" w:type="dxa"/>
            <w:vAlign w:val="center"/>
          </w:tcPr>
          <w:p>
            <w:pPr>
              <w:spacing w:after="0" w:before="0" w:line="240" w:lineRule="auto"/>
            </w:pPr>
            <w:r/>
            <w:r>
              <w:rPr>
                <w:rFonts w:ascii="Arial" w:hAnsi="Arial"/>
                <w:b w:val="0"/>
                <w:sz w:val="16"/>
              </w:rPr>
              <w:t>website_session_id</w:t>
            </w:r>
          </w:p>
        </w:tc>
      </w:tr>
      <w:tr w:rsidR="00E92FD1" w14:paraId="08E584AD" w14:textId="77777777">
        <w:trPr>
          <w:trHeight w:val="320"/>
        </w:trPr>
        <w:tc>
          <w:tcPr>
            <w:tcW w:w="3400" w:type="dxa"/>
            <w:vAlign w:val="center"/>
          </w:tcPr>
          <w:p w14:paraId="09814568" w14:textId="77777777" w:rsidR="00E92FD1" w:rsidRDefault="00000000">
            <w:pPr>
              <w:spacing w:after="0" w:before="0" w:line="240" w:lineRule="auto"/>
            </w:pPr>
            <w:r>
              <w:rPr>
                <w:sz w:val="17"/>
              </w:rPr>
              <w:t>Event-time field</w:t>
            </w:r>
          </w:p>
        </w:tc>
        <w:tc>
          <w:tcPr>
            <w:tcW w:w="6680" w:type="dxa"/>
            <w:vAlign w:val="center"/>
          </w:tcPr>
          <w:p>
            <w:pPr>
              <w:spacing w:after="0" w:before="0" w:line="240" w:lineRule="auto"/>
            </w:pPr>
            <w:r/>
            <w:r>
              <w:rPr>
                <w:rFonts w:ascii="Arial" w:hAnsi="Arial"/>
                <w:b w:val="0"/>
                <w:sz w:val="16"/>
              </w:rPr>
              <w:t>created_at</w:t>
            </w:r>
          </w:p>
        </w:tc>
      </w:tr>
      <w:tr w:rsidR="00E92FD1" w14:paraId="56F1E611" w14:textId="77777777">
        <w:trPr>
          <w:trHeight w:val="320"/>
        </w:trPr>
        <w:tc>
          <w:tcPr>
            <w:tcW w:w="3400" w:type="dxa"/>
            <w:vAlign w:val="center"/>
          </w:tcPr>
          <w:p w14:paraId="681FA82D" w14:textId="77777777" w:rsidR="00E92FD1" w:rsidRDefault="00000000">
            <w:pPr>
              <w:spacing w:after="0" w:before="0" w:line="240" w:lineRule="auto"/>
            </w:pPr>
            <w:r>
              <w:rPr>
                <w:sz w:val="17"/>
              </w:rPr>
              <w:t>Why events are keyed on this field rather than another</w:t>
            </w:r>
          </w:p>
        </w:tc>
        <w:tc>
          <w:tcPr>
            <w:tcW w:w="6680" w:type="dxa"/>
            <w:vAlign w:val="center"/>
          </w:tcPr>
          <w:p>
            <w:pPr>
              <w:spacing w:after="0" w:before="0" w:line="240" w:lineRule="auto"/>
            </w:pPr>
            <w:r/>
            <w:r>
              <w:rPr>
                <w:rFonts w:ascii="Arial" w:hAnsi="Arial"/>
                <w:b w:val="0"/>
                <w:sz w:val="16"/>
              </w:rPr>
              <w:t>All pageviews, conversion facts, and related refunds for the same website session must stay in the same logical partition. website_session_id is stable, inherited from Session 1, and preserves session affinity.</w:t>
            </w:r>
          </w:p>
        </w:tc>
      </w:tr>
    </w:tbl>
    <w:p w14:paraId="1913FEF5" w14:textId="77777777" w:rsidR="00E92FD1" w:rsidRDefault="00E92FD1">
      <w:pPr>
        <w:spacing w:after="0"/>
      </w:pPr>
    </w:p>
    <w:p w14:paraId="2F28BC3F" w14:textId="77777777" w:rsidR="00E92FD1" w:rsidRDefault="00000000">
      <w:pPr>
        <w:spacing w:after="40" w:line="252" w:lineRule="auto"/>
        <w:jc w:val="both"/>
      </w:pPr>
      <w:r>
        <w:rPr>
          <w:b/>
        </w:rPr>
        <w:t>Event payload schema — list every field the event carries:</w:t>
      </w:r>
    </w:p>
    <w:tbl>
      <w:tblPr>
        <w:tblStyle w:val="TableGrid"/>
        <w:tblW w:w="10080" w:type="dxa"/>
        <w:tblLook w:val="04A0" w:firstRow="1" w:lastRow="0" w:firstColumn="1" w:lastColumn="0" w:noHBand="0" w:noVBand="1"/>
      </w:tblPr>
      <w:tblGrid>
        <w:gridCol w:w="2600"/>
        <w:gridCol w:w="1900"/>
        <w:gridCol w:w="5580"/>
      </w:tblGrid>
      <w:tr w:rsidR="00E92FD1" w14:paraId="6511F50C" w14:textId="77777777">
        <w:trPr>
          <w:tblHeader/>
        </w:trPr>
        <w:tc>
          <w:tcPr>
            <w:tcW w:w="2600" w:type="dxa"/>
            <w:shd w:val="clear" w:color="auto" w:fill="D9EAF7"/>
            <w:vAlign w:val="center"/>
          </w:tcPr>
          <w:p w14:paraId="48CA7C0D" w14:textId="77777777" w:rsidR="00E92FD1" w:rsidRDefault="00000000">
            <w:pPr>
              <w:spacing w:after="0" w:before="0" w:line="240" w:lineRule="auto"/>
            </w:pPr>
            <w:r>
              <w:rPr>
                <w:b/>
                <w:sz w:val="17"/>
              </w:rPr>
              <w:t>Field</w:t>
            </w:r>
          </w:p>
        </w:tc>
        <w:tc>
          <w:tcPr>
            <w:tcW w:w="1900" w:type="dxa"/>
            <w:shd w:val="clear" w:color="auto" w:fill="D9EAF7"/>
            <w:vAlign w:val="center"/>
          </w:tcPr>
          <w:p w14:paraId="1B05DD49" w14:textId="77777777" w:rsidR="00E92FD1" w:rsidRDefault="00000000">
            <w:pPr>
              <w:spacing w:after="0" w:before="0" w:line="240" w:lineRule="auto"/>
            </w:pPr>
            <w:r>
              <w:rPr>
                <w:b/>
                <w:sz w:val="17"/>
              </w:rPr>
              <w:t>Type</w:t>
            </w:r>
          </w:p>
        </w:tc>
        <w:tc>
          <w:tcPr>
            <w:tcW w:w="5580" w:type="dxa"/>
            <w:shd w:val="clear" w:color="auto" w:fill="D9EAF7"/>
            <w:vAlign w:val="center"/>
          </w:tcPr>
          <w:p w14:paraId="4B06F5D6" w14:textId="77777777" w:rsidR="00E92FD1" w:rsidRDefault="00000000">
            <w:pPr>
              <w:spacing w:after="0" w:before="0" w:line="240" w:lineRule="auto"/>
            </w:pPr>
            <w:r>
              <w:rPr>
                <w:b/>
                <w:sz w:val="17"/>
              </w:rPr>
              <w:t>Purpose and which consumer needs it</w:t>
            </w:r>
          </w:p>
        </w:tc>
      </w:tr>
      <w:tr>
        <w:tc>
          <w:tcPr>
            <w:tcW w:type="dxa" w:w="2600"/>
            <w:vAlign w:val="center"/>
          </w:tcPr>
          <w:p>
            <w:pPr>
              <w:spacing w:after="0" w:before="0" w:line="240" w:lineRule="auto"/>
            </w:pPr>
            <w:r/>
            <w:r>
              <w:rPr>
                <w:rFonts w:ascii="Arial" w:hAnsi="Arial"/>
                <w:b w:val="0"/>
                <w:sz w:val="13"/>
              </w:rPr>
              <w:t>topic</w:t>
            </w:r>
          </w:p>
        </w:tc>
        <w:tc>
          <w:tcPr>
            <w:tcW w:type="dxa" w:w="1900"/>
            <w:vAlign w:val="center"/>
          </w:tcPr>
          <w:p>
            <w:pPr>
              <w:spacing w:after="0" w:before="0" w:line="240" w:lineRule="auto"/>
            </w:pPr>
            <w:r/>
            <w:r>
              <w:rPr>
                <w:rFonts w:ascii="Arial" w:hAnsi="Arial"/>
                <w:b w:val="0"/>
                <w:sz w:val="13"/>
              </w:rPr>
              <w:t>String</w:t>
            </w:r>
          </w:p>
        </w:tc>
        <w:tc>
          <w:tcPr>
            <w:tcW w:type="dxa" w:w="5580"/>
            <w:vAlign w:val="center"/>
          </w:tcPr>
          <w:p>
            <w:pPr>
              <w:spacing w:after="0" w:before="0" w:line="240" w:lineRule="auto"/>
            </w:pPr>
            <w:r/>
            <w:r>
              <w:rPr>
                <w:rFonts w:ascii="Arial" w:hAnsi="Arial"/>
                <w:b w:val="0"/>
                <w:sz w:val="13"/>
              </w:rPr>
              <w:t>Envelope. Durable topic name used by all consumers.</w:t>
            </w:r>
          </w:p>
        </w:tc>
      </w:tr>
      <w:tr>
        <w:tc>
          <w:tcPr>
            <w:tcW w:type="dxa" w:w="2600"/>
            <w:vAlign w:val="center"/>
          </w:tcPr>
          <w:p>
            <w:pPr>
              <w:spacing w:after="0" w:before="0" w:line="240" w:lineRule="auto"/>
            </w:pPr>
            <w:r/>
            <w:r>
              <w:rPr>
                <w:rFonts w:ascii="Arial" w:hAnsi="Arial"/>
                <w:b w:val="0"/>
                <w:sz w:val="13"/>
              </w:rPr>
              <w:t>partition_id</w:t>
            </w:r>
          </w:p>
        </w:tc>
        <w:tc>
          <w:tcPr>
            <w:tcW w:type="dxa" w:w="1900"/>
            <w:vAlign w:val="center"/>
          </w:tcPr>
          <w:p>
            <w:pPr>
              <w:spacing w:after="0" w:before="0" w:line="240" w:lineRule="auto"/>
            </w:pPr>
            <w:r/>
            <w:r>
              <w:rPr>
                <w:rFonts w:ascii="Arial" w:hAnsi="Arial"/>
                <w:b w:val="0"/>
                <w:sz w:val="13"/>
              </w:rPr>
              <w:t>Integer</w:t>
            </w:r>
          </w:p>
        </w:tc>
        <w:tc>
          <w:tcPr>
            <w:tcW w:type="dxa" w:w="5580"/>
            <w:vAlign w:val="center"/>
          </w:tcPr>
          <w:p>
            <w:pPr>
              <w:spacing w:after="0" w:before="0" w:line="240" w:lineRule="auto"/>
            </w:pPr>
            <w:r/>
            <w:r>
              <w:rPr>
                <w:rFonts w:ascii="Arial" w:hAnsi="Arial"/>
                <w:b w:val="0"/>
                <w:sz w:val="13"/>
              </w:rPr>
              <w:t>Envelope. Logical partition selected by website_session_id % 4.</w:t>
            </w:r>
          </w:p>
        </w:tc>
      </w:tr>
      <w:tr>
        <w:tc>
          <w:tcPr>
            <w:tcW w:type="dxa" w:w="2600"/>
            <w:vAlign w:val="center"/>
          </w:tcPr>
          <w:p>
            <w:pPr>
              <w:spacing w:after="0" w:before="0" w:line="240" w:lineRule="auto"/>
            </w:pPr>
            <w:r/>
            <w:r>
              <w:rPr>
                <w:rFonts w:ascii="Arial" w:hAnsi="Arial"/>
                <w:b w:val="0"/>
                <w:sz w:val="13"/>
              </w:rPr>
              <w:t>partition_key</w:t>
            </w:r>
          </w:p>
        </w:tc>
        <w:tc>
          <w:tcPr>
            <w:tcW w:type="dxa" w:w="1900"/>
            <w:vAlign w:val="center"/>
          </w:tcPr>
          <w:p>
            <w:pPr>
              <w:spacing w:after="0" w:before="0" w:line="240" w:lineRule="auto"/>
            </w:pPr>
            <w:r/>
            <w:r>
              <w:rPr>
                <w:rFonts w:ascii="Arial" w:hAnsi="Arial"/>
                <w:b w:val="0"/>
                <w:sz w:val="13"/>
              </w:rPr>
              <w:t>Integer</w:t>
            </w:r>
          </w:p>
        </w:tc>
        <w:tc>
          <w:tcPr>
            <w:tcW w:type="dxa" w:w="5580"/>
            <w:vAlign w:val="center"/>
          </w:tcPr>
          <w:p>
            <w:pPr>
              <w:spacing w:after="0" w:before="0" w:line="240" w:lineRule="auto"/>
            </w:pPr>
            <w:r/>
            <w:r>
              <w:rPr>
                <w:rFonts w:ascii="Arial" w:hAnsi="Arial"/>
                <w:b w:val="0"/>
                <w:sz w:val="13"/>
              </w:rPr>
              <w:t>Envelope. website_session_id; keeps session-affine events together.</w:t>
            </w:r>
          </w:p>
        </w:tc>
      </w:tr>
      <w:tr>
        <w:tc>
          <w:tcPr>
            <w:tcW w:type="dxa" w:w="2600"/>
            <w:vAlign w:val="center"/>
          </w:tcPr>
          <w:p>
            <w:pPr>
              <w:spacing w:after="0" w:before="0" w:line="240" w:lineRule="auto"/>
            </w:pPr>
            <w:r/>
            <w:r>
              <w:rPr>
                <w:rFonts w:ascii="Arial" w:hAnsi="Arial"/>
                <w:b w:val="0"/>
                <w:sz w:val="13"/>
              </w:rPr>
              <w:t>event_time</w:t>
            </w:r>
          </w:p>
        </w:tc>
        <w:tc>
          <w:tcPr>
            <w:tcW w:type="dxa" w:w="1900"/>
            <w:vAlign w:val="center"/>
          </w:tcPr>
          <w:p>
            <w:pPr>
              <w:spacing w:after="0" w:before="0" w:line="240" w:lineRule="auto"/>
            </w:pPr>
            <w:r/>
            <w:r>
              <w:rPr>
                <w:rFonts w:ascii="Arial" w:hAnsi="Arial"/>
                <w:b w:val="0"/>
                <w:sz w:val="13"/>
              </w:rPr>
              <w:t>Timestamp</w:t>
            </w:r>
          </w:p>
        </w:tc>
        <w:tc>
          <w:tcPr>
            <w:tcW w:type="dxa" w:w="5580"/>
            <w:vAlign w:val="center"/>
          </w:tcPr>
          <w:p>
            <w:pPr>
              <w:spacing w:after="0" w:before="0" w:line="240" w:lineRule="auto"/>
            </w:pPr>
            <w:r/>
            <w:r>
              <w:rPr>
                <w:rFonts w:ascii="Arial" w:hAnsi="Arial"/>
                <w:b w:val="0"/>
                <w:sz w:val="13"/>
              </w:rPr>
              <w:t>Envelope. Source created_at used for chronological order and later windows.</w:t>
            </w:r>
          </w:p>
        </w:tc>
      </w:tr>
      <w:tr>
        <w:tc>
          <w:tcPr>
            <w:tcW w:type="dxa" w:w="2600"/>
            <w:vAlign w:val="center"/>
          </w:tcPr>
          <w:p>
            <w:pPr>
              <w:spacing w:after="0" w:before="0" w:line="240" w:lineRule="auto"/>
            </w:pPr>
            <w:r/>
            <w:r>
              <w:rPr>
                <w:rFonts w:ascii="Arial" w:hAnsi="Arial"/>
                <w:b w:val="0"/>
                <w:sz w:val="13"/>
              </w:rPr>
              <w:t>event_type</w:t>
            </w:r>
          </w:p>
        </w:tc>
        <w:tc>
          <w:tcPr>
            <w:tcW w:type="dxa" w:w="1900"/>
            <w:vAlign w:val="center"/>
          </w:tcPr>
          <w:p>
            <w:pPr>
              <w:spacing w:after="0" w:before="0" w:line="240" w:lineRule="auto"/>
            </w:pPr>
            <w:r/>
            <w:r>
              <w:rPr>
                <w:rFonts w:ascii="Arial" w:hAnsi="Arial"/>
                <w:b w:val="0"/>
                <w:sz w:val="13"/>
              </w:rPr>
              <w:t>String</w:t>
            </w:r>
          </w:p>
        </w:tc>
        <w:tc>
          <w:tcPr>
            <w:tcW w:type="dxa" w:w="5580"/>
            <w:vAlign w:val="center"/>
          </w:tcPr>
          <w:p>
            <w:pPr>
              <w:spacing w:after="0" w:before="0" w:line="240" w:lineRule="auto"/>
            </w:pPr>
            <w:r/>
            <w:r>
              <w:rPr>
                <w:rFonts w:ascii="Arial" w:hAnsi="Arial"/>
                <w:b w:val="0"/>
                <w:sz w:val="13"/>
              </w:rPr>
              <w:t>Envelope. pageview.recorded or refund.recorded; consumers filter by event type.</w:t>
            </w:r>
          </w:p>
        </w:tc>
      </w:tr>
      <w:tr>
        <w:tc>
          <w:tcPr>
            <w:tcW w:type="dxa" w:w="2600"/>
            <w:vAlign w:val="center"/>
          </w:tcPr>
          <w:p>
            <w:pPr>
              <w:spacing w:after="0" w:before="0" w:line="240" w:lineRule="auto"/>
            </w:pPr>
            <w:r/>
            <w:r>
              <w:rPr>
                <w:rFonts w:ascii="Arial" w:hAnsi="Arial"/>
                <w:b w:val="0"/>
                <w:sz w:val="13"/>
              </w:rPr>
              <w:t>event_id</w:t>
            </w:r>
          </w:p>
        </w:tc>
        <w:tc>
          <w:tcPr>
            <w:tcW w:type="dxa" w:w="1900"/>
            <w:vAlign w:val="center"/>
          </w:tcPr>
          <w:p>
            <w:pPr>
              <w:spacing w:after="0" w:before="0" w:line="240" w:lineRule="auto"/>
            </w:pPr>
            <w:r/>
            <w:r>
              <w:rPr>
                <w:rFonts w:ascii="Arial" w:hAnsi="Arial"/>
                <w:b w:val="0"/>
                <w:sz w:val="13"/>
              </w:rPr>
              <w:t>String</w:t>
            </w:r>
          </w:p>
        </w:tc>
        <w:tc>
          <w:tcPr>
            <w:tcW w:type="dxa" w:w="5580"/>
            <w:vAlign w:val="center"/>
          </w:tcPr>
          <w:p>
            <w:pPr>
              <w:spacing w:after="0" w:before="0" w:line="240" w:lineRule="auto"/>
            </w:pPr>
            <w:r/>
            <w:r>
              <w:rPr>
                <w:rFonts w:ascii="Arial" w:hAnsi="Arial"/>
                <w:b w:val="0"/>
                <w:sz w:val="13"/>
              </w:rPr>
              <w:t>Envelope. Stable unique id (pageview:&lt;id&gt; / refund:&lt;id&gt;) used for idempotency.</w:t>
            </w:r>
          </w:p>
        </w:tc>
      </w:tr>
      <w:tr>
        <w:tc>
          <w:tcPr>
            <w:tcW w:type="dxa" w:w="2600"/>
            <w:vAlign w:val="center"/>
          </w:tcPr>
          <w:p>
            <w:pPr>
              <w:spacing w:after="0" w:before="0" w:line="240" w:lineRule="auto"/>
            </w:pPr>
            <w:r/>
            <w:r>
              <w:rPr>
                <w:rFonts w:ascii="Arial" w:hAnsi="Arial"/>
                <w:b w:val="0"/>
                <w:sz w:val="13"/>
              </w:rPr>
              <w:t>schema_version</w:t>
            </w:r>
          </w:p>
        </w:tc>
        <w:tc>
          <w:tcPr>
            <w:tcW w:type="dxa" w:w="1900"/>
            <w:vAlign w:val="center"/>
          </w:tcPr>
          <w:p>
            <w:pPr>
              <w:spacing w:after="0" w:before="0" w:line="240" w:lineRule="auto"/>
            </w:pPr>
            <w:r/>
            <w:r>
              <w:rPr>
                <w:rFonts w:ascii="Arial" w:hAnsi="Arial"/>
                <w:b w:val="0"/>
                <w:sz w:val="13"/>
              </w:rPr>
              <w:t>Integer</w:t>
            </w:r>
          </w:p>
        </w:tc>
        <w:tc>
          <w:tcPr>
            <w:tcW w:type="dxa" w:w="5580"/>
            <w:vAlign w:val="center"/>
          </w:tcPr>
          <w:p>
            <w:pPr>
              <w:spacing w:after="0" w:before="0" w:line="240" w:lineRule="auto"/>
            </w:pPr>
            <w:r/>
            <w:r>
              <w:rPr>
                <w:rFonts w:ascii="Arial" w:hAnsi="Arial"/>
                <w:b w:val="0"/>
                <w:sz w:val="13"/>
              </w:rPr>
              <w:t>Payload. Event contract version used by all consumers.</w:t>
            </w:r>
          </w:p>
        </w:tc>
      </w:tr>
      <w:tr>
        <w:tc>
          <w:tcPr>
            <w:tcW w:type="dxa" w:w="2600"/>
            <w:vAlign w:val="center"/>
          </w:tcPr>
          <w:p>
            <w:pPr>
              <w:spacing w:after="0" w:before="0" w:line="240" w:lineRule="auto"/>
            </w:pPr>
            <w:r/>
            <w:r>
              <w:rPr>
                <w:rFonts w:ascii="Arial" w:hAnsi="Arial"/>
                <w:b w:val="0"/>
                <w:sz w:val="13"/>
              </w:rPr>
              <w:t>website_pageview_id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Pageview payload. Source pageview id; identifies the pageview event.</w:t>
            </w:r>
          </w:p>
        </w:tc>
      </w:tr>
      <w:tr>
        <w:tc>
          <w:tcPr>
            <w:tcW w:type="dxa" w:w="2600"/>
            <w:vAlign w:val="center"/>
          </w:tcPr>
          <w:p>
            <w:pPr>
              <w:spacing w:after="0" w:before="0" w:line="240" w:lineRule="auto"/>
            </w:pPr>
            <w:r/>
            <w:r>
              <w:rPr>
                <w:rFonts w:ascii="Arial" w:hAnsi="Arial"/>
                <w:b w:val="0"/>
                <w:sz w:val="13"/>
              </w:rPr>
              <w:t>website_session_id</w:t>
            </w:r>
          </w:p>
        </w:tc>
        <w:tc>
          <w:tcPr>
            <w:tcW w:type="dxa" w:w="1900"/>
            <w:vAlign w:val="center"/>
          </w:tcPr>
          <w:p>
            <w:pPr>
              <w:spacing w:after="0" w:before="0" w:line="240" w:lineRule="auto"/>
            </w:pPr>
            <w:r/>
            <w:r>
              <w:rPr>
                <w:rFonts w:ascii="Arial" w:hAnsi="Arial"/>
                <w:b w:val="0"/>
                <w:sz w:val="13"/>
              </w:rPr>
              <w:t>Integer</w:t>
            </w:r>
          </w:p>
        </w:tc>
        <w:tc>
          <w:tcPr>
            <w:tcW w:type="dxa" w:w="5580"/>
            <w:vAlign w:val="center"/>
          </w:tcPr>
          <w:p>
            <w:pPr>
              <w:spacing w:after="0" w:before="0" w:line="240" w:lineRule="auto"/>
            </w:pPr>
            <w:r/>
            <w:r>
              <w:rPr>
                <w:rFonts w:ascii="Arial" w:hAnsi="Arial"/>
                <w:b w:val="0"/>
                <w:sz w:val="13"/>
              </w:rPr>
              <w:t>Payload. Session identity and partition affinity.</w:t>
            </w:r>
          </w:p>
        </w:tc>
      </w:tr>
      <w:tr>
        <w:tc>
          <w:tcPr>
            <w:tcW w:type="dxa" w:w="2600"/>
            <w:vAlign w:val="center"/>
          </w:tcPr>
          <w:p>
            <w:pPr>
              <w:spacing w:after="0" w:before="0" w:line="240" w:lineRule="auto"/>
            </w:pPr>
            <w:r/>
            <w:r>
              <w:rPr>
                <w:rFonts w:ascii="Arial" w:hAnsi="Arial"/>
                <w:b w:val="0"/>
                <w:sz w:val="13"/>
              </w:rPr>
              <w:t>user_id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Pageview payload. Session/user attribute available for analytics.</w:t>
            </w:r>
          </w:p>
        </w:tc>
      </w:tr>
      <w:tr>
        <w:tc>
          <w:tcPr>
            <w:tcW w:type="dxa" w:w="2600"/>
            <w:vAlign w:val="center"/>
          </w:tcPr>
          <w:p>
            <w:pPr>
              <w:spacing w:after="0" w:before="0" w:line="240" w:lineRule="auto"/>
            </w:pPr>
            <w:r/>
            <w:r>
              <w:rPr>
                <w:rFonts w:ascii="Arial" w:hAnsi="Arial"/>
                <w:b w:val="0"/>
                <w:sz w:val="13"/>
              </w:rPr>
              <w:t>pageview_url</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Page visited; available to session/behavior analytics.</w:t>
            </w:r>
          </w:p>
        </w:tc>
      </w:tr>
      <w:tr>
        <w:tc>
          <w:tcPr>
            <w:tcW w:type="dxa" w:w="2600"/>
            <w:vAlign w:val="center"/>
          </w:tcPr>
          <w:p>
            <w:pPr>
              <w:spacing w:after="0" w:before="0" w:line="240" w:lineRule="auto"/>
            </w:pPr>
            <w:r/>
            <w:r>
              <w:rPr>
                <w:rFonts w:ascii="Arial" w:hAnsi="Arial"/>
                <w:b w:val="0"/>
                <w:sz w:val="13"/>
              </w:rPr>
              <w:t>device_type</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Device attribute enriched from website_sessions.</w:t>
            </w:r>
          </w:p>
        </w:tc>
      </w:tr>
      <w:tr>
        <w:tc>
          <w:tcPr>
            <w:tcW w:type="dxa" w:w="2600"/>
            <w:vAlign w:val="center"/>
          </w:tcPr>
          <w:p>
            <w:pPr>
              <w:spacing w:after="0" w:before="0" w:line="240" w:lineRule="auto"/>
            </w:pPr>
            <w:r/>
            <w:r>
              <w:rPr>
                <w:rFonts w:ascii="Arial" w:hAnsi="Arial"/>
                <w:b w:val="0"/>
                <w:sz w:val="13"/>
              </w:rPr>
              <w:t>is_repeat_session</w:t>
            </w:r>
          </w:p>
        </w:tc>
        <w:tc>
          <w:tcPr>
            <w:tcW w:type="dxa" w:w="1900"/>
            <w:vAlign w:val="center"/>
          </w:tcPr>
          <w:p>
            <w:pPr>
              <w:spacing w:after="0" w:before="0" w:line="240" w:lineRule="auto"/>
            </w:pPr>
            <w:r/>
            <w:r>
              <w:rPr>
                <w:rFonts w:ascii="Arial" w:hAnsi="Arial"/>
                <w:b w:val="0"/>
                <w:sz w:val="13"/>
              </w:rPr>
              <w:t>Boolean / null</w:t>
            </w:r>
          </w:p>
        </w:tc>
        <w:tc>
          <w:tcPr>
            <w:tcW w:type="dxa" w:w="5580"/>
            <w:vAlign w:val="center"/>
          </w:tcPr>
          <w:p>
            <w:pPr>
              <w:spacing w:after="0" w:before="0" w:line="240" w:lineRule="auto"/>
            </w:pPr>
            <w:r/>
            <w:r>
              <w:rPr>
                <w:rFonts w:ascii="Arial" w:hAnsi="Arial"/>
                <w:b w:val="0"/>
                <w:sz w:val="13"/>
              </w:rPr>
              <w:t>Pageview payload. Repeat-session attribute from website_sessions.</w:t>
            </w:r>
          </w:p>
        </w:tc>
      </w:tr>
      <w:tr>
        <w:tc>
          <w:tcPr>
            <w:tcW w:type="dxa" w:w="2600"/>
            <w:vAlign w:val="center"/>
          </w:tcPr>
          <w:p>
            <w:pPr>
              <w:spacing w:after="0" w:before="0" w:line="240" w:lineRule="auto"/>
            </w:pPr>
            <w:r/>
            <w:r>
              <w:rPr>
                <w:rFonts w:ascii="Arial" w:hAnsi="Arial"/>
                <w:b w:val="0"/>
                <w:sz w:val="13"/>
              </w:rPr>
              <w:t>utm_source</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Traffic-source attribution used by late-joining monetization analytics.</w:t>
            </w:r>
          </w:p>
        </w:tc>
      </w:tr>
      <w:tr>
        <w:tc>
          <w:tcPr>
            <w:tcW w:type="dxa" w:w="2600"/>
            <w:vAlign w:val="center"/>
          </w:tcPr>
          <w:p>
            <w:pPr>
              <w:spacing w:after="0" w:before="0" w:line="240" w:lineRule="auto"/>
            </w:pPr>
            <w:r/>
            <w:r>
              <w:rPr>
                <w:rFonts w:ascii="Arial" w:hAnsi="Arial"/>
                <w:b w:val="0"/>
                <w:sz w:val="13"/>
              </w:rPr>
              <w:t>utm_campaign</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Campaign attribution field.</w:t>
            </w:r>
          </w:p>
        </w:tc>
      </w:tr>
      <w:tr>
        <w:tc>
          <w:tcPr>
            <w:tcW w:type="dxa" w:w="2600"/>
            <w:vAlign w:val="center"/>
          </w:tcPr>
          <w:p>
            <w:pPr>
              <w:spacing w:after="0" w:before="0" w:line="240" w:lineRule="auto"/>
            </w:pPr>
            <w:r/>
            <w:r>
              <w:rPr>
                <w:rFonts w:ascii="Arial" w:hAnsi="Arial"/>
                <w:b w:val="0"/>
                <w:sz w:val="13"/>
              </w:rPr>
              <w:t>utm_content</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Campaign content attribution field.</w:t>
            </w:r>
          </w:p>
        </w:tc>
      </w:tr>
      <w:tr>
        <w:tc>
          <w:tcPr>
            <w:tcW w:type="dxa" w:w="2600"/>
            <w:vAlign w:val="center"/>
          </w:tcPr>
          <w:p>
            <w:pPr>
              <w:spacing w:after="0" w:before="0" w:line="240" w:lineRule="auto"/>
            </w:pPr>
            <w:r/>
            <w:r>
              <w:rPr>
                <w:rFonts w:ascii="Arial" w:hAnsi="Arial"/>
                <w:b w:val="0"/>
                <w:sz w:val="13"/>
              </w:rPr>
              <w:t>http_referer</w:t>
            </w:r>
          </w:p>
        </w:tc>
        <w:tc>
          <w:tcPr>
            <w:tcW w:type="dxa" w:w="1900"/>
            <w:vAlign w:val="center"/>
          </w:tcPr>
          <w:p>
            <w:pPr>
              <w:spacing w:after="0" w:before="0" w:line="240" w:lineRule="auto"/>
            </w:pPr>
            <w:r/>
            <w:r>
              <w:rPr>
                <w:rFonts w:ascii="Arial" w:hAnsi="Arial"/>
                <w:b w:val="0"/>
                <w:sz w:val="13"/>
              </w:rPr>
              <w:t>String / null</w:t>
            </w:r>
          </w:p>
        </w:tc>
        <w:tc>
          <w:tcPr>
            <w:tcW w:type="dxa" w:w="5580"/>
            <w:vAlign w:val="center"/>
          </w:tcPr>
          <w:p>
            <w:pPr>
              <w:spacing w:after="0" w:before="0" w:line="240" w:lineRule="auto"/>
            </w:pPr>
            <w:r/>
            <w:r>
              <w:rPr>
                <w:rFonts w:ascii="Arial" w:hAnsi="Arial"/>
                <w:b w:val="0"/>
                <w:sz w:val="13"/>
              </w:rPr>
              <w:t>Pageview payload. Referrer/source context.</w:t>
            </w:r>
          </w:p>
        </w:tc>
      </w:tr>
      <w:tr>
        <w:tc>
          <w:tcPr>
            <w:tcW w:type="dxa" w:w="2600"/>
            <w:vAlign w:val="center"/>
          </w:tcPr>
          <w:p>
            <w:pPr>
              <w:spacing w:after="0" w:before="0" w:line="240" w:lineRule="auto"/>
            </w:pPr>
            <w:r/>
            <w:r>
              <w:rPr>
                <w:rFonts w:ascii="Arial" w:hAnsi="Arial"/>
                <w:b w:val="0"/>
                <w:sz w:val="13"/>
              </w:rPr>
              <w:t>is_last_pageview</w:t>
            </w:r>
          </w:p>
        </w:tc>
        <w:tc>
          <w:tcPr>
            <w:tcW w:type="dxa" w:w="1900"/>
            <w:vAlign w:val="center"/>
          </w:tcPr>
          <w:p>
            <w:pPr>
              <w:spacing w:after="0" w:before="0" w:line="240" w:lineRule="auto"/>
            </w:pPr>
            <w:r/>
            <w:r>
              <w:rPr>
                <w:rFonts w:ascii="Arial" w:hAnsi="Arial"/>
                <w:b w:val="0"/>
                <w:sz w:val="13"/>
              </w:rPr>
              <w:t>Boolean / null</w:t>
            </w:r>
          </w:p>
        </w:tc>
        <w:tc>
          <w:tcPr>
            <w:tcW w:type="dxa" w:w="5580"/>
            <w:vAlign w:val="center"/>
          </w:tcPr>
          <w:p>
            <w:pPr>
              <w:spacing w:after="0" w:before="0" w:line="240" w:lineRule="auto"/>
            </w:pPr>
            <w:r/>
            <w:r>
              <w:rPr>
                <w:rFonts w:ascii="Arial" w:hAnsi="Arial"/>
                <w:b w:val="0"/>
                <w:sz w:val="13"/>
              </w:rPr>
              <w:t>Pageview payload. Marks the final pageview so order facts are emitted once per session.</w:t>
            </w:r>
          </w:p>
        </w:tc>
      </w:tr>
      <w:tr>
        <w:tc>
          <w:tcPr>
            <w:tcW w:type="dxa" w:w="2600"/>
            <w:vAlign w:val="center"/>
          </w:tcPr>
          <w:p>
            <w:pPr>
              <w:spacing w:after="0" w:before="0" w:line="240" w:lineRule="auto"/>
            </w:pPr>
            <w:r/>
            <w:r>
              <w:rPr>
                <w:rFonts w:ascii="Arial" w:hAnsi="Arial"/>
                <w:b w:val="0"/>
                <w:sz w:val="13"/>
              </w:rPr>
              <w:t>converted</w:t>
            </w:r>
          </w:p>
        </w:tc>
        <w:tc>
          <w:tcPr>
            <w:tcW w:type="dxa" w:w="1900"/>
            <w:vAlign w:val="center"/>
          </w:tcPr>
          <w:p>
            <w:pPr>
              <w:spacing w:after="0" w:before="0" w:line="240" w:lineRule="auto"/>
            </w:pPr>
            <w:r/>
            <w:r>
              <w:rPr>
                <w:rFonts w:ascii="Arial" w:hAnsi="Arial"/>
                <w:b w:val="0"/>
                <w:sz w:val="13"/>
              </w:rPr>
              <w:t>Boolean / null</w:t>
            </w:r>
          </w:p>
        </w:tc>
        <w:tc>
          <w:tcPr>
            <w:tcW w:type="dxa" w:w="5580"/>
            <w:vAlign w:val="center"/>
          </w:tcPr>
          <w:p>
            <w:pPr>
              <w:spacing w:after="0" w:before="0" w:line="240" w:lineRule="auto"/>
            </w:pPr>
            <w:r/>
            <w:r>
              <w:rPr>
                <w:rFonts w:ascii="Arial" w:hAnsi="Arial"/>
                <w:b w:val="0"/>
                <w:sz w:val="13"/>
              </w:rPr>
              <w:t>Pageview payload. Indicates purchase conversion; used by projector/audit.</w:t>
            </w:r>
          </w:p>
        </w:tc>
      </w:tr>
      <w:tr>
        <w:tc>
          <w:tcPr>
            <w:tcW w:type="dxa" w:w="2600"/>
            <w:vAlign w:val="center"/>
          </w:tcPr>
          <w:p>
            <w:pPr>
              <w:spacing w:after="0" w:before="0" w:line="240" w:lineRule="auto"/>
            </w:pPr>
            <w:r/>
            <w:r>
              <w:rPr>
                <w:rFonts w:ascii="Arial" w:hAnsi="Arial"/>
                <w:b w:val="0"/>
                <w:sz w:val="13"/>
              </w:rPr>
              <w:t>order_id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Pageview payload. Order linked only on the final pageview of a converted session.</w:t>
            </w:r>
          </w:p>
        </w:tc>
      </w:tr>
      <w:tr>
        <w:tc>
          <w:tcPr>
            <w:tcW w:type="dxa" w:w="2600"/>
            <w:vAlign w:val="center"/>
          </w:tcPr>
          <w:p>
            <w:pPr>
              <w:spacing w:after="0" w:before="0" w:line="240" w:lineRule="auto"/>
            </w:pPr>
            <w:r/>
            <w:r>
              <w:rPr>
                <w:rFonts w:ascii="Arial" w:hAnsi="Arial"/>
                <w:b w:val="0"/>
                <w:sz w:val="13"/>
              </w:rPr>
              <w:t>primary_product_id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Pageview payload. Primary ordered product for monetization analysis.</w:t>
            </w:r>
          </w:p>
        </w:tc>
      </w:tr>
      <w:tr>
        <w:tc>
          <w:tcPr>
            <w:tcW w:type="dxa" w:w="2600"/>
            <w:vAlign w:val="center"/>
          </w:tcPr>
          <w:p>
            <w:pPr>
              <w:spacing w:after="0" w:before="0" w:line="240" w:lineRule="auto"/>
            </w:pPr>
            <w:r/>
            <w:r>
              <w:rPr>
                <w:rFonts w:ascii="Arial" w:hAnsi="Arial"/>
                <w:b w:val="0"/>
                <w:sz w:val="13"/>
              </w:rPr>
              <w:t>items_purchased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Pageview payload. Quantity from the associated order.</w:t>
            </w:r>
          </w:p>
        </w:tc>
      </w:tr>
      <w:tr>
        <w:tc>
          <w:tcPr>
            <w:tcW w:type="dxa" w:w="2600"/>
            <w:vAlign w:val="center"/>
          </w:tcPr>
          <w:p>
            <w:pPr>
              <w:spacing w:after="0" w:before="0" w:line="240" w:lineRule="auto"/>
            </w:pPr>
            <w:r/>
            <w:r>
              <w:rPr>
                <w:rFonts w:ascii="Arial" w:hAnsi="Arial"/>
                <w:b w:val="0"/>
                <w:sz w:val="13"/>
              </w:rPr>
              <w:t>order_revenue_usd</w:t>
            </w:r>
          </w:p>
        </w:tc>
        <w:tc>
          <w:tcPr>
            <w:tcW w:type="dxa" w:w="1900"/>
            <w:vAlign w:val="center"/>
          </w:tcPr>
          <w:p>
            <w:pPr>
              <w:spacing w:after="0" w:before="0" w:line="240" w:lineRule="auto"/>
            </w:pPr>
            <w:r/>
            <w:r>
              <w:rPr>
                <w:rFonts w:ascii="Arial" w:hAnsi="Arial"/>
                <w:b w:val="0"/>
                <w:sz w:val="13"/>
              </w:rPr>
              <w:t>Numeric / null</w:t>
            </w:r>
          </w:p>
        </w:tc>
        <w:tc>
          <w:tcPr>
            <w:tcW w:type="dxa" w:w="5580"/>
            <w:vAlign w:val="center"/>
          </w:tcPr>
          <w:p>
            <w:pPr>
              <w:spacing w:after="0" w:before="0" w:line="240" w:lineRule="auto"/>
            </w:pPr>
            <w:r/>
            <w:r>
              <w:rPr>
                <w:rFonts w:ascii="Arial" w:hAnsi="Arial"/>
                <w:b w:val="0"/>
                <w:sz w:val="13"/>
              </w:rPr>
              <w:t>Pageview payload. Revenue used by session projector/reconciliation/monetization.</w:t>
            </w:r>
          </w:p>
        </w:tc>
      </w:tr>
      <w:tr>
        <w:tc>
          <w:tcPr>
            <w:tcW w:type="dxa" w:w="2600"/>
            <w:vAlign w:val="center"/>
          </w:tcPr>
          <w:p>
            <w:pPr>
              <w:spacing w:after="0" w:before="0" w:line="240" w:lineRule="auto"/>
            </w:pPr>
            <w:r/>
            <w:r>
              <w:rPr>
                <w:rFonts w:ascii="Arial" w:hAnsi="Arial"/>
                <w:b w:val="0"/>
                <w:sz w:val="13"/>
              </w:rPr>
              <w:t>order_cogs_usd</w:t>
            </w:r>
          </w:p>
        </w:tc>
        <w:tc>
          <w:tcPr>
            <w:tcW w:type="dxa" w:w="1900"/>
            <w:vAlign w:val="center"/>
          </w:tcPr>
          <w:p>
            <w:pPr>
              <w:spacing w:after="0" w:before="0" w:line="240" w:lineRule="auto"/>
            </w:pPr>
            <w:r/>
            <w:r>
              <w:rPr>
                <w:rFonts w:ascii="Arial" w:hAnsi="Arial"/>
                <w:b w:val="0"/>
                <w:sz w:val="13"/>
              </w:rPr>
              <w:t>Numeric / null</w:t>
            </w:r>
          </w:p>
        </w:tc>
        <w:tc>
          <w:tcPr>
            <w:tcW w:type="dxa" w:w="5580"/>
            <w:vAlign w:val="center"/>
          </w:tcPr>
          <w:p>
            <w:pPr>
              <w:spacing w:after="0" w:before="0" w:line="240" w:lineRule="auto"/>
            </w:pPr>
            <w:r/>
            <w:r>
              <w:rPr>
                <w:rFonts w:ascii="Arial" w:hAnsi="Arial"/>
                <w:b w:val="0"/>
                <w:sz w:val="13"/>
              </w:rPr>
              <w:t>Pageview payload. Cost of goods sold.</w:t>
            </w:r>
          </w:p>
        </w:tc>
      </w:tr>
      <w:tr>
        <w:tc>
          <w:tcPr>
            <w:tcW w:type="dxa" w:w="2600"/>
            <w:vAlign w:val="center"/>
          </w:tcPr>
          <w:p>
            <w:pPr>
              <w:spacing w:after="0" w:before="0" w:line="240" w:lineRule="auto"/>
            </w:pPr>
            <w:r/>
            <w:r>
              <w:rPr>
                <w:rFonts w:ascii="Arial" w:hAnsi="Arial"/>
                <w:b w:val="0"/>
                <w:sz w:val="13"/>
              </w:rPr>
              <w:t>gross_profit_usd</w:t>
            </w:r>
          </w:p>
        </w:tc>
        <w:tc>
          <w:tcPr>
            <w:tcW w:type="dxa" w:w="1900"/>
            <w:vAlign w:val="center"/>
          </w:tcPr>
          <w:p>
            <w:pPr>
              <w:spacing w:after="0" w:before="0" w:line="240" w:lineRule="auto"/>
            </w:pPr>
            <w:r/>
            <w:r>
              <w:rPr>
                <w:rFonts w:ascii="Arial" w:hAnsi="Arial"/>
                <w:b w:val="0"/>
                <w:sz w:val="13"/>
              </w:rPr>
              <w:t>Numeric / null</w:t>
            </w:r>
          </w:p>
        </w:tc>
        <w:tc>
          <w:tcPr>
            <w:tcW w:type="dxa" w:w="5580"/>
            <w:vAlign w:val="center"/>
          </w:tcPr>
          <w:p>
            <w:pPr>
              <w:spacing w:after="0" w:before="0" w:line="240" w:lineRule="auto"/>
            </w:pPr>
            <w:r/>
            <w:r>
              <w:rPr>
                <w:rFonts w:ascii="Arial" w:hAnsi="Arial"/>
                <w:b w:val="0"/>
                <w:sz w:val="13"/>
              </w:rPr>
              <w:t>Pageview payload. price_usd - cogs_usd; used by reconciliation/analytics.</w:t>
            </w:r>
          </w:p>
        </w:tc>
      </w:tr>
      <w:tr>
        <w:tc>
          <w:tcPr>
            <w:tcW w:type="dxa" w:w="2600"/>
            <w:vAlign w:val="center"/>
          </w:tcPr>
          <w:p>
            <w:pPr>
              <w:spacing w:after="0" w:before="0" w:line="240" w:lineRule="auto"/>
            </w:pPr>
            <w:r/>
            <w:r>
              <w:rPr>
                <w:rFonts w:ascii="Arial" w:hAnsi="Arial"/>
                <w:b w:val="0"/>
                <w:sz w:val="13"/>
              </w:rPr>
              <w:t>order_item_refund_id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Refund payload. Unique refund source id.</w:t>
            </w:r>
          </w:p>
        </w:tc>
      </w:tr>
      <w:tr>
        <w:tc>
          <w:tcPr>
            <w:tcW w:type="dxa" w:w="2600"/>
            <w:vAlign w:val="center"/>
          </w:tcPr>
          <w:p>
            <w:pPr>
              <w:spacing w:after="0" w:before="0" w:line="240" w:lineRule="auto"/>
            </w:pPr>
            <w:r/>
            <w:r>
              <w:rPr>
                <w:rFonts w:ascii="Arial" w:hAnsi="Arial"/>
                <w:b w:val="0"/>
                <w:sz w:val="13"/>
              </w:rPr>
              <w:t>order_item_id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Refund payload. Refunded order-item id.</w:t>
            </w:r>
          </w:p>
        </w:tc>
      </w:tr>
      <w:tr>
        <w:tc>
          <w:tcPr>
            <w:tcW w:type="dxa" w:w="2600"/>
            <w:vAlign w:val="center"/>
          </w:tcPr>
          <w:p>
            <w:pPr>
              <w:spacing w:after="0" w:before="0" w:line="240" w:lineRule="auto"/>
            </w:pPr>
            <w:r/>
            <w:r>
              <w:rPr>
                <w:rFonts w:ascii="Arial" w:hAnsi="Arial"/>
                <w:b w:val="0"/>
                <w:sz w:val="13"/>
              </w:rPr>
              <w:t>refund order_id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Refund payload. Related order id.</w:t>
            </w:r>
          </w:p>
        </w:tc>
      </w:tr>
      <w:tr>
        <w:tc>
          <w:tcPr>
            <w:tcW w:type="dxa" w:w="2600"/>
            <w:vAlign w:val="center"/>
          </w:tcPr>
          <w:p>
            <w:pPr>
              <w:spacing w:after="0" w:before="0" w:line="240" w:lineRule="auto"/>
            </w:pPr>
            <w:r/>
            <w:r>
              <w:rPr>
                <w:rFonts w:ascii="Arial" w:hAnsi="Arial"/>
                <w:b w:val="0"/>
                <w:sz w:val="13"/>
              </w:rPr>
              <w:t>refund website_session_id</w:t>
            </w:r>
          </w:p>
        </w:tc>
        <w:tc>
          <w:tcPr>
            <w:tcW w:type="dxa" w:w="1900"/>
            <w:vAlign w:val="center"/>
          </w:tcPr>
          <w:p>
            <w:pPr>
              <w:spacing w:after="0" w:before="0" w:line="240" w:lineRule="auto"/>
            </w:pPr>
            <w:r/>
            <w:r>
              <w:rPr>
                <w:rFonts w:ascii="Arial" w:hAnsi="Arial"/>
                <w:b w:val="0"/>
                <w:sz w:val="13"/>
              </w:rPr>
              <w:t>Integer / null</w:t>
            </w:r>
          </w:p>
        </w:tc>
        <w:tc>
          <w:tcPr>
            <w:tcW w:type="dxa" w:w="5580"/>
            <w:vAlign w:val="center"/>
          </w:tcPr>
          <w:p>
            <w:pPr>
              <w:spacing w:after="0" w:before="0" w:line="240" w:lineRule="auto"/>
            </w:pPr>
            <w:r/>
            <w:r>
              <w:rPr>
                <w:rFonts w:ascii="Arial" w:hAnsi="Arial"/>
                <w:b w:val="0"/>
                <w:sz w:val="13"/>
              </w:rPr>
              <w:t>Refund payload. Enriched from orders so the refund uses the same session partition key.</w:t>
            </w:r>
          </w:p>
        </w:tc>
      </w:tr>
      <w:tr>
        <w:tc>
          <w:tcPr>
            <w:tcW w:type="dxa" w:w="2600"/>
            <w:vAlign w:val="center"/>
          </w:tcPr>
          <w:p>
            <w:pPr>
              <w:spacing w:after="0" w:before="0" w:line="240" w:lineRule="auto"/>
            </w:pPr>
            <w:r/>
            <w:r>
              <w:rPr>
                <w:rFonts w:ascii="Arial" w:hAnsi="Arial"/>
                <w:b w:val="0"/>
                <w:sz w:val="13"/>
              </w:rPr>
              <w:t>refund_amount_usd</w:t>
            </w:r>
          </w:p>
        </w:tc>
        <w:tc>
          <w:tcPr>
            <w:tcW w:type="dxa" w:w="1900"/>
            <w:vAlign w:val="center"/>
          </w:tcPr>
          <w:p>
            <w:pPr>
              <w:spacing w:after="0" w:before="0" w:line="240" w:lineRule="auto"/>
            </w:pPr>
            <w:r/>
            <w:r>
              <w:rPr>
                <w:rFonts w:ascii="Arial" w:hAnsi="Arial"/>
                <w:b w:val="0"/>
                <w:sz w:val="13"/>
              </w:rPr>
              <w:t>Numeric / null</w:t>
            </w:r>
          </w:p>
        </w:tc>
        <w:tc>
          <w:tcPr>
            <w:tcW w:type="dxa" w:w="5580"/>
            <w:vAlign w:val="center"/>
          </w:tcPr>
          <w:p>
            <w:pPr>
              <w:spacing w:after="0" w:before="0" w:line="240" w:lineRule="auto"/>
            </w:pPr>
            <w:r/>
            <w:r>
              <w:rPr>
                <w:rFonts w:ascii="Arial" w:hAnsi="Arial"/>
                <w:b w:val="0"/>
                <w:sz w:val="13"/>
              </w:rPr>
              <w:t>Refund payload. Refund value used by refund projection and net-revenue analytics.</w:t>
            </w:r>
          </w:p>
        </w:tc>
      </w:tr>
    </w:tbl>
    <w:p w14:paraId="70952DE7" w14:textId="77777777" w:rsidR="00E92FD1" w:rsidRDefault="00E92FD1">
      <w:pPr>
        <w:spacing w:after="0"/>
      </w:pPr>
    </w:p>
    <w:p w14:paraId="260EF7A6" w14:textId="77777777" w:rsidR="00E92FD1" w:rsidRDefault="00000000">
      <w:pPr>
        <w:spacing w:after="100" w:line="252" w:lineRule="auto"/>
        <w:jc w:val="both"/>
      </w:pPr>
      <w:r>
        <w:t xml:space="preserve">Enrichment </w:t>
      </w:r>
      <w:proofErr w:type="gramStart"/>
      <w:r>
        <w:t>note</w:t>
      </w:r>
      <w:proofErr w:type="gramEnd"/>
      <w:r>
        <w:t>. If any field in the payload does not exist in the raw event source and had to be joined in before publishing, name it here and explain why the event cannot be routed without it.</w:t>
      </w:r>
    </w:p>
    <w:tbl>
      <w:tblPr>
        <w:tblStyle w:val="TableGrid"/>
        <w:tblW w:w="10080" w:type="dxa"/>
        <w:tblLook w:val="04A0" w:firstRow="1" w:lastRow="0" w:firstColumn="1" w:lastColumn="0" w:noHBand="0" w:noVBand="1"/>
      </w:tblPr>
      <w:tblGrid>
        <w:gridCol w:w="3400"/>
        <w:gridCol w:w="6680"/>
      </w:tblGrid>
      <w:tr w:rsidR="00E92FD1" w14:paraId="5BB84C68" w14:textId="77777777">
        <w:trPr>
          <w:tblHeader/>
        </w:trPr>
        <w:tc>
          <w:tcPr>
            <w:tcW w:w="3400" w:type="dxa"/>
            <w:shd w:val="clear" w:color="auto" w:fill="D9EAF7"/>
            <w:vAlign w:val="center"/>
          </w:tcPr>
          <w:p w14:paraId="273F512E" w14:textId="77777777" w:rsidR="00E92FD1" w:rsidRDefault="00000000">
            <w:pPr>
              <w:spacing w:after="0" w:before="0" w:line="240" w:lineRule="auto"/>
            </w:pPr>
            <w:r>
              <w:rPr>
                <w:b/>
                <w:sz w:val="17"/>
              </w:rPr>
              <w:t>Item</w:t>
            </w:r>
          </w:p>
        </w:tc>
        <w:tc>
          <w:tcPr>
            <w:tcW w:w="6680" w:type="dxa"/>
            <w:shd w:val="clear" w:color="auto" w:fill="D9EAF7"/>
            <w:vAlign w:val="center"/>
          </w:tcPr>
          <w:p w14:paraId="431A1C31" w14:textId="77777777" w:rsidR="00E92FD1" w:rsidRDefault="00000000">
            <w:pPr>
              <w:spacing w:after="0" w:before="0" w:line="240" w:lineRule="auto"/>
            </w:pPr>
            <w:r>
              <w:rPr>
                <w:b/>
                <w:sz w:val="17"/>
              </w:rPr>
              <w:t>Student Entry</w:t>
            </w:r>
          </w:p>
        </w:tc>
      </w:tr>
      <w:tr w:rsidR="00E92FD1" w14:paraId="118B212C" w14:textId="77777777">
        <w:trPr>
          <w:trHeight w:val="300"/>
        </w:trPr>
        <w:tc>
          <w:tcPr>
            <w:tcW w:w="3400" w:type="dxa"/>
            <w:vAlign w:val="center"/>
          </w:tcPr>
          <w:p w14:paraId="48580BFF" w14:textId="77777777" w:rsidR="00E92FD1" w:rsidRDefault="00000000">
            <w:pPr>
              <w:spacing w:after="0" w:before="0" w:line="240" w:lineRule="auto"/>
            </w:pPr>
            <w:r>
              <w:rPr>
                <w:sz w:val="17"/>
              </w:rPr>
              <w:t>Fields added by enrichment</w:t>
            </w:r>
          </w:p>
        </w:tc>
        <w:tc>
          <w:tcPr>
            <w:tcW w:w="6680" w:type="dxa"/>
            <w:vAlign w:val="center"/>
          </w:tcPr>
          <w:p>
            <w:pPr>
              <w:spacing w:after="0" w:before="0" w:line="240" w:lineRule="auto"/>
            </w:pPr>
            <w:r/>
            <w:r>
              <w:rPr>
                <w:rFonts w:ascii="Arial" w:hAnsi="Arial"/>
                <w:b w:val="0"/>
                <w:sz w:val="15"/>
              </w:rPr>
              <w:t>From website_sessions: user_id, is_repeat_session, utm_source, utm_campaign, utm_content, device_type, http_referer. From orders: conversion flag/order_id, primary_product_id, items_purchased, price/revenue, COGS, gross profit. Refund events also receive website_session_id through the related order.</w:t>
            </w:r>
          </w:p>
        </w:tc>
      </w:tr>
      <w:tr w:rsidR="00E92FD1" w14:paraId="0B059D85" w14:textId="77777777">
        <w:trPr>
          <w:trHeight w:val="300"/>
        </w:trPr>
        <w:tc>
          <w:tcPr>
            <w:tcW w:w="3400" w:type="dxa"/>
            <w:vAlign w:val="center"/>
          </w:tcPr>
          <w:p w14:paraId="21843EDF" w14:textId="77777777" w:rsidR="00E92FD1" w:rsidRDefault="00000000">
            <w:pPr>
              <w:spacing w:after="0" w:before="0" w:line="240" w:lineRule="auto"/>
            </w:pPr>
            <w:r>
              <w:rPr>
                <w:sz w:val="17"/>
              </w:rPr>
              <w:t>Source of each enriched field</w:t>
            </w:r>
          </w:p>
        </w:tc>
        <w:tc>
          <w:tcPr>
            <w:tcW w:w="6680" w:type="dxa"/>
            <w:vAlign w:val="center"/>
          </w:tcPr>
          <w:p>
            <w:pPr>
              <w:spacing w:after="0" w:before="0" w:line="240" w:lineRule="auto"/>
            </w:pPr>
            <w:r/>
            <w:r>
              <w:rPr>
                <w:rFonts w:ascii="Arial" w:hAnsi="Arial"/>
                <w:b w:val="0"/>
                <w:sz w:val="15"/>
              </w:rPr>
              <w:t>website_sessions joined to website_pageviews by website_session_id; orders left-joined to pageviews by website_session_id; order_item_refunds joined to orders by order_id to recover website_session_id.</w:t>
            </w:r>
          </w:p>
        </w:tc>
      </w:tr>
      <w:tr w:rsidR="00E92FD1" w14:paraId="0D1C3E4D" w14:textId="77777777">
        <w:trPr>
          <w:trHeight w:val="300"/>
        </w:trPr>
        <w:tc>
          <w:tcPr>
            <w:tcW w:w="3400" w:type="dxa"/>
            <w:vAlign w:val="center"/>
          </w:tcPr>
          <w:p w14:paraId="7178BBF3" w14:textId="77777777" w:rsidR="00E92FD1" w:rsidRDefault="00000000">
            <w:pPr>
              <w:spacing w:after="0" w:before="0" w:line="240" w:lineRule="auto"/>
            </w:pPr>
            <w:r>
              <w:rPr>
                <w:sz w:val="17"/>
              </w:rPr>
              <w:t>Row count before enrichment</w:t>
            </w:r>
          </w:p>
        </w:tc>
        <w:tc>
          <w:tcPr>
            <w:tcW w:w="6680" w:type="dxa"/>
            <w:vAlign w:val="center"/>
          </w:tcPr>
          <w:p>
            <w:pPr>
              <w:spacing w:after="0" w:before="0" w:line="240" w:lineRule="auto"/>
            </w:pPr>
            <w:r/>
            <w:r>
              <w:rPr>
                <w:rFonts w:ascii="Arial" w:hAnsi="Arial"/>
                <w:b w:val="0"/>
                <w:sz w:val="15"/>
              </w:rPr>
              <w:t>Pageviews 1,188,124; refunds 1,731.</w:t>
            </w:r>
          </w:p>
        </w:tc>
      </w:tr>
      <w:tr w:rsidR="00E92FD1" w14:paraId="6F3F50B7" w14:textId="77777777">
        <w:trPr>
          <w:trHeight w:val="300"/>
        </w:trPr>
        <w:tc>
          <w:tcPr>
            <w:tcW w:w="3400" w:type="dxa"/>
            <w:vAlign w:val="center"/>
          </w:tcPr>
          <w:p w14:paraId="0F8EC7DF" w14:textId="77777777" w:rsidR="00E92FD1" w:rsidRDefault="00000000">
            <w:pPr>
              <w:spacing w:after="0" w:before="0" w:line="240" w:lineRule="auto"/>
            </w:pPr>
            <w:r>
              <w:rPr>
                <w:sz w:val="17"/>
              </w:rPr>
              <w:t>Row count after enrichment</w:t>
            </w:r>
          </w:p>
        </w:tc>
        <w:tc>
          <w:tcPr>
            <w:tcW w:w="6680" w:type="dxa"/>
            <w:vAlign w:val="center"/>
          </w:tcPr>
          <w:p>
            <w:pPr>
              <w:spacing w:after="0" w:before="0" w:line="240" w:lineRule="auto"/>
            </w:pPr>
            <w:r/>
            <w:r>
              <w:rPr>
                <w:rFonts w:ascii="Arial" w:hAnsi="Arial"/>
                <w:b w:val="0"/>
                <w:sz w:val="15"/>
              </w:rPr>
              <w:t>Pageviews 1,188,124; refunds 1,731.</w:t>
            </w:r>
          </w:p>
        </w:tc>
      </w:tr>
      <w:tr w:rsidR="00E92FD1" w14:paraId="56CDA5E5" w14:textId="77777777">
        <w:trPr>
          <w:trHeight w:val="300"/>
        </w:trPr>
        <w:tc>
          <w:tcPr>
            <w:tcW w:w="3400" w:type="dxa"/>
            <w:vAlign w:val="center"/>
          </w:tcPr>
          <w:p w14:paraId="6B0860CF" w14:textId="77777777" w:rsidR="00E92FD1" w:rsidRDefault="00000000">
            <w:pPr>
              <w:spacing w:after="0" w:before="0" w:line="240" w:lineRule="auto"/>
            </w:pPr>
            <w:r>
              <w:rPr>
                <w:sz w:val="17"/>
              </w:rPr>
              <w:t>Assertion used to guard the enrichment join</w:t>
            </w:r>
          </w:p>
        </w:tc>
        <w:tc>
          <w:tcPr>
            <w:tcW w:w="6680" w:type="dxa"/>
            <w:vAlign w:val="center"/>
          </w:tcPr>
          <w:p>
            <w:pPr>
              <w:spacing w:after="0" w:before="0" w:line="240" w:lineRule="auto"/>
            </w:pPr>
            <w:r/>
            <w:r>
              <w:rPr>
                <w:rFonts w:ascii="Arial" w:hAnsi="Arial"/>
                <w:b w:val="0"/>
                <w:sz w:val="15"/>
              </w:rPr>
              <w:t>assert pageviews_after == pageviews_before; assert refunds_after == refunds_before. Both passed.</w:t>
            </w:r>
          </w:p>
        </w:tc>
      </w:tr>
    </w:tbl>
    <w:p w14:paraId="2A62215A" w14:textId="77777777" w:rsidR="00E92FD1" w:rsidRDefault="00E92FD1">
      <w:pPr>
        <w:spacing w:after="0"/>
      </w:pPr>
    </w:p>
    <w:p w14:paraId="11A64766" w14:textId="77777777" w:rsidR="00E92FD1" w:rsidRDefault="00000000">
      <w:pPr>
        <w:pStyle w:val="Heading1"/>
        <w:spacing w:before="200" w:after="100"/>
      </w:pPr>
      <w:r>
        <w:t>Part 4. Durable Log Guarantees</w:t>
      </w:r>
    </w:p>
    <w:p w14:paraId="330DD565" w14:textId="77777777" w:rsidR="00E92FD1" w:rsidRDefault="00000000">
      <w:pPr>
        <w:spacing w:after="100" w:line="252" w:lineRule="auto"/>
        <w:jc w:val="both"/>
      </w:pPr>
      <w:r>
        <w:t>A log is not a queue. Record the result of the self-test that verifies each guarantee your consumers rely on.</w:t>
      </w:r>
    </w:p>
    <w:tbl>
      <w:tblPr>
        <w:tblStyle w:val="TableGrid"/>
        <w:tblW w:w="10080" w:type="dxa"/>
        <w:tblLook w:val="04A0" w:firstRow="1" w:lastRow="0" w:firstColumn="1" w:lastColumn="0" w:noHBand="0" w:noVBand="1"/>
      </w:tblPr>
      <w:tblGrid>
        <w:gridCol w:w="2600"/>
        <w:gridCol w:w="5600"/>
        <w:gridCol w:w="1880"/>
      </w:tblGrid>
      <w:tr w:rsidR="00E92FD1" w14:paraId="19178FFF" w14:textId="77777777">
        <w:trPr>
          <w:tblHeader/>
        </w:trPr>
        <w:tc>
          <w:tcPr>
            <w:tcW w:w="2600" w:type="dxa"/>
            <w:shd w:val="clear" w:color="auto" w:fill="D9EAF7"/>
            <w:vAlign w:val="center"/>
          </w:tcPr>
          <w:p w14:paraId="34C04627" w14:textId="77777777" w:rsidR="00E92FD1" w:rsidRDefault="00000000">
            <w:pPr>
              <w:spacing w:after="0" w:before="0" w:line="240" w:lineRule="auto"/>
            </w:pPr>
            <w:r>
              <w:rPr>
                <w:b/>
                <w:sz w:val="17"/>
              </w:rPr>
              <w:t>Guarantee</w:t>
            </w:r>
          </w:p>
        </w:tc>
        <w:tc>
          <w:tcPr>
            <w:tcW w:w="5600" w:type="dxa"/>
            <w:shd w:val="clear" w:color="auto" w:fill="D9EAF7"/>
            <w:vAlign w:val="center"/>
          </w:tcPr>
          <w:p w14:paraId="4F50246D" w14:textId="77777777" w:rsidR="00E92FD1" w:rsidRDefault="00000000">
            <w:pPr>
              <w:spacing w:after="0" w:before="0" w:line="240" w:lineRule="auto"/>
            </w:pPr>
            <w:r>
              <w:rPr>
                <w:b/>
                <w:sz w:val="17"/>
              </w:rPr>
              <w:t>What it means and how it was verified</w:t>
            </w:r>
          </w:p>
        </w:tc>
        <w:tc>
          <w:tcPr>
            <w:tcW w:w="1880" w:type="dxa"/>
            <w:shd w:val="clear" w:color="auto" w:fill="D9EAF7"/>
            <w:vAlign w:val="center"/>
          </w:tcPr>
          <w:p w14:paraId="509256C4" w14:textId="77777777" w:rsidR="00E92FD1" w:rsidRDefault="00000000">
            <w:pPr>
              <w:spacing w:after="0" w:before="0" w:line="240" w:lineRule="auto"/>
            </w:pPr>
            <w:r>
              <w:rPr>
                <w:b/>
                <w:sz w:val="17"/>
              </w:rPr>
              <w:t>Result</w:t>
            </w:r>
          </w:p>
        </w:tc>
      </w:tr>
      <w:tr w:rsidR="00E92FD1" w14:paraId="1B7A118E" w14:textId="77777777">
        <w:trPr>
          <w:trHeight w:val="320"/>
        </w:trPr>
        <w:tc>
          <w:tcPr>
            <w:tcW w:w="2600" w:type="dxa"/>
            <w:vAlign w:val="center"/>
          </w:tcPr>
          <w:p w14:paraId="37FBE79A" w14:textId="77777777" w:rsidR="00E92FD1" w:rsidRDefault="00000000">
            <w:pPr>
              <w:spacing w:after="0" w:before="0" w:line="240" w:lineRule="auto"/>
            </w:pPr>
            <w:r>
              <w:rPr>
                <w:sz w:val="17"/>
              </w:rPr>
              <w:t>Stable key routing</w:t>
            </w:r>
          </w:p>
        </w:tc>
        <w:tc>
          <w:tcPr>
            <w:tcW w:w="5600" w:type="dxa"/>
            <w:vAlign w:val="center"/>
          </w:tcPr>
          <w:p>
            <w:pPr>
              <w:spacing w:after="0" w:before="0" w:line="240" w:lineRule="auto"/>
            </w:pPr>
            <w:r/>
            <w:r>
              <w:rPr>
                <w:rFonts w:ascii="Arial" w:hAnsi="Arial"/>
                <w:b w:val="0"/>
                <w:sz w:val="15"/>
              </w:rPr>
              <w:t>Same website_session_id always uses MOD(key,4). Stored-event routing mismatches = 0.</w:t>
            </w:r>
          </w:p>
        </w:tc>
        <w:tc>
          <w:tcPr>
            <w:tcW w:w="1880" w:type="dxa"/>
            <w:vAlign w:val="center"/>
          </w:tcPr>
          <w:p>
            <w:pPr>
              <w:spacing w:after="0" w:before="0" w:line="240" w:lineRule="auto"/>
            </w:pPr>
            <w:r/>
            <w:r>
              <w:rPr>
                <w:rFonts w:ascii="Arial" w:hAnsi="Arial"/>
                <w:b/>
                <w:sz w:val="16"/>
              </w:rPr>
              <w:t>PASS</w:t>
            </w:r>
          </w:p>
        </w:tc>
      </w:tr>
      <w:tr w:rsidR="00E92FD1" w14:paraId="6AE7D504" w14:textId="77777777">
        <w:trPr>
          <w:trHeight w:val="320"/>
        </w:trPr>
        <w:tc>
          <w:tcPr>
            <w:tcW w:w="2600" w:type="dxa"/>
            <w:vAlign w:val="center"/>
          </w:tcPr>
          <w:p w14:paraId="35004609" w14:textId="77777777" w:rsidR="00E92FD1" w:rsidRDefault="00000000">
            <w:pPr>
              <w:spacing w:after="0" w:before="0" w:line="240" w:lineRule="auto"/>
            </w:pPr>
            <w:r>
              <w:rPr>
                <w:sz w:val="17"/>
              </w:rPr>
              <w:t>Ordering within a partition</w:t>
            </w:r>
          </w:p>
        </w:tc>
        <w:tc>
          <w:tcPr>
            <w:tcW w:w="5600" w:type="dxa"/>
            <w:vAlign w:val="center"/>
          </w:tcPr>
          <w:p>
            <w:pPr>
              <w:spacing w:after="0" w:before="0" w:line="240" w:lineRule="auto"/>
            </w:pPr>
            <w:r/>
            <w:r>
              <w:rPr>
                <w:rFonts w:ascii="Arial" w:hAnsi="Arial"/>
                <w:b w:val="0"/>
                <w:sz w:val="15"/>
              </w:rPr>
              <w:t>Checked event_time in log_offset order per partition; out-of-order pairs = 0.</w:t>
            </w:r>
          </w:p>
        </w:tc>
        <w:tc>
          <w:tcPr>
            <w:tcW w:w="1880" w:type="dxa"/>
            <w:vAlign w:val="center"/>
          </w:tcPr>
          <w:p>
            <w:pPr>
              <w:spacing w:after="0" w:before="0" w:line="240" w:lineRule="auto"/>
            </w:pPr>
            <w:r/>
            <w:r>
              <w:rPr>
                <w:rFonts w:ascii="Arial" w:hAnsi="Arial"/>
                <w:b/>
                <w:sz w:val="16"/>
              </w:rPr>
              <w:t>PASS</w:t>
            </w:r>
          </w:p>
        </w:tc>
      </w:tr>
      <w:tr w:rsidR="00E92FD1" w14:paraId="0E150201" w14:textId="77777777">
        <w:trPr>
          <w:trHeight w:val="320"/>
        </w:trPr>
        <w:tc>
          <w:tcPr>
            <w:tcW w:w="2600" w:type="dxa"/>
            <w:vAlign w:val="center"/>
          </w:tcPr>
          <w:p w14:paraId="5AE3F75B" w14:textId="77777777" w:rsidR="00E92FD1" w:rsidRDefault="00000000">
            <w:pPr>
              <w:spacing w:after="0" w:before="0" w:line="240" w:lineRule="auto"/>
            </w:pPr>
            <w:r>
              <w:rPr>
                <w:sz w:val="17"/>
              </w:rPr>
              <w:lastRenderedPageBreak/>
              <w:t>Non-destructive read</w:t>
            </w:r>
          </w:p>
        </w:tc>
        <w:tc>
          <w:tcPr>
            <w:tcW w:w="5600" w:type="dxa"/>
            <w:vAlign w:val="center"/>
          </w:tcPr>
          <w:p>
            <w:pPr>
              <w:spacing w:after="0" w:before="0" w:line="240" w:lineRule="auto"/>
            </w:pPr>
            <w:r/>
            <w:r>
              <w:rPr>
                <w:rFonts w:ascii="Arial" w:hAnsi="Arial"/>
                <w:b w:val="0"/>
                <w:sz w:val="15"/>
              </w:rPr>
              <w:t>Partition 0 was counted twice: 296,607 then 296,607; reading did not remove events.</w:t>
            </w:r>
          </w:p>
        </w:tc>
        <w:tc>
          <w:tcPr>
            <w:tcW w:w="1880" w:type="dxa"/>
            <w:vAlign w:val="center"/>
          </w:tcPr>
          <w:p>
            <w:pPr>
              <w:spacing w:after="0" w:before="0" w:line="240" w:lineRule="auto"/>
            </w:pPr>
            <w:r/>
            <w:r>
              <w:rPr>
                <w:rFonts w:ascii="Arial" w:hAnsi="Arial"/>
                <w:b/>
                <w:sz w:val="16"/>
              </w:rPr>
              <w:t>PASS</w:t>
            </w:r>
          </w:p>
        </w:tc>
      </w:tr>
      <w:tr w:rsidR="00E92FD1" w14:paraId="06A24B78" w14:textId="77777777">
        <w:trPr>
          <w:trHeight w:val="320"/>
        </w:trPr>
        <w:tc>
          <w:tcPr>
            <w:tcW w:w="2600" w:type="dxa"/>
            <w:vAlign w:val="center"/>
          </w:tcPr>
          <w:p w14:paraId="56FA9590" w14:textId="77777777" w:rsidR="00E92FD1" w:rsidRDefault="00000000">
            <w:pPr>
              <w:spacing w:after="0" w:before="0" w:line="240" w:lineRule="auto"/>
            </w:pPr>
            <w:r>
              <w:rPr>
                <w:sz w:val="17"/>
              </w:rPr>
              <w:t>Consumer group isolation</w:t>
            </w:r>
          </w:p>
        </w:tc>
        <w:tc>
          <w:tcPr>
            <w:tcW w:w="5600" w:type="dxa"/>
            <w:vAlign w:val="center"/>
          </w:tcPr>
          <w:p>
            <w:pPr>
              <w:spacing w:after="0" w:before="0" w:line="240" w:lineRule="auto"/>
            </w:pPr>
            <w:r/>
            <w:r>
              <w:rPr>
                <w:rFonts w:ascii="Arial" w:hAnsi="Arial"/>
                <w:b w:val="0"/>
                <w:sz w:val="15"/>
              </w:rPr>
              <w:t>Two independent groups were reset; group A advanced to the end while group B still had 1,189,855 retained events of lag.</w:t>
            </w:r>
          </w:p>
        </w:tc>
        <w:tc>
          <w:tcPr>
            <w:tcW w:w="1880" w:type="dxa"/>
            <w:vAlign w:val="center"/>
          </w:tcPr>
          <w:p>
            <w:pPr>
              <w:spacing w:after="0" w:before="0" w:line="240" w:lineRule="auto"/>
            </w:pPr>
            <w:r/>
            <w:r>
              <w:rPr>
                <w:rFonts w:ascii="Arial" w:hAnsi="Arial"/>
                <w:b/>
                <w:sz w:val="16"/>
              </w:rPr>
              <w:t>PASS</w:t>
            </w:r>
          </w:p>
        </w:tc>
      </w:tr>
      <w:tr w:rsidR="00E92FD1" w14:paraId="69063046" w14:textId="77777777">
        <w:trPr>
          <w:trHeight w:val="320"/>
        </w:trPr>
        <w:tc>
          <w:tcPr>
            <w:tcW w:w="2600" w:type="dxa"/>
            <w:vAlign w:val="center"/>
          </w:tcPr>
          <w:p w14:paraId="1B35DBB7" w14:textId="77777777" w:rsidR="00E92FD1" w:rsidRDefault="00000000">
            <w:pPr>
              <w:spacing w:after="0" w:before="0" w:line="240" w:lineRule="auto"/>
            </w:pPr>
            <w:r>
              <w:rPr>
                <w:sz w:val="17"/>
              </w:rPr>
              <w:t>Replay</w:t>
            </w:r>
          </w:p>
        </w:tc>
        <w:tc>
          <w:tcPr>
            <w:tcW w:w="5600" w:type="dxa"/>
            <w:vAlign w:val="center"/>
          </w:tcPr>
          <w:p>
            <w:pPr>
              <w:spacing w:after="0" w:before="0" w:line="240" w:lineRule="auto"/>
            </w:pPr>
            <w:r/>
            <w:r>
              <w:rPr>
                <w:rFonts w:ascii="Arial" w:hAnsi="Arial"/>
                <w:b w:val="0"/>
                <w:sz w:val="15"/>
              </w:rPr>
              <w:t>Resetting the test group exposed the full retained history: 1,189,855 replayable events.</w:t>
            </w:r>
          </w:p>
        </w:tc>
        <w:tc>
          <w:tcPr>
            <w:tcW w:w="1880" w:type="dxa"/>
            <w:vAlign w:val="center"/>
          </w:tcPr>
          <w:p>
            <w:pPr>
              <w:spacing w:after="0" w:before="0" w:line="240" w:lineRule="auto"/>
            </w:pPr>
            <w:r/>
            <w:r>
              <w:rPr>
                <w:rFonts w:ascii="Arial" w:hAnsi="Arial"/>
                <w:b/>
                <w:sz w:val="16"/>
              </w:rPr>
              <w:t>PASS</w:t>
            </w:r>
          </w:p>
        </w:tc>
      </w:tr>
      <w:tr w:rsidR="00E92FD1" w14:paraId="522014ED" w14:textId="77777777">
        <w:trPr>
          <w:trHeight w:val="320"/>
        </w:trPr>
        <w:tc>
          <w:tcPr>
            <w:tcW w:w="2600" w:type="dxa"/>
            <w:vAlign w:val="center"/>
          </w:tcPr>
          <w:p w14:paraId="2D76CC11" w14:textId="77777777" w:rsidR="00E92FD1" w:rsidRDefault="00000000">
            <w:pPr>
              <w:spacing w:after="0" w:before="0" w:line="240" w:lineRule="auto"/>
            </w:pPr>
            <w:r>
              <w:rPr>
                <w:sz w:val="17"/>
              </w:rPr>
              <w:t>Durability</w:t>
            </w:r>
          </w:p>
        </w:tc>
        <w:tc>
          <w:tcPr>
            <w:tcW w:w="5600" w:type="dxa"/>
            <w:vAlign w:val="center"/>
          </w:tcPr>
          <w:p>
            <w:pPr>
              <w:spacing w:after="0" w:before="0" w:line="240" w:lineRule="auto"/>
            </w:pPr>
            <w:r/>
            <w:r>
              <w:rPr>
                <w:rFonts w:ascii="Arial" w:hAnsi="Arial"/>
                <w:b w:val="0"/>
                <w:sz w:val="15"/>
              </w:rPr>
              <w:t>A new PostgreSQL connection still saw all 1,189,855 retained events after Produce.</w:t>
            </w:r>
          </w:p>
        </w:tc>
        <w:tc>
          <w:tcPr>
            <w:tcW w:w="1880" w:type="dxa"/>
            <w:vAlign w:val="center"/>
          </w:tcPr>
          <w:p>
            <w:pPr>
              <w:spacing w:after="0" w:before="0" w:line="240" w:lineRule="auto"/>
            </w:pPr>
            <w:r/>
            <w:r>
              <w:rPr>
                <w:rFonts w:ascii="Arial" w:hAnsi="Arial"/>
                <w:b/>
                <w:sz w:val="16"/>
              </w:rPr>
              <w:t>PASS</w:t>
            </w:r>
          </w:p>
        </w:tc>
      </w:tr>
    </w:tbl>
    <w:p w14:paraId="33CF98A6" w14:textId="77777777" w:rsidR="00E92FD1" w:rsidRDefault="00E92FD1">
      <w:pPr>
        <w:spacing w:after="0"/>
      </w:pPr>
    </w:p>
    <w:p w14:paraId="3E1FD5E5" w14:textId="77777777" w:rsidR="00E92FD1" w:rsidRDefault="00000000">
      <w:pPr>
        <w:spacing w:after="40" w:line="252" w:lineRule="auto"/>
        <w:jc w:val="both"/>
      </w:pPr>
      <w:r>
        <w:rPr>
          <w:i/>
        </w:rPr>
        <w:t>Paste the self-test console output below.</w:t>
      </w:r>
    </w:p>
    <w:p w14:paraId="665D97DE" w14:textId="77777777" w:rsidR="00E92FD1" w:rsidRDefault="00000000">
      <w:pPr>
        <w:shd w:val="clear" w:color="auto" w:fill="F7F7F7"/>
        <w:spacing w:after="60" w:line="228" w:lineRule="auto" w:before="0"/>
        <w:ind w:left="216" w:right="216"/>
      </w:pPr>
      <w:r>
        <w:rPr>
          <w:rFonts w:ascii="Courier New" w:hAnsi="Courier New"/>
          <w:b w:val="0"/>
          <w:sz w:val="14"/>
        </w:rPr>
        <w:t>SELF-TEST OUTPUT (executed run)</w:t>
        <w:br/>
        <w:t>PRE: Backbone configuration PASS; stable routing PASS; consumer-group isolation PASS; event-dependent checks PENDING until Produce.</w:t>
        <w:br/>
        <w:t>POST: Stable routing PASS (0 mismatches); ordering PASS (0 out-of-order); non-destructive read PASS (296,607 = 296,607); group isolation PASS (A lag 0, B lag 1,189,855); replay PASS (1,189,855); durability PASS (1,189,855). POST-CHECK: PASS.</w:t>
      </w:r>
    </w:p>
    <w:p w14:paraId="2F980C25" w14:textId="77777777" w:rsidR="00E92FD1" w:rsidRDefault="00E92FD1">
      <w:pPr>
        <w:spacing w:after="0"/>
      </w:pPr>
    </w:p>
    <w:p w14:paraId="7716C1E0" w14:textId="77777777" w:rsidR="00E92FD1" w:rsidRDefault="00000000">
      <w:pPr>
        <w:spacing w:after="100" w:line="252" w:lineRule="auto"/>
        <w:jc w:val="both"/>
      </w:pPr>
      <w:r>
        <w:t>Which of these six does your implementation guarantee, and which does it only approximate? A file-based log and a replicated broker do not offer identical durability. State the difference honestly rather than claiming the stronger property.</w:t>
      </w:r>
    </w:p>
    <w:tbl>
      <w:tblPr>
        <w:tblStyle w:val="TableGrid"/>
        <w:tblW w:w="10080" w:type="dxa"/>
        <w:tblLook w:val="04A0" w:firstRow="1" w:lastRow="0" w:firstColumn="1" w:lastColumn="0" w:noHBand="0" w:noVBand="1"/>
      </w:tblPr>
      <w:tblGrid>
        <w:gridCol w:w="3400"/>
        <w:gridCol w:w="6680"/>
      </w:tblGrid>
      <w:tr w:rsidR="00E92FD1" w14:paraId="395F835F" w14:textId="77777777">
        <w:trPr>
          <w:tblHeader/>
        </w:trPr>
        <w:tc>
          <w:tcPr>
            <w:tcW w:w="3400" w:type="dxa"/>
            <w:shd w:val="clear" w:color="auto" w:fill="D9EAF7"/>
            <w:vAlign w:val="center"/>
          </w:tcPr>
          <w:p w14:paraId="3F18B7CB" w14:textId="77777777" w:rsidR="00E92FD1" w:rsidRDefault="00000000">
            <w:pPr>
              <w:spacing w:after="0" w:before="0" w:line="240" w:lineRule="auto"/>
            </w:pPr>
            <w:r>
              <w:rPr>
                <w:b/>
                <w:sz w:val="17"/>
              </w:rPr>
              <w:t>Item</w:t>
            </w:r>
          </w:p>
        </w:tc>
        <w:tc>
          <w:tcPr>
            <w:tcW w:w="6680" w:type="dxa"/>
            <w:shd w:val="clear" w:color="auto" w:fill="D9EAF7"/>
            <w:vAlign w:val="center"/>
          </w:tcPr>
          <w:p w14:paraId="324FC5AE" w14:textId="77777777" w:rsidR="00E92FD1" w:rsidRDefault="00000000">
            <w:pPr>
              <w:spacing w:after="0" w:before="0" w:line="240" w:lineRule="auto"/>
            </w:pPr>
            <w:r>
              <w:rPr>
                <w:b/>
                <w:sz w:val="17"/>
              </w:rPr>
              <w:t>Student Entry</w:t>
            </w:r>
          </w:p>
        </w:tc>
      </w:tr>
      <w:tr w:rsidR="00E92FD1" w14:paraId="7A66183F" w14:textId="77777777">
        <w:trPr>
          <w:trHeight w:val="340"/>
        </w:trPr>
        <w:tc>
          <w:tcPr>
            <w:tcW w:w="3400" w:type="dxa"/>
            <w:vAlign w:val="center"/>
          </w:tcPr>
          <w:p w14:paraId="203FA137" w14:textId="77777777" w:rsidR="00E92FD1" w:rsidRDefault="00000000">
            <w:pPr>
              <w:spacing w:after="0" w:before="0" w:line="240" w:lineRule="auto"/>
            </w:pPr>
            <w:r>
              <w:rPr>
                <w:sz w:val="17"/>
              </w:rPr>
              <w:t>Guarantees fully provided by your backbone</w:t>
            </w:r>
          </w:p>
        </w:tc>
        <w:tc>
          <w:tcPr>
            <w:tcW w:w="6680" w:type="dxa"/>
            <w:vAlign w:val="center"/>
          </w:tcPr>
          <w:p>
            <w:pPr>
              <w:spacing w:after="0" w:before="0" w:line="240" w:lineRule="auto"/>
            </w:pPr>
            <w:r/>
            <w:r>
              <w:rPr>
                <w:rFonts w:ascii="Arial" w:hAnsi="Arial"/>
                <w:b w:val="0"/>
                <w:sz w:val="15"/>
              </w:rPr>
              <w:t>Stable routing, ordering within each logical partition, non-destructive reads, consumer-group offset isolation, replay from retained history, and persistence across application/database reconnections are demonstrated by the PostgreSQL-backed implementation.</w:t>
            </w:r>
          </w:p>
        </w:tc>
      </w:tr>
      <w:tr w:rsidR="00E92FD1" w14:paraId="5818F239" w14:textId="77777777">
        <w:trPr>
          <w:trHeight w:val="340"/>
        </w:trPr>
        <w:tc>
          <w:tcPr>
            <w:tcW w:w="3400" w:type="dxa"/>
            <w:vAlign w:val="center"/>
          </w:tcPr>
          <w:p w14:paraId="39BD2D83" w14:textId="77777777" w:rsidR="00E92FD1" w:rsidRDefault="00000000">
            <w:pPr>
              <w:spacing w:after="0" w:before="0" w:line="240" w:lineRule="auto"/>
            </w:pPr>
            <w:r>
              <w:rPr>
                <w:sz w:val="17"/>
              </w:rPr>
              <w:t>Guarantees only approximated, and how they differ from a real broker</w:t>
            </w:r>
          </w:p>
        </w:tc>
        <w:tc>
          <w:tcPr>
            <w:tcW w:w="6680" w:type="dxa"/>
            <w:vAlign w:val="center"/>
          </w:tcPr>
          <w:p>
            <w:pPr>
              <w:spacing w:after="0" w:before="0" w:line="240" w:lineRule="auto"/>
            </w:pPr>
            <w:r/>
            <w:r>
              <w:rPr>
                <w:rFonts w:ascii="Arial" w:hAnsi="Arial"/>
                <w:b w:val="0"/>
                <w:sz w:val="15"/>
              </w:rPr>
              <w:t>Broker-level high availability is only approximated. A single PostgreSQL node persists the log but does not provide Kafka/Redpanda-style broker replication, leader election, replicated partition failover, or multi-node fault tolerance.</w:t>
            </w:r>
          </w:p>
        </w:tc>
      </w:tr>
    </w:tbl>
    <w:p w14:paraId="501150CB" w14:textId="77777777" w:rsidR="00E92FD1" w:rsidRDefault="00E92FD1">
      <w:pPr>
        <w:spacing w:after="0"/>
      </w:pPr>
    </w:p>
    <w:p w14:paraId="43555EA7" w14:textId="77777777" w:rsidR="00E92FD1" w:rsidRDefault="00000000">
      <w:pPr>
        <w:pStyle w:val="Heading1"/>
        <w:spacing w:before="200" w:after="100"/>
      </w:pPr>
      <w:r>
        <w:t>Part 5. Producer — Ordering, Volume, and Partitioning</w:t>
      </w:r>
    </w:p>
    <w:p w14:paraId="3D1CFD84" w14:textId="77777777" w:rsidR="00E92FD1" w:rsidRDefault="00000000">
      <w:pPr>
        <w:spacing w:after="100" w:line="252" w:lineRule="auto"/>
        <w:jc w:val="both"/>
      </w:pPr>
      <w:r>
        <w:t>The producer converts a static dataset into an ordered stream. Record what it produced and how the events distributed.</w:t>
      </w:r>
    </w:p>
    <w:tbl>
      <w:tblPr>
        <w:tblStyle w:val="TableGrid"/>
        <w:tblW w:w="10080" w:type="dxa"/>
        <w:tblLook w:val="04A0" w:firstRow="1" w:lastRow="0" w:firstColumn="1" w:lastColumn="0" w:noHBand="0" w:noVBand="1"/>
      </w:tblPr>
      <w:tblGrid>
        <w:gridCol w:w="3400"/>
        <w:gridCol w:w="6680"/>
      </w:tblGrid>
      <w:tr w:rsidR="00E92FD1" w14:paraId="1E3453CF" w14:textId="77777777">
        <w:trPr>
          <w:tblHeader/>
        </w:trPr>
        <w:tc>
          <w:tcPr>
            <w:tcW w:w="3400" w:type="dxa"/>
            <w:shd w:val="clear" w:color="auto" w:fill="D9EAF7"/>
            <w:vAlign w:val="center"/>
          </w:tcPr>
          <w:p w14:paraId="1C368A6C" w14:textId="77777777" w:rsidR="00E92FD1" w:rsidRDefault="00000000">
            <w:pPr>
              <w:spacing w:after="0" w:before="0" w:line="240" w:lineRule="auto"/>
            </w:pPr>
            <w:r>
              <w:rPr>
                <w:b/>
                <w:sz w:val="17"/>
              </w:rPr>
              <w:t>Item</w:t>
            </w:r>
          </w:p>
        </w:tc>
        <w:tc>
          <w:tcPr>
            <w:tcW w:w="6680" w:type="dxa"/>
            <w:shd w:val="clear" w:color="auto" w:fill="D9EAF7"/>
            <w:vAlign w:val="center"/>
          </w:tcPr>
          <w:p w14:paraId="73690010" w14:textId="77777777" w:rsidR="00E92FD1" w:rsidRDefault="00000000">
            <w:pPr>
              <w:spacing w:after="0" w:before="0" w:line="240" w:lineRule="auto"/>
            </w:pPr>
            <w:r>
              <w:rPr>
                <w:b/>
                <w:sz w:val="17"/>
              </w:rPr>
              <w:t>Student Entry</w:t>
            </w:r>
          </w:p>
        </w:tc>
      </w:tr>
      <w:tr w:rsidR="00E92FD1" w14:paraId="00C23869" w14:textId="77777777">
        <w:trPr>
          <w:trHeight w:val="300"/>
        </w:trPr>
        <w:tc>
          <w:tcPr>
            <w:tcW w:w="3400" w:type="dxa"/>
            <w:vAlign w:val="center"/>
          </w:tcPr>
          <w:p w14:paraId="587FF88D" w14:textId="77777777" w:rsidR="00E92FD1" w:rsidRDefault="00000000">
            <w:pPr>
              <w:spacing w:after="0" w:before="0" w:line="240" w:lineRule="auto"/>
            </w:pPr>
            <w:r>
              <w:rPr>
                <w:sz w:val="17"/>
              </w:rPr>
              <w:t>Events produced</w:t>
            </w:r>
          </w:p>
        </w:tc>
        <w:tc>
          <w:tcPr>
            <w:tcW w:w="6680" w:type="dxa"/>
            <w:vAlign w:val="center"/>
          </w:tcPr>
          <w:p>
            <w:pPr>
              <w:spacing w:after="0" w:before="0" w:line="240" w:lineRule="auto"/>
            </w:pPr>
            <w:r/>
            <w:r>
              <w:rPr>
                <w:rFonts w:ascii="Arial" w:hAnsi="Arial"/>
                <w:b w:val="0"/>
                <w:sz w:val="16"/>
              </w:rPr>
              <w:t>1,189,855 total (1,188,124 pageview.recorded + 1,731 refund.recorded).</w:t>
            </w:r>
          </w:p>
        </w:tc>
      </w:tr>
      <w:tr w:rsidR="00E92FD1" w14:paraId="0D35E492" w14:textId="77777777">
        <w:trPr>
          <w:trHeight w:val="300"/>
        </w:trPr>
        <w:tc>
          <w:tcPr>
            <w:tcW w:w="3400" w:type="dxa"/>
            <w:vAlign w:val="center"/>
          </w:tcPr>
          <w:p w14:paraId="35FAC54C" w14:textId="77777777" w:rsidR="00E92FD1" w:rsidRDefault="00000000">
            <w:pPr>
              <w:spacing w:after="0" w:before="0" w:line="240" w:lineRule="auto"/>
            </w:pPr>
            <w:r>
              <w:rPr>
                <w:sz w:val="17"/>
              </w:rPr>
              <w:t>Event-time range (earliest to latest)</w:t>
            </w:r>
          </w:p>
        </w:tc>
        <w:tc>
          <w:tcPr>
            <w:tcW w:w="6680" w:type="dxa"/>
            <w:vAlign w:val="center"/>
          </w:tcPr>
          <w:p>
            <w:pPr>
              <w:spacing w:after="0" w:before="0" w:line="240" w:lineRule="auto"/>
            </w:pPr>
            <w:r/>
            <w:r>
              <w:rPr>
                <w:rFonts w:ascii="Arial" w:hAnsi="Arial"/>
                <w:b w:val="0"/>
                <w:sz w:val="16"/>
              </w:rPr>
              <w:t>2012-03-19 08:04:16 to 2015-04-01 18:11:08</w:t>
            </w:r>
          </w:p>
        </w:tc>
      </w:tr>
      <w:tr w:rsidR="00E92FD1" w14:paraId="30B1C605" w14:textId="77777777">
        <w:trPr>
          <w:trHeight w:val="300"/>
        </w:trPr>
        <w:tc>
          <w:tcPr>
            <w:tcW w:w="3400" w:type="dxa"/>
            <w:vAlign w:val="center"/>
          </w:tcPr>
          <w:p w14:paraId="678E6FB5" w14:textId="77777777" w:rsidR="00E92FD1" w:rsidRDefault="00000000">
            <w:pPr>
              <w:spacing w:after="0" w:before="0" w:line="240" w:lineRule="auto"/>
            </w:pPr>
            <w:r>
              <w:rPr>
                <w:sz w:val="17"/>
              </w:rPr>
              <w:t>Distinct partition-key values</w:t>
            </w:r>
          </w:p>
        </w:tc>
        <w:tc>
          <w:tcPr>
            <w:tcW w:w="6680" w:type="dxa"/>
            <w:vAlign w:val="center"/>
          </w:tcPr>
          <w:p>
            <w:pPr>
              <w:spacing w:after="0" w:before="0" w:line="240" w:lineRule="auto"/>
            </w:pPr>
            <w:r/>
            <w:r>
              <w:rPr>
                <w:rFonts w:ascii="Arial" w:hAnsi="Arial"/>
                <w:b w:val="0"/>
                <w:sz w:val="16"/>
              </w:rPr>
              <w:t>472,871 website_session_id values</w:t>
            </w:r>
          </w:p>
        </w:tc>
      </w:tr>
      <w:tr w:rsidR="00E92FD1" w14:paraId="0504BE3B" w14:textId="77777777">
        <w:trPr>
          <w:trHeight w:val="300"/>
        </w:trPr>
        <w:tc>
          <w:tcPr>
            <w:tcW w:w="3400" w:type="dxa"/>
            <w:vAlign w:val="center"/>
          </w:tcPr>
          <w:p w14:paraId="2F0679A5" w14:textId="77777777" w:rsidR="00E92FD1" w:rsidRDefault="00000000">
            <w:pPr>
              <w:spacing w:after="0" w:before="0" w:line="240" w:lineRule="auto"/>
            </w:pPr>
            <w:r>
              <w:rPr>
                <w:sz w:val="17"/>
              </w:rPr>
              <w:t>Sort applied before publishing, and why</w:t>
            </w:r>
          </w:p>
        </w:tc>
        <w:tc>
          <w:tcPr>
            <w:tcW w:w="6680" w:type="dxa"/>
            <w:vAlign w:val="center"/>
          </w:tcPr>
          <w:p>
            <w:pPr>
              <w:spacing w:after="0" w:before="0" w:line="240" w:lineRule="auto"/>
            </w:pPr>
            <w:r/>
            <w:r>
              <w:rPr>
                <w:rFonts w:ascii="Arial" w:hAnsi="Arial"/>
                <w:b w:val="0"/>
                <w:sz w:val="16"/>
              </w:rPr>
              <w:t>ORDER BY event_time, event_id before insertion. This gives deterministic chronological replay and preserves meaningful event-time order for later windowed analytics.</w:t>
            </w:r>
          </w:p>
        </w:tc>
      </w:tr>
      <w:tr w:rsidR="00E92FD1" w14:paraId="2B840C08" w14:textId="77777777">
        <w:trPr>
          <w:trHeight w:val="300"/>
        </w:trPr>
        <w:tc>
          <w:tcPr>
            <w:tcW w:w="3400" w:type="dxa"/>
            <w:vAlign w:val="center"/>
          </w:tcPr>
          <w:p w14:paraId="22028BF7" w14:textId="77777777" w:rsidR="00E92FD1" w:rsidRDefault="00000000">
            <w:pPr>
              <w:spacing w:after="0" w:before="0" w:line="240" w:lineRule="auto"/>
            </w:pPr>
            <w:r>
              <w:rPr>
                <w:sz w:val="17"/>
              </w:rPr>
              <w:t>Production time (seconds)</w:t>
            </w:r>
          </w:p>
        </w:tc>
        <w:tc>
          <w:tcPr>
            <w:tcW w:w="6680" w:type="dxa"/>
            <w:vAlign w:val="center"/>
          </w:tcPr>
          <w:p>
            <w:pPr>
              <w:spacing w:after="0" w:before="0" w:line="240" w:lineRule="auto"/>
            </w:pPr>
            <w:r/>
            <w:r>
              <w:rPr>
                <w:rFonts w:ascii="Arial" w:hAnsi="Arial"/>
                <w:b w:val="0"/>
                <w:sz w:val="16"/>
              </w:rPr>
              <w:t>241.068 s</w:t>
            </w:r>
          </w:p>
        </w:tc>
      </w:tr>
      <w:tr w:rsidR="00E92FD1" w14:paraId="3927F8E3" w14:textId="77777777">
        <w:trPr>
          <w:trHeight w:val="300"/>
        </w:trPr>
        <w:tc>
          <w:tcPr>
            <w:tcW w:w="3400" w:type="dxa"/>
            <w:vAlign w:val="center"/>
          </w:tcPr>
          <w:p w14:paraId="03CE6AC6" w14:textId="77777777" w:rsidR="00E92FD1" w:rsidRDefault="00000000">
            <w:pPr>
              <w:spacing w:after="0" w:before="0" w:line="240" w:lineRule="auto"/>
            </w:pPr>
            <w:r>
              <w:rPr>
                <w:sz w:val="17"/>
              </w:rPr>
              <w:t>Throughput (events per second)</w:t>
            </w:r>
          </w:p>
        </w:tc>
        <w:tc>
          <w:tcPr>
            <w:tcW w:w="6680" w:type="dxa"/>
            <w:vAlign w:val="center"/>
          </w:tcPr>
          <w:p>
            <w:pPr>
              <w:spacing w:after="0" w:before="0" w:line="240" w:lineRule="auto"/>
            </w:pPr>
            <w:r/>
            <w:r>
              <w:rPr>
                <w:rFonts w:ascii="Arial" w:hAnsi="Arial"/>
                <w:b w:val="0"/>
                <w:sz w:val="16"/>
              </w:rPr>
              <w:t>4,935 events/s</w:t>
            </w:r>
          </w:p>
        </w:tc>
      </w:tr>
      <w:tr w:rsidR="00E92FD1" w14:paraId="4BFA404D" w14:textId="77777777">
        <w:trPr>
          <w:trHeight w:val="300"/>
        </w:trPr>
        <w:tc>
          <w:tcPr>
            <w:tcW w:w="3400" w:type="dxa"/>
            <w:vAlign w:val="center"/>
          </w:tcPr>
          <w:p w14:paraId="4D83F4CE" w14:textId="77777777" w:rsidR="00E92FD1" w:rsidRDefault="00000000">
            <w:pPr>
              <w:spacing w:after="0" w:before="0" w:line="240" w:lineRule="auto"/>
            </w:pPr>
            <w:r>
              <w:rPr>
                <w:sz w:val="17"/>
              </w:rPr>
              <w:t>Log size on disk</w:t>
            </w:r>
          </w:p>
        </w:tc>
        <w:tc>
          <w:tcPr>
            <w:tcW w:w="6680" w:type="dxa"/>
            <w:vAlign w:val="center"/>
          </w:tcPr>
          <w:p>
            <w:pPr>
              <w:spacing w:after="0" w:before="0" w:line="240" w:lineRule="auto"/>
            </w:pPr>
            <w:r/>
            <w:r>
              <w:rPr>
                <w:rFonts w:ascii="Arial" w:hAnsi="Arial"/>
                <w:b w:val="0"/>
                <w:sz w:val="16"/>
              </w:rPr>
              <w:t>2,363.53 MB (PostgreSQL relation size measured after production)</w:t>
            </w:r>
          </w:p>
        </w:tc>
      </w:tr>
    </w:tbl>
    <w:p w14:paraId="5A81B711" w14:textId="77777777" w:rsidR="00E92FD1" w:rsidRDefault="00E92FD1">
      <w:pPr>
        <w:spacing w:after="0"/>
      </w:pPr>
    </w:p>
    <w:p w14:paraId="3D58F300" w14:textId="77777777" w:rsidR="00E92FD1" w:rsidRDefault="00000000">
      <w:pPr>
        <w:spacing w:after="40" w:line="252" w:lineRule="auto"/>
        <w:jc w:val="both"/>
      </w:pPr>
      <w:r>
        <w:rPr>
          <w:b/>
        </w:rPr>
        <w:t>Partition distribution — complete one row per partition:</w:t>
      </w:r>
    </w:p>
    <w:tbl>
      <w:tblPr>
        <w:tblStyle w:val="TableGrid"/>
        <w:tblW w:w="10080" w:type="dxa"/>
        <w:tblLook w:val="04A0" w:firstRow="1" w:lastRow="0" w:firstColumn="1" w:lastColumn="0" w:noHBand="0" w:noVBand="1"/>
      </w:tblPr>
      <w:tblGrid>
        <w:gridCol w:w="1700"/>
        <w:gridCol w:w="2200"/>
        <w:gridCol w:w="2200"/>
        <w:gridCol w:w="3980"/>
      </w:tblGrid>
      <w:tr w:rsidR="00E92FD1" w14:paraId="4279EF41" w14:textId="77777777">
        <w:trPr>
          <w:tblHeader/>
        </w:trPr>
        <w:tc>
          <w:tcPr>
            <w:tcW w:w="1700" w:type="dxa"/>
            <w:shd w:val="clear" w:color="auto" w:fill="D9EAF7"/>
            <w:vAlign w:val="center"/>
          </w:tcPr>
          <w:p w14:paraId="186F0917" w14:textId="77777777" w:rsidR="00E92FD1" w:rsidRDefault="00000000">
            <w:pPr>
              <w:spacing w:after="0" w:before="0" w:line="240" w:lineRule="auto"/>
            </w:pPr>
            <w:r>
              <w:rPr>
                <w:b/>
                <w:sz w:val="17"/>
              </w:rPr>
              <w:t>Partition</w:t>
            </w:r>
          </w:p>
        </w:tc>
        <w:tc>
          <w:tcPr>
            <w:tcW w:w="2200" w:type="dxa"/>
            <w:shd w:val="clear" w:color="auto" w:fill="D9EAF7"/>
            <w:vAlign w:val="center"/>
          </w:tcPr>
          <w:p w14:paraId="76BC72C5" w14:textId="77777777" w:rsidR="00E92FD1" w:rsidRDefault="00000000">
            <w:pPr>
              <w:spacing w:after="0" w:before="0" w:line="240" w:lineRule="auto"/>
            </w:pPr>
            <w:r>
              <w:rPr>
                <w:b/>
                <w:sz w:val="17"/>
              </w:rPr>
              <w:t>Events</w:t>
            </w:r>
          </w:p>
        </w:tc>
        <w:tc>
          <w:tcPr>
            <w:tcW w:w="2200" w:type="dxa"/>
            <w:shd w:val="clear" w:color="auto" w:fill="D9EAF7"/>
            <w:vAlign w:val="center"/>
          </w:tcPr>
          <w:p w14:paraId="368BF158" w14:textId="77777777" w:rsidR="00E92FD1" w:rsidRDefault="00000000">
            <w:pPr>
              <w:spacing w:after="0" w:before="0" w:line="240" w:lineRule="auto"/>
            </w:pPr>
            <w:r>
              <w:rPr>
                <w:b/>
                <w:sz w:val="17"/>
              </w:rPr>
              <w:t>Share of total</w:t>
            </w:r>
          </w:p>
        </w:tc>
        <w:tc>
          <w:tcPr>
            <w:tcW w:w="3980" w:type="dxa"/>
            <w:shd w:val="clear" w:color="auto" w:fill="D9EAF7"/>
            <w:vAlign w:val="center"/>
          </w:tcPr>
          <w:p w14:paraId="31B68786" w14:textId="77777777" w:rsidR="00E92FD1" w:rsidRDefault="00000000">
            <w:pPr>
              <w:spacing w:after="0" w:before="0" w:line="240" w:lineRule="auto"/>
            </w:pPr>
            <w:r>
              <w:rPr>
                <w:b/>
                <w:sz w:val="17"/>
              </w:rPr>
              <w:t>Observation</w:t>
            </w:r>
          </w:p>
        </w:tc>
      </w:tr>
      <w:tr w:rsidR="00E92FD1" w14:paraId="1A31D2F4" w14:textId="77777777">
        <w:trPr>
          <w:trHeight w:val="280"/>
        </w:trPr>
        <w:tc>
          <w:tcPr>
            <w:tcW w:w="1700" w:type="dxa"/>
            <w:vAlign w:val="center"/>
          </w:tcPr>
          <w:p w14:paraId="5ADC66B4" w14:textId="77777777" w:rsidR="00E92FD1" w:rsidRDefault="00000000">
            <w:pPr>
              <w:spacing w:after="0" w:before="0" w:line="240" w:lineRule="auto"/>
            </w:pPr>
            <w:r>
              <w:rPr>
                <w:sz w:val="17"/>
              </w:rPr>
              <w:t>0</w:t>
            </w:r>
          </w:p>
        </w:tc>
        <w:tc>
          <w:tcPr>
            <w:tcW w:w="2200" w:type="dxa"/>
            <w:vAlign w:val="center"/>
          </w:tcPr>
          <w:p>
            <w:pPr>
              <w:spacing w:after="0" w:before="0" w:line="240" w:lineRule="auto"/>
            </w:pPr>
            <w:r/>
            <w:r>
              <w:rPr>
                <w:rFonts w:ascii="Arial" w:hAnsi="Arial"/>
                <w:b w:val="0"/>
                <w:sz w:val="16"/>
              </w:rPr>
              <w:t>296,607</w:t>
            </w:r>
          </w:p>
        </w:tc>
        <w:tc>
          <w:tcPr>
            <w:tcW w:w="2200" w:type="dxa"/>
            <w:vAlign w:val="center"/>
          </w:tcPr>
          <w:p>
            <w:pPr>
              <w:spacing w:after="0" w:before="0" w:line="240" w:lineRule="auto"/>
            </w:pPr>
            <w:r/>
            <w:r>
              <w:rPr>
                <w:rFonts w:ascii="Arial" w:hAnsi="Arial"/>
                <w:b w:val="0"/>
                <w:sz w:val="16"/>
              </w:rPr>
              <w:t>24.93%</w:t>
            </w:r>
          </w:p>
        </w:tc>
        <w:tc>
          <w:tcPr>
            <w:tcW w:w="3980" w:type="dxa"/>
            <w:vAlign w:val="center"/>
          </w:tcPr>
          <w:p>
            <w:pPr>
              <w:spacing w:after="0" w:before="0" w:line="240" w:lineRule="auto"/>
            </w:pPr>
            <w:r/>
            <w:r>
              <w:rPr>
                <w:rFonts w:ascii="Arial" w:hAnsi="Arial"/>
                <w:b w:val="0"/>
                <w:sz w:val="15"/>
              </w:rPr>
              <w:t>Near even share; below mean.</w:t>
            </w:r>
          </w:p>
        </w:tc>
      </w:tr>
      <w:tr w:rsidR="00E92FD1" w14:paraId="28013F9F" w14:textId="77777777">
        <w:trPr>
          <w:trHeight w:val="280"/>
        </w:trPr>
        <w:tc>
          <w:tcPr>
            <w:tcW w:w="1700" w:type="dxa"/>
            <w:vAlign w:val="center"/>
          </w:tcPr>
          <w:p w14:paraId="0476A114" w14:textId="77777777" w:rsidR="00E92FD1" w:rsidRDefault="00000000">
            <w:pPr>
              <w:spacing w:after="0" w:before="0" w:line="240" w:lineRule="auto"/>
            </w:pPr>
            <w:r>
              <w:rPr>
                <w:sz w:val="17"/>
              </w:rPr>
              <w:t>1</w:t>
            </w:r>
          </w:p>
        </w:tc>
        <w:tc>
          <w:tcPr>
            <w:tcW w:w="2200" w:type="dxa"/>
            <w:vAlign w:val="center"/>
          </w:tcPr>
          <w:p>
            <w:pPr>
              <w:spacing w:after="0" w:before="0" w:line="240" w:lineRule="auto"/>
            </w:pPr>
            <w:r/>
            <w:r>
              <w:rPr>
                <w:rFonts w:ascii="Arial" w:hAnsi="Arial"/>
                <w:b w:val="0"/>
                <w:sz w:val="16"/>
              </w:rPr>
              <w:t>297,760</w:t>
            </w:r>
          </w:p>
        </w:tc>
        <w:tc>
          <w:tcPr>
            <w:tcW w:w="2200" w:type="dxa"/>
            <w:vAlign w:val="center"/>
          </w:tcPr>
          <w:p>
            <w:pPr>
              <w:spacing w:after="0" w:before="0" w:line="240" w:lineRule="auto"/>
            </w:pPr>
            <w:r/>
            <w:r>
              <w:rPr>
                <w:rFonts w:ascii="Arial" w:hAnsi="Arial"/>
                <w:b w:val="0"/>
                <w:sz w:val="16"/>
              </w:rPr>
              <w:t>25.02%</w:t>
            </w:r>
          </w:p>
        </w:tc>
        <w:tc>
          <w:tcPr>
            <w:tcW w:w="3980" w:type="dxa"/>
            <w:vAlign w:val="center"/>
          </w:tcPr>
          <w:p>
            <w:pPr>
              <w:spacing w:after="0" w:before="0" w:line="240" w:lineRule="auto"/>
            </w:pPr>
            <w:r/>
            <w:r>
              <w:rPr>
                <w:rFonts w:ascii="Arial" w:hAnsi="Arial"/>
                <w:b w:val="0"/>
                <w:sz w:val="15"/>
              </w:rPr>
              <w:t>Near even share; above mean.</w:t>
            </w:r>
          </w:p>
        </w:tc>
      </w:tr>
      <w:tr w:rsidR="00E92FD1" w14:paraId="58CCE082" w14:textId="77777777">
        <w:trPr>
          <w:trHeight w:val="280"/>
        </w:trPr>
        <w:tc>
          <w:tcPr>
            <w:tcW w:w="1700" w:type="dxa"/>
            <w:vAlign w:val="center"/>
          </w:tcPr>
          <w:p w14:paraId="52F28DFA" w14:textId="77777777" w:rsidR="00E92FD1" w:rsidRDefault="00000000">
            <w:pPr>
              <w:spacing w:after="0" w:before="0" w:line="240" w:lineRule="auto"/>
            </w:pPr>
            <w:r>
              <w:rPr>
                <w:sz w:val="17"/>
              </w:rPr>
              <w:t>2</w:t>
            </w:r>
          </w:p>
        </w:tc>
        <w:tc>
          <w:tcPr>
            <w:tcW w:w="2200" w:type="dxa"/>
            <w:vAlign w:val="center"/>
          </w:tcPr>
          <w:p>
            <w:pPr>
              <w:spacing w:after="0" w:before="0" w:line="240" w:lineRule="auto"/>
            </w:pPr>
            <w:r/>
            <w:r>
              <w:rPr>
                <w:rFonts w:ascii="Arial" w:hAnsi="Arial"/>
                <w:b w:val="0"/>
                <w:sz w:val="16"/>
              </w:rPr>
              <w:t>297,357</w:t>
            </w:r>
          </w:p>
        </w:tc>
        <w:tc>
          <w:tcPr>
            <w:tcW w:w="2200" w:type="dxa"/>
            <w:vAlign w:val="center"/>
          </w:tcPr>
          <w:p>
            <w:pPr>
              <w:spacing w:after="0" w:before="0" w:line="240" w:lineRule="auto"/>
            </w:pPr>
            <w:r/>
            <w:r>
              <w:rPr>
                <w:rFonts w:ascii="Arial" w:hAnsi="Arial"/>
                <w:b w:val="0"/>
                <w:sz w:val="16"/>
              </w:rPr>
              <w:t>24.99%</w:t>
            </w:r>
          </w:p>
        </w:tc>
        <w:tc>
          <w:tcPr>
            <w:tcW w:w="3980" w:type="dxa"/>
            <w:vAlign w:val="center"/>
          </w:tcPr>
          <w:p>
            <w:pPr>
              <w:spacing w:after="0" w:before="0" w:line="240" w:lineRule="auto"/>
            </w:pPr>
            <w:r/>
            <w:r>
              <w:rPr>
                <w:rFonts w:ascii="Arial" w:hAnsi="Arial"/>
                <w:b w:val="0"/>
                <w:sz w:val="15"/>
              </w:rPr>
              <w:t>Near even share; below mean.</w:t>
            </w:r>
          </w:p>
        </w:tc>
      </w:tr>
      <w:tr w:rsidR="00E92FD1" w14:paraId="417B6B3B" w14:textId="77777777">
        <w:trPr>
          <w:trHeight w:val="280"/>
        </w:trPr>
        <w:tc>
          <w:tcPr>
            <w:tcW w:w="1700" w:type="dxa"/>
            <w:vAlign w:val="center"/>
          </w:tcPr>
          <w:p w14:paraId="46CDC5D9" w14:textId="77777777" w:rsidR="00E92FD1" w:rsidRDefault="00000000">
            <w:pPr>
              <w:spacing w:after="0" w:before="0" w:line="240" w:lineRule="auto"/>
            </w:pPr>
            <w:r>
              <w:rPr>
                <w:sz w:val="17"/>
              </w:rPr>
              <w:t>3</w:t>
            </w:r>
          </w:p>
        </w:tc>
        <w:tc>
          <w:tcPr>
            <w:tcW w:w="2200" w:type="dxa"/>
            <w:vAlign w:val="center"/>
          </w:tcPr>
          <w:p>
            <w:pPr>
              <w:spacing w:after="0" w:before="0" w:line="240" w:lineRule="auto"/>
            </w:pPr>
            <w:r/>
            <w:r>
              <w:rPr>
                <w:rFonts w:ascii="Arial" w:hAnsi="Arial"/>
                <w:b w:val="0"/>
                <w:sz w:val="16"/>
              </w:rPr>
              <w:t>298,131</w:t>
            </w:r>
          </w:p>
        </w:tc>
        <w:tc>
          <w:tcPr>
            <w:tcW w:w="2200" w:type="dxa"/>
            <w:vAlign w:val="center"/>
          </w:tcPr>
          <w:p>
            <w:pPr>
              <w:spacing w:after="0" w:before="0" w:line="240" w:lineRule="auto"/>
            </w:pPr>
            <w:r/>
            <w:r>
              <w:rPr>
                <w:rFonts w:ascii="Arial" w:hAnsi="Arial"/>
                <w:b w:val="0"/>
                <w:sz w:val="16"/>
              </w:rPr>
              <w:t>25.06%</w:t>
            </w:r>
          </w:p>
        </w:tc>
        <w:tc>
          <w:tcPr>
            <w:tcW w:w="3980" w:type="dxa"/>
            <w:vAlign w:val="center"/>
          </w:tcPr>
          <w:p>
            <w:pPr>
              <w:spacing w:after="0" w:before="0" w:line="240" w:lineRule="auto"/>
            </w:pPr>
            <w:r/>
            <w:r>
              <w:rPr>
                <w:rFonts w:ascii="Arial" w:hAnsi="Arial"/>
                <w:b w:val="0"/>
                <w:sz w:val="15"/>
              </w:rPr>
              <w:t>Near even share; above mean.</w:t>
            </w:r>
          </w:p>
        </w:tc>
      </w:tr>
    </w:tbl>
    <w:p w14:paraId="36CD9CC9"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59620ED4" w14:textId="77777777">
        <w:trPr>
          <w:tblHeader/>
        </w:trPr>
        <w:tc>
          <w:tcPr>
            <w:tcW w:w="3400" w:type="dxa"/>
            <w:shd w:val="clear" w:color="auto" w:fill="D9EAF7"/>
            <w:vAlign w:val="center"/>
          </w:tcPr>
          <w:p w14:paraId="0904A982" w14:textId="77777777" w:rsidR="00E92FD1" w:rsidRDefault="00000000">
            <w:pPr>
              <w:spacing w:after="0" w:before="0" w:line="240" w:lineRule="auto"/>
            </w:pPr>
            <w:r>
              <w:rPr>
                <w:b/>
                <w:sz w:val="17"/>
              </w:rPr>
              <w:t>Item</w:t>
            </w:r>
          </w:p>
        </w:tc>
        <w:tc>
          <w:tcPr>
            <w:tcW w:w="6680" w:type="dxa"/>
            <w:shd w:val="clear" w:color="auto" w:fill="D9EAF7"/>
            <w:vAlign w:val="center"/>
          </w:tcPr>
          <w:p w14:paraId="12E79594" w14:textId="77777777" w:rsidR="00E92FD1" w:rsidRDefault="00000000">
            <w:pPr>
              <w:spacing w:after="0" w:before="0" w:line="240" w:lineRule="auto"/>
            </w:pPr>
            <w:r>
              <w:rPr>
                <w:b/>
                <w:sz w:val="17"/>
              </w:rPr>
              <w:t>Student Entry</w:t>
            </w:r>
          </w:p>
        </w:tc>
      </w:tr>
      <w:tr w:rsidR="00E92FD1" w14:paraId="120658E1" w14:textId="77777777">
        <w:trPr>
          <w:trHeight w:val="340"/>
        </w:trPr>
        <w:tc>
          <w:tcPr>
            <w:tcW w:w="3400" w:type="dxa"/>
            <w:vAlign w:val="center"/>
          </w:tcPr>
          <w:p w14:paraId="21DFC078" w14:textId="77777777" w:rsidR="00E92FD1" w:rsidRDefault="00000000">
            <w:pPr>
              <w:spacing w:after="0" w:before="0" w:line="240" w:lineRule="auto"/>
            </w:pPr>
            <w:r>
              <w:rPr>
                <w:sz w:val="17"/>
              </w:rPr>
              <w:t>Partition skew ratio (max / min)</w:t>
            </w:r>
          </w:p>
        </w:tc>
        <w:tc>
          <w:tcPr>
            <w:tcW w:w="6680" w:type="dxa"/>
            <w:vAlign w:val="center"/>
          </w:tcPr>
          <w:p>
            <w:pPr>
              <w:spacing w:after="0" w:before="0" w:line="240" w:lineRule="auto"/>
            </w:pPr>
            <w:r/>
            <w:r>
              <w:rPr>
                <w:rFonts w:ascii="Arial" w:hAnsi="Arial"/>
                <w:b w:val="0"/>
                <w:sz w:val="15"/>
              </w:rPr>
              <w:t>1.01 : 1 (298,131 / 296,607).</w:t>
            </w:r>
          </w:p>
        </w:tc>
      </w:tr>
      <w:tr w:rsidR="00E92FD1" w14:paraId="600BBA3F" w14:textId="77777777">
        <w:trPr>
          <w:trHeight w:val="340"/>
        </w:trPr>
        <w:tc>
          <w:tcPr>
            <w:tcW w:w="3400" w:type="dxa"/>
            <w:vAlign w:val="center"/>
          </w:tcPr>
          <w:p w14:paraId="188C6B4F" w14:textId="77777777" w:rsidR="00E92FD1" w:rsidRDefault="00000000">
            <w:pPr>
              <w:spacing w:after="0" w:before="0" w:line="240" w:lineRule="auto"/>
            </w:pPr>
            <w:r>
              <w:rPr>
                <w:sz w:val="17"/>
              </w:rPr>
              <w:t>Does this match the skew measured in Session 1? Explain any difference</w:t>
            </w:r>
          </w:p>
        </w:tc>
        <w:tc>
          <w:tcPr>
            <w:tcW w:w="6680" w:type="dxa"/>
            <w:vAlign w:val="center"/>
          </w:tcPr>
          <w:p>
            <w:pPr>
              <w:spacing w:after="0" w:before="0" w:line="240" w:lineRule="auto"/>
            </w:pPr>
            <w:r/>
            <w:r>
              <w:rPr>
                <w:rFonts w:ascii="Arial" w:hAnsi="Arial"/>
                <w:b w:val="0"/>
                <w:sz w:val="15"/>
              </w:rPr>
              <w:t>It is similarly well balanced, but exact counts do not have to match Session 1 because Session 2 partitions individual events using website_session_id % 4, whereas Session 1 measured batch partitions after its own repartitioning. The mapping context and row distribution differ even though both use the same session key.</w:t>
            </w:r>
          </w:p>
        </w:tc>
      </w:tr>
      <w:tr w:rsidR="00E92FD1" w14:paraId="21B66CD2" w14:textId="77777777">
        <w:trPr>
          <w:trHeight w:val="340"/>
        </w:trPr>
        <w:tc>
          <w:tcPr>
            <w:tcW w:w="3400" w:type="dxa"/>
            <w:vAlign w:val="center"/>
          </w:tcPr>
          <w:p w14:paraId="3CF4F993" w14:textId="77777777" w:rsidR="00E92FD1" w:rsidRDefault="00000000">
            <w:pPr>
              <w:spacing w:after="0" w:before="0" w:line="240" w:lineRule="auto"/>
            </w:pPr>
            <w:r>
              <w:rPr>
                <w:sz w:val="17"/>
              </w:rPr>
              <w:t>Why event-time ordering matters for Session 4</w:t>
            </w:r>
          </w:p>
        </w:tc>
        <w:tc>
          <w:tcPr>
            <w:tcW w:w="6680" w:type="dxa"/>
            <w:vAlign w:val="center"/>
          </w:tcPr>
          <w:p>
            <w:pPr>
              <w:spacing w:after="0" w:before="0" w:line="240" w:lineRule="auto"/>
            </w:pPr>
            <w:r/>
            <w:r>
              <w:rPr>
                <w:rFonts w:ascii="Arial" w:hAnsi="Arial"/>
                <w:b w:val="0"/>
                <w:sz w:val="15"/>
              </w:rPr>
              <w:t>Session 4 will use created_at for windowed analytics. Event-time ordering makes time-window results reproducible and helps distinguish event time from processing time when computing revenue, conversions, refunds, and traffic metrics.</w:t>
            </w:r>
          </w:p>
        </w:tc>
      </w:tr>
    </w:tbl>
    <w:p w14:paraId="6E79794C" w14:textId="77777777" w:rsidR="00E92FD1" w:rsidRDefault="00E92FD1">
      <w:pPr>
        <w:spacing w:after="0"/>
      </w:pPr>
    </w:p>
    <w:p w14:paraId="452F3D9D" w14:textId="77777777" w:rsidR="00E92FD1" w:rsidRDefault="00000000">
      <w:pPr>
        <w:pBdr>
          <w:left w:val="single" w:sz="18" w:space="6" w:color="2E74B5"/>
        </w:pBdr>
        <w:spacing w:before="100" w:after="140"/>
        <w:ind w:left="144"/>
        <w:jc w:val="both"/>
      </w:pPr>
      <w:r>
        <w:rPr>
          <w:b/>
        </w:rPr>
        <w:t>Expect the partition skew here to resemble, but not necessarily equal, the Session 1 figure. Both arise from mapping many keys onto few partitions, but the two systems may hash differently. If the numbers differ, explain why rather than assuming one is wrong.</w:t>
      </w:r>
    </w:p>
    <w:p w14:paraId="405B842E" w14:textId="77777777" w:rsidR="00E92FD1" w:rsidRDefault="00000000">
      <w:pPr>
        <w:spacing w:after="40" w:line="252" w:lineRule="auto"/>
        <w:jc w:val="both"/>
      </w:pPr>
      <w:r>
        <w:rPr>
          <w:i/>
        </w:rPr>
        <w:t>Paste the producer console output below.</w:t>
      </w:r>
    </w:p>
    <w:p w14:paraId="11EAB1E1" w14:textId="77777777" w:rsidR="00E92FD1" w:rsidRDefault="00000000">
      <w:pPr>
        <w:shd w:val="clear" w:color="auto" w:fill="F7F7F7"/>
        <w:spacing w:after="60" w:line="228" w:lineRule="auto" w:before="0"/>
        <w:ind w:left="216" w:right="216"/>
      </w:pPr>
      <w:r>
        <w:rPr>
          <w:rFonts w:ascii="Courier New" w:hAnsi="Courier New"/>
          <w:b w:val="0"/>
          <w:sz w:val="14"/>
        </w:rPr>
        <w:t>PRODUCER OUTPUT (executed run)</w:t>
        <w:br/>
        <w:t>Events=1,189,855; pageviews=1,188,124; refunds=1,731; keys=472,871; event-time=2012-03-19 08:04:16 -&gt; 2015-04-01 18:11:08; elapsed=241.068 s; throughput=4,935 events/s; log=2,363.53 MB; skew=1.01:1; partitions=[296,607, 297,760, 297,357, 298,131]. Enrichment guard: PASS.</w:t>
      </w:r>
    </w:p>
    <w:p w14:paraId="73B6BE0E" w14:textId="77777777" w:rsidR="00E92FD1" w:rsidRDefault="00E92FD1">
      <w:pPr>
        <w:spacing w:after="0"/>
      </w:pPr>
    </w:p>
    <w:p w14:paraId="44A61D91" w14:textId="77777777" w:rsidR="00E92FD1" w:rsidRDefault="00000000">
      <w:pPr>
        <w:pStyle w:val="Heading1"/>
        <w:spacing w:before="200" w:after="100"/>
      </w:pPr>
      <w:r>
        <w:t>Part 6. Consumer Groups and Fan-Out</w:t>
      </w:r>
    </w:p>
    <w:p w14:paraId="33C90E88" w14:textId="77777777" w:rsidR="00E92FD1" w:rsidRDefault="00000000">
      <w:pPr>
        <w:spacing w:after="100" w:line="252" w:lineRule="auto"/>
        <w:jc w:val="both"/>
      </w:pPr>
      <w:r>
        <w:t>Fan-out is the capability the session exists to demonstrate: the producer emits once and any number of independent consumers react, without the producer knowing they exist.</w:t>
      </w:r>
    </w:p>
    <w:tbl>
      <w:tblPr>
        <w:tblStyle w:val="TableGrid"/>
        <w:tblW w:w="10080" w:type="dxa"/>
        <w:tblLook w:val="04A0" w:firstRow="1" w:lastRow="0" w:firstColumn="1" w:lastColumn="0" w:noHBand="0" w:noVBand="1"/>
      </w:tblPr>
      <w:tblGrid>
        <w:gridCol w:w="2400"/>
        <w:gridCol w:w="2600"/>
        <w:gridCol w:w="2600"/>
        <w:gridCol w:w="2480"/>
      </w:tblGrid>
      <w:tr w:rsidR="00E92FD1" w14:paraId="040CF2EC" w14:textId="77777777">
        <w:trPr>
          <w:tblHeader/>
        </w:trPr>
        <w:tc>
          <w:tcPr>
            <w:tcW w:w="2400" w:type="dxa"/>
            <w:shd w:val="clear" w:color="auto" w:fill="D9EAF7"/>
            <w:vAlign w:val="center"/>
          </w:tcPr>
          <w:p w14:paraId="433F3C7E" w14:textId="77777777" w:rsidR="00E92FD1" w:rsidRDefault="00000000">
            <w:pPr>
              <w:spacing w:after="0" w:before="0" w:line="240" w:lineRule="auto"/>
            </w:pPr>
            <w:r>
              <w:rPr>
                <w:b/>
                <w:sz w:val="17"/>
              </w:rPr>
              <w:t>Consumer group</w:t>
            </w:r>
          </w:p>
        </w:tc>
        <w:tc>
          <w:tcPr>
            <w:tcW w:w="2600" w:type="dxa"/>
            <w:shd w:val="clear" w:color="auto" w:fill="D9EAF7"/>
            <w:vAlign w:val="center"/>
          </w:tcPr>
          <w:p w14:paraId="6C007361" w14:textId="77777777" w:rsidR="00E92FD1" w:rsidRDefault="00000000">
            <w:pPr>
              <w:spacing w:after="0" w:before="0" w:line="240" w:lineRule="auto"/>
            </w:pPr>
            <w:r>
              <w:rPr>
                <w:b/>
                <w:sz w:val="17"/>
              </w:rPr>
              <w:t>What it computes or does</w:t>
            </w:r>
          </w:p>
        </w:tc>
        <w:tc>
          <w:tcPr>
            <w:tcW w:w="2600" w:type="dxa"/>
            <w:shd w:val="clear" w:color="auto" w:fill="D9EAF7"/>
            <w:vAlign w:val="center"/>
          </w:tcPr>
          <w:p w14:paraId="6857469F" w14:textId="77777777" w:rsidR="00E92FD1" w:rsidRDefault="00000000">
            <w:pPr>
              <w:spacing w:after="0" w:before="0" w:line="240" w:lineRule="auto"/>
            </w:pPr>
            <w:r>
              <w:rPr>
                <w:b/>
                <w:sz w:val="17"/>
              </w:rPr>
              <w:t>Output artefact</w:t>
            </w:r>
          </w:p>
        </w:tc>
        <w:tc>
          <w:tcPr>
            <w:tcW w:w="2480" w:type="dxa"/>
            <w:shd w:val="clear" w:color="auto" w:fill="D9EAF7"/>
            <w:vAlign w:val="center"/>
          </w:tcPr>
          <w:p w14:paraId="773D41A9" w14:textId="77777777" w:rsidR="00E92FD1" w:rsidRDefault="00000000">
            <w:pPr>
              <w:spacing w:after="0" w:before="0" w:line="240" w:lineRule="auto"/>
            </w:pPr>
            <w:r>
              <w:rPr>
                <w:b/>
                <w:sz w:val="17"/>
              </w:rPr>
              <w:t>Added before or after the producer?</w:t>
            </w:r>
          </w:p>
        </w:tc>
      </w:tr>
      <w:tr w:rsidR="00E92FD1" w14:paraId="2D388B24" w14:textId="77777777">
        <w:trPr>
          <w:trHeight w:val="320"/>
        </w:trPr>
        <w:tc>
          <w:tcPr>
            <w:tcW w:w="2400" w:type="dxa"/>
            <w:vAlign w:val="center"/>
          </w:tcPr>
          <w:p>
            <w:pPr>
              <w:spacing w:after="0" w:before="0" w:line="240" w:lineRule="auto"/>
            </w:pPr>
            <w:r/>
            <w:r>
              <w:rPr>
                <w:rFonts w:ascii="Arial" w:hAnsi="Arial"/>
                <w:b w:val="0"/>
                <w:sz w:val="14"/>
              </w:rPr>
              <w:t>session-metrics-projector</w:t>
            </w:r>
          </w:p>
        </w:tc>
        <w:tc>
          <w:tcPr>
            <w:tcW w:w="2600" w:type="dxa"/>
            <w:vAlign w:val="center"/>
          </w:tcPr>
          <w:p>
            <w:pPr>
              <w:spacing w:after="0" w:before="0" w:line="240" w:lineRule="auto"/>
            </w:pPr>
            <w:r/>
            <w:r>
              <w:rPr>
                <w:rFonts w:ascii="Arial" w:hAnsi="Arial"/>
                <w:b w:val="0"/>
                <w:sz w:val="14"/>
              </w:rPr>
              <w:t>Rebuilds Session 1 session-level pageview count, duration, conversion, revenue, and gross profit.</w:t>
            </w:r>
          </w:p>
        </w:tc>
        <w:tc>
          <w:tcPr>
            <w:tcW w:w="2600" w:type="dxa"/>
            <w:vAlign w:val="center"/>
          </w:tcPr>
          <w:p>
            <w:pPr>
              <w:spacing w:after="0" w:before="0" w:line="240" w:lineRule="auto"/>
            </w:pPr>
            <w:r/>
            <w:r>
              <w:rPr>
                <w:rFonts w:ascii="Arial" w:hAnsi="Arial"/>
                <w:b w:val="0"/>
                <w:sz w:val="14"/>
              </w:rPr>
              <w:t>results/stream_session_metrics.csv + retailmetrics_session_projection</w:t>
            </w:r>
          </w:p>
        </w:tc>
        <w:tc>
          <w:tcPr>
            <w:tcW w:w="2480" w:type="dxa"/>
            <w:vAlign w:val="center"/>
          </w:tcPr>
          <w:p>
            <w:pPr>
              <w:spacing w:after="0" w:before="0" w:line="240" w:lineRule="auto"/>
            </w:pPr>
            <w:r/>
            <w:r>
              <w:rPr>
                <w:rFonts w:ascii="Arial" w:hAnsi="Arial"/>
                <w:b w:val="0"/>
                <w:sz w:val="14"/>
              </w:rPr>
              <w:t>After producer; independent consumer group.</w:t>
            </w:r>
          </w:p>
        </w:tc>
      </w:tr>
      <w:tr w:rsidR="00E92FD1" w14:paraId="204EAEBC" w14:textId="77777777">
        <w:trPr>
          <w:trHeight w:val="320"/>
        </w:trPr>
        <w:tc>
          <w:tcPr>
            <w:tcW w:w="2400" w:type="dxa"/>
            <w:vAlign w:val="center"/>
          </w:tcPr>
          <w:p>
            <w:pPr>
              <w:spacing w:after="0" w:before="0" w:line="240" w:lineRule="auto"/>
            </w:pPr>
            <w:r/>
            <w:r>
              <w:rPr>
                <w:rFonts w:ascii="Arial" w:hAnsi="Arial"/>
                <w:b w:val="0"/>
                <w:sz w:val="14"/>
              </w:rPr>
              <w:t>conversion-audit-writer</w:t>
            </w:r>
          </w:p>
        </w:tc>
        <w:tc>
          <w:tcPr>
            <w:tcW w:w="2600" w:type="dxa"/>
            <w:vAlign w:val="center"/>
          </w:tcPr>
          <w:p>
            <w:pPr>
              <w:spacing w:after="0" w:before="0" w:line="240" w:lineRule="auto"/>
            </w:pPr>
            <w:r/>
            <w:r>
              <w:rPr>
                <w:rFonts w:ascii="Arial" w:hAnsi="Arial"/>
                <w:b w:val="0"/>
                <w:sz w:val="14"/>
              </w:rPr>
              <w:t>Creates an idempotent audit projection of purchase-conversion events.</w:t>
            </w:r>
          </w:p>
        </w:tc>
        <w:tc>
          <w:tcPr>
            <w:tcW w:w="2600" w:type="dxa"/>
            <w:vAlign w:val="center"/>
          </w:tcPr>
          <w:p>
            <w:pPr>
              <w:spacing w:after="0" w:before="0" w:line="240" w:lineRule="auto"/>
            </w:pPr>
            <w:r/>
            <w:r>
              <w:rPr>
                <w:rFonts w:ascii="Arial" w:hAnsi="Arial"/>
                <w:b w:val="0"/>
                <w:sz w:val="14"/>
              </w:rPr>
              <w:t>retailmetrics_conversion_audit + consumer summary</w:t>
            </w:r>
          </w:p>
        </w:tc>
        <w:tc>
          <w:tcPr>
            <w:tcW w:w="2480" w:type="dxa"/>
            <w:vAlign w:val="center"/>
          </w:tcPr>
          <w:p>
            <w:pPr>
              <w:spacing w:after="0" w:before="0" w:line="240" w:lineRule="auto"/>
            </w:pPr>
            <w:r/>
            <w:r>
              <w:rPr>
                <w:rFonts w:ascii="Arial" w:hAnsi="Arial"/>
                <w:b w:val="0"/>
                <w:sz w:val="14"/>
              </w:rPr>
              <w:t>After producer; added without producer change.</w:t>
            </w:r>
          </w:p>
        </w:tc>
      </w:tr>
      <w:tr w:rsidR="00E92FD1" w14:paraId="632656CB" w14:textId="77777777">
        <w:trPr>
          <w:trHeight w:val="320"/>
        </w:trPr>
        <w:tc>
          <w:tcPr>
            <w:tcW w:w="2400" w:type="dxa"/>
            <w:vAlign w:val="center"/>
          </w:tcPr>
          <w:p>
            <w:pPr>
              <w:spacing w:after="0" w:before="0" w:line="240" w:lineRule="auto"/>
            </w:pPr>
            <w:r/>
            <w:r>
              <w:rPr>
                <w:rFonts w:ascii="Arial" w:hAnsi="Arial"/>
                <w:b w:val="0"/>
                <w:sz w:val="14"/>
              </w:rPr>
              <w:t>refund-monitor</w:t>
            </w:r>
          </w:p>
        </w:tc>
        <w:tc>
          <w:tcPr>
            <w:tcW w:w="2600" w:type="dxa"/>
            <w:vAlign w:val="center"/>
          </w:tcPr>
          <w:p>
            <w:pPr>
              <w:spacing w:after="0" w:before="0" w:line="240" w:lineRule="auto"/>
            </w:pPr>
            <w:r/>
            <w:r>
              <w:rPr>
                <w:rFonts w:ascii="Arial" w:hAnsi="Arial"/>
                <w:b w:val="0"/>
                <w:sz w:val="14"/>
              </w:rPr>
              <w:t>Builds an idempotent refund projection and refund total.</w:t>
            </w:r>
          </w:p>
        </w:tc>
        <w:tc>
          <w:tcPr>
            <w:tcW w:w="2600" w:type="dxa"/>
            <w:vAlign w:val="center"/>
          </w:tcPr>
          <w:p>
            <w:pPr>
              <w:spacing w:after="0" w:before="0" w:line="240" w:lineRule="auto"/>
            </w:pPr>
            <w:r/>
            <w:r>
              <w:rPr>
                <w:rFonts w:ascii="Arial" w:hAnsi="Arial"/>
                <w:b w:val="0"/>
                <w:sz w:val="14"/>
              </w:rPr>
              <w:t>retailmetrics_refund_projection + consumer summary</w:t>
            </w:r>
          </w:p>
        </w:tc>
        <w:tc>
          <w:tcPr>
            <w:tcW w:w="2480" w:type="dxa"/>
            <w:vAlign w:val="center"/>
          </w:tcPr>
          <w:p>
            <w:pPr>
              <w:spacing w:after="0" w:before="0" w:line="240" w:lineRule="auto"/>
            </w:pPr>
            <w:r/>
            <w:r>
              <w:rPr>
                <w:rFonts w:ascii="Arial" w:hAnsi="Arial"/>
                <w:b w:val="0"/>
                <w:sz w:val="14"/>
              </w:rPr>
              <w:t>After producer; third group added with 0 producer code changes.</w:t>
            </w:r>
          </w:p>
        </w:tc>
      </w:tr>
    </w:tbl>
    <w:p w14:paraId="50DC847C"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557EBFF6" w14:textId="77777777">
        <w:trPr>
          <w:tblHeader/>
        </w:trPr>
        <w:tc>
          <w:tcPr>
            <w:tcW w:w="3400" w:type="dxa"/>
            <w:shd w:val="clear" w:color="auto" w:fill="D9EAF7"/>
            <w:vAlign w:val="center"/>
          </w:tcPr>
          <w:p w14:paraId="36D3619D" w14:textId="77777777" w:rsidR="00E92FD1" w:rsidRDefault="00000000">
            <w:pPr>
              <w:spacing w:after="0" w:before="0" w:line="240" w:lineRule="auto"/>
            </w:pPr>
            <w:r>
              <w:rPr>
                <w:b/>
                <w:sz w:val="17"/>
              </w:rPr>
              <w:t>Item</w:t>
            </w:r>
          </w:p>
        </w:tc>
        <w:tc>
          <w:tcPr>
            <w:tcW w:w="6680" w:type="dxa"/>
            <w:shd w:val="clear" w:color="auto" w:fill="D9EAF7"/>
            <w:vAlign w:val="center"/>
          </w:tcPr>
          <w:p w14:paraId="66549255" w14:textId="77777777" w:rsidR="00E92FD1" w:rsidRDefault="00000000">
            <w:pPr>
              <w:spacing w:after="0" w:before="0" w:line="240" w:lineRule="auto"/>
            </w:pPr>
            <w:r>
              <w:rPr>
                <w:b/>
                <w:sz w:val="17"/>
              </w:rPr>
              <w:t>Student Entry</w:t>
            </w:r>
          </w:p>
        </w:tc>
      </w:tr>
      <w:tr w:rsidR="00E92FD1" w14:paraId="662CC3E5" w14:textId="77777777">
        <w:trPr>
          <w:trHeight w:val="340"/>
        </w:trPr>
        <w:tc>
          <w:tcPr>
            <w:tcW w:w="3400" w:type="dxa"/>
            <w:vAlign w:val="center"/>
          </w:tcPr>
          <w:p w14:paraId="7A972E95" w14:textId="77777777" w:rsidR="00E92FD1" w:rsidRDefault="00000000">
            <w:pPr>
              <w:spacing w:after="0" w:before="0" w:line="240" w:lineRule="auto"/>
            </w:pPr>
            <w:r>
              <w:rPr>
                <w:sz w:val="17"/>
              </w:rPr>
              <w:t>Producer source-code changes required to add the third consumer</w:t>
            </w:r>
          </w:p>
        </w:tc>
        <w:tc>
          <w:tcPr>
            <w:tcW w:w="6680" w:type="dxa"/>
            <w:vAlign w:val="center"/>
          </w:tcPr>
          <w:p>
            <w:pPr>
              <w:spacing w:after="0" w:before="0" w:line="240" w:lineRule="auto"/>
            </w:pPr>
            <w:r/>
            <w:r>
              <w:rPr>
                <w:rFonts w:ascii="Arial" w:hAnsi="Arial"/>
                <w:b w:val="0"/>
                <w:sz w:val="15"/>
              </w:rPr>
              <w:t>0. Fan-out allows the refund-monitor to consume the same retained topic without changing produce_events.py.</w:t>
            </w:r>
          </w:p>
        </w:tc>
      </w:tr>
      <w:tr w:rsidR="00E92FD1" w14:paraId="0AC3DB08" w14:textId="77777777">
        <w:trPr>
          <w:trHeight w:val="340"/>
        </w:trPr>
        <w:tc>
          <w:tcPr>
            <w:tcW w:w="3400" w:type="dxa"/>
            <w:vAlign w:val="center"/>
          </w:tcPr>
          <w:p w14:paraId="5E641D87" w14:textId="77777777" w:rsidR="00E92FD1" w:rsidRDefault="00000000">
            <w:pPr>
              <w:spacing w:after="0" w:before="0" w:line="240" w:lineRule="auto"/>
            </w:pPr>
            <w:r>
              <w:rPr>
                <w:sz w:val="17"/>
              </w:rPr>
              <w:t>What each group's committed offsets look like after a full run</w:t>
            </w:r>
          </w:p>
        </w:tc>
        <w:tc>
          <w:tcPr>
            <w:tcW w:w="6680" w:type="dxa"/>
            <w:vAlign w:val="center"/>
          </w:tcPr>
          <w:p>
            <w:pPr>
              <w:spacing w:after="0" w:before="0" w:line="240" w:lineRule="auto"/>
            </w:pPr>
            <w:r/>
            <w:r>
              <w:rPr>
                <w:rFonts w:ascii="Arial" w:hAnsi="Arial"/>
                <w:b w:val="0"/>
                <w:sz w:val="15"/>
              </w:rPr>
              <w:t>Each group independently commits to the current end position for every logical partition; all core groups finish with final lag 0. Their offsets are separate even though they read the same topic.</w:t>
            </w:r>
          </w:p>
        </w:tc>
      </w:tr>
      <w:tr w:rsidR="00E92FD1" w14:paraId="6579A113" w14:textId="77777777">
        <w:trPr>
          <w:trHeight w:val="340"/>
        </w:trPr>
        <w:tc>
          <w:tcPr>
            <w:tcW w:w="3400" w:type="dxa"/>
            <w:vAlign w:val="center"/>
          </w:tcPr>
          <w:p w14:paraId="16B6802D" w14:textId="77777777" w:rsidR="00E92FD1" w:rsidRDefault="00000000">
            <w:pPr>
              <w:spacing w:after="0" w:before="0" w:line="240" w:lineRule="auto"/>
            </w:pPr>
            <w:r>
              <w:rPr>
                <w:sz w:val="17"/>
              </w:rPr>
              <w:t>What happens when you run the consumers a second time, and why</w:t>
            </w:r>
          </w:p>
        </w:tc>
        <w:tc>
          <w:tcPr>
            <w:tcW w:w="6680" w:type="dxa"/>
            <w:vAlign w:val="center"/>
          </w:tcPr>
          <w:p>
            <w:pPr>
              <w:spacing w:after="0" w:before="0" w:line="240" w:lineRule="auto"/>
            </w:pPr>
            <w:r/>
            <w:r>
              <w:rPr>
                <w:rFonts w:ascii="Arial" w:hAnsi="Arial"/>
                <w:b w:val="0"/>
                <w:sz w:val="15"/>
              </w:rPr>
              <w:t>With their committed offsets intact, there are no unread events beyond the end. If replay/reset is intentionally requested, the retained history can be processed again; idempotent sinks reconstruct the same logical state.</w:t>
            </w:r>
          </w:p>
        </w:tc>
      </w:tr>
      <w:tr w:rsidR="00E92FD1" w14:paraId="34E2A526" w14:textId="77777777">
        <w:trPr>
          <w:trHeight w:val="340"/>
        </w:trPr>
        <w:tc>
          <w:tcPr>
            <w:tcW w:w="3400" w:type="dxa"/>
            <w:vAlign w:val="center"/>
          </w:tcPr>
          <w:p w14:paraId="062533CB" w14:textId="77777777" w:rsidR="00E92FD1" w:rsidRDefault="00000000">
            <w:pPr>
              <w:spacing w:after="0" w:before="0" w:line="240" w:lineRule="auto"/>
            </w:pPr>
            <w:r>
              <w:rPr>
                <w:sz w:val="17"/>
              </w:rPr>
              <w:t>What a brand-new consumer group would see if added tomorrow</w:t>
            </w:r>
          </w:p>
        </w:tc>
        <w:tc>
          <w:tcPr>
            <w:tcW w:w="6680" w:type="dxa"/>
            <w:vAlign w:val="center"/>
          </w:tcPr>
          <w:p>
            <w:pPr>
              <w:spacing w:after="0" w:before="0" w:line="240" w:lineRule="auto"/>
            </w:pPr>
            <w:r/>
            <w:r>
              <w:rPr>
                <w:rFonts w:ascii="Arial" w:hAnsi="Arial"/>
                <w:b w:val="0"/>
                <w:sz w:val="15"/>
              </w:rPr>
              <w:t>It can start from the retained beginning (offset reset/start) and independently read all 1,189,855 historical events without changing the producer.</w:t>
            </w:r>
          </w:p>
        </w:tc>
      </w:tr>
    </w:tbl>
    <w:p w14:paraId="75E68542" w14:textId="77777777" w:rsidR="00E92FD1" w:rsidRDefault="00E92FD1">
      <w:pPr>
        <w:spacing w:after="0"/>
      </w:pPr>
    </w:p>
    <w:p w14:paraId="279328BE" w14:textId="77777777" w:rsidR="00E92FD1" w:rsidRDefault="00000000">
      <w:pPr>
        <w:spacing w:after="40" w:line="252" w:lineRule="auto"/>
        <w:jc w:val="both"/>
      </w:pPr>
      <w:r>
        <w:rPr>
          <w:i/>
        </w:rPr>
        <w:t>Paste the consumer group status table below.</w:t>
      </w:r>
    </w:p>
    <w:p w14:paraId="538ECCED" w14:textId="77777777" w:rsidR="00E92FD1" w:rsidRDefault="00000000">
      <w:pPr>
        <w:shd w:val="clear" w:color="auto" w:fill="F7F7F7"/>
        <w:spacing w:after="60" w:line="228" w:lineRule="auto" w:before="0"/>
        <w:ind w:left="216" w:right="216"/>
      </w:pPr>
      <w:r>
        <w:rPr>
          <w:rFonts w:ascii="Courier New" w:hAnsi="Courier New"/>
          <w:b w:val="0"/>
          <w:sz w:val="14"/>
        </w:rPr>
        <w:t>CONSUMER STATUS (executed run)</w:t>
        <w:br/>
        <w:t>session-metrics-projector: 1,188,124 events, 209.179 s, 5,679 events/s, lag 0</w:t>
        <w:br/>
        <w:t>conversion-audit-writer: 1,189,855 events, 20.392 s, 58,350 events/s, lag 0</w:t>
        <w:br/>
        <w:t>refund-monitor: 1,189,855 events, 12.885 s, 92,347 events/s, lag 0</w:t>
        <w:br/>
        <w:t>Producer changes required to add third consumer: 0.</w:t>
      </w:r>
    </w:p>
    <w:p w14:paraId="28587A03" w14:textId="77777777" w:rsidR="00E92FD1" w:rsidRDefault="00E92FD1">
      <w:pPr>
        <w:spacing w:after="0"/>
      </w:pPr>
    </w:p>
    <w:p w14:paraId="654D9DBA" w14:textId="77777777" w:rsidR="00E92FD1" w:rsidRDefault="00000000">
      <w:pPr>
        <w:pStyle w:val="Heading1"/>
        <w:spacing w:before="200" w:after="100"/>
      </w:pPr>
      <w:r>
        <w:t>Part 7. Delivery Semantics and Idempotency</w:t>
      </w:r>
    </w:p>
    <w:p w14:paraId="6DA8E433" w14:textId="77777777" w:rsidR="00E92FD1" w:rsidRDefault="00000000">
      <w:pPr>
        <w:spacing w:after="100" w:line="252" w:lineRule="auto"/>
        <w:jc w:val="both"/>
      </w:pPr>
      <w:r>
        <w:t>Every streaming system chooses a delivery guarantee. Name yours, show where in the code that choice is made, and explain what your consumers must do as a result.</w:t>
      </w:r>
    </w:p>
    <w:tbl>
      <w:tblPr>
        <w:tblStyle w:val="TableGrid"/>
        <w:tblW w:w="10080" w:type="dxa"/>
        <w:tblLook w:val="04A0" w:firstRow="1" w:lastRow="0" w:firstColumn="1" w:lastColumn="0" w:noHBand="0" w:noVBand="1"/>
      </w:tblPr>
      <w:tblGrid>
        <w:gridCol w:w="2400"/>
        <w:gridCol w:w="3400"/>
        <w:gridCol w:w="4280"/>
      </w:tblGrid>
      <w:tr w:rsidR="00E92FD1" w14:paraId="029531BC" w14:textId="77777777">
        <w:trPr>
          <w:tblHeader/>
        </w:trPr>
        <w:tc>
          <w:tcPr>
            <w:tcW w:w="2400" w:type="dxa"/>
            <w:shd w:val="clear" w:color="auto" w:fill="D9EAF7"/>
            <w:vAlign w:val="center"/>
          </w:tcPr>
          <w:p w14:paraId="03476D7F" w14:textId="77777777" w:rsidR="00E92FD1" w:rsidRDefault="00000000">
            <w:pPr>
              <w:spacing w:after="0" w:before="0" w:line="240" w:lineRule="auto"/>
            </w:pPr>
            <w:r>
              <w:rPr>
                <w:b/>
                <w:sz w:val="17"/>
              </w:rPr>
              <w:t>Semantic</w:t>
            </w:r>
          </w:p>
        </w:tc>
        <w:tc>
          <w:tcPr>
            <w:tcW w:w="3400" w:type="dxa"/>
            <w:shd w:val="clear" w:color="auto" w:fill="D9EAF7"/>
            <w:vAlign w:val="center"/>
          </w:tcPr>
          <w:p w14:paraId="66404314" w14:textId="77777777" w:rsidR="00E92FD1" w:rsidRDefault="00000000">
            <w:pPr>
              <w:spacing w:after="0" w:before="0" w:line="240" w:lineRule="auto"/>
            </w:pPr>
            <w:r>
              <w:rPr>
                <w:b/>
                <w:sz w:val="17"/>
              </w:rPr>
              <w:t>How it is achieved</w:t>
            </w:r>
          </w:p>
        </w:tc>
        <w:tc>
          <w:tcPr>
            <w:tcW w:w="4280" w:type="dxa"/>
            <w:shd w:val="clear" w:color="auto" w:fill="D9EAF7"/>
            <w:vAlign w:val="center"/>
          </w:tcPr>
          <w:p w14:paraId="4A5A3AF9" w14:textId="77777777" w:rsidR="00E92FD1" w:rsidRDefault="00000000">
            <w:pPr>
              <w:spacing w:after="0" w:before="0" w:line="240" w:lineRule="auto"/>
            </w:pPr>
            <w:r>
              <w:rPr>
                <w:b/>
                <w:sz w:val="17"/>
              </w:rPr>
              <w:t>Which one did you implement?</w:t>
            </w:r>
          </w:p>
        </w:tc>
      </w:tr>
      <w:tr w:rsidR="00E92FD1" w14:paraId="73C8F603" w14:textId="77777777">
        <w:trPr>
          <w:trHeight w:val="300"/>
        </w:trPr>
        <w:tc>
          <w:tcPr>
            <w:tcW w:w="2400" w:type="dxa"/>
            <w:vAlign w:val="center"/>
          </w:tcPr>
          <w:p w14:paraId="30A1B384" w14:textId="77777777" w:rsidR="00E92FD1" w:rsidRDefault="00000000">
            <w:pPr>
              <w:spacing w:after="0" w:before="0" w:line="240" w:lineRule="auto"/>
            </w:pPr>
            <w:r>
              <w:rPr>
                <w:sz w:val="17"/>
              </w:rPr>
              <w:t>At-most-once</w:t>
            </w:r>
          </w:p>
        </w:tc>
        <w:tc>
          <w:tcPr>
            <w:tcW w:w="3400" w:type="dxa"/>
            <w:vAlign w:val="center"/>
          </w:tcPr>
          <w:p w14:paraId="4670ADF7" w14:textId="77777777" w:rsidR="00E92FD1" w:rsidRDefault="00000000">
            <w:pPr>
              <w:spacing w:after="0" w:before="0" w:line="240" w:lineRule="auto"/>
            </w:pPr>
            <w:r>
              <w:rPr>
                <w:sz w:val="17"/>
              </w:rPr>
              <w:t>Commit the offset BEFORE processing</w:t>
            </w:r>
          </w:p>
        </w:tc>
        <w:tc>
          <w:tcPr>
            <w:tcW w:w="4280" w:type="dxa"/>
            <w:vAlign w:val="center"/>
          </w:tcPr>
          <w:p>
            <w:pPr>
              <w:spacing w:after="0" w:before="0" w:line="240" w:lineRule="auto"/>
            </w:pPr>
            <w:r/>
            <w:r>
              <w:rPr>
                <w:rFonts w:ascii="Arial" w:hAnsi="Arial"/>
                <w:b/>
                <w:sz w:val="16"/>
              </w:rPr>
              <w:t>NO</w:t>
            </w:r>
          </w:p>
        </w:tc>
      </w:tr>
      <w:tr w:rsidR="00E92FD1" w14:paraId="7C3F14F7" w14:textId="77777777">
        <w:trPr>
          <w:trHeight w:val="300"/>
        </w:trPr>
        <w:tc>
          <w:tcPr>
            <w:tcW w:w="2400" w:type="dxa"/>
            <w:vAlign w:val="center"/>
          </w:tcPr>
          <w:p w14:paraId="7F92BA10" w14:textId="77777777" w:rsidR="00E92FD1" w:rsidRDefault="00000000">
            <w:pPr>
              <w:spacing w:after="0" w:before="0" w:line="240" w:lineRule="auto"/>
            </w:pPr>
            <w:r>
              <w:rPr>
                <w:sz w:val="17"/>
              </w:rPr>
              <w:t>At-least-once</w:t>
            </w:r>
          </w:p>
        </w:tc>
        <w:tc>
          <w:tcPr>
            <w:tcW w:w="3400" w:type="dxa"/>
            <w:vAlign w:val="center"/>
          </w:tcPr>
          <w:p w14:paraId="3AF8E416" w14:textId="77777777" w:rsidR="00E92FD1" w:rsidRDefault="00000000">
            <w:pPr>
              <w:spacing w:after="0" w:before="0" w:line="240" w:lineRule="auto"/>
            </w:pPr>
            <w:r>
              <w:rPr>
                <w:sz w:val="17"/>
              </w:rPr>
              <w:t>Commit the offset AFTER processing</w:t>
            </w:r>
          </w:p>
        </w:tc>
        <w:tc>
          <w:tcPr>
            <w:tcW w:w="4280" w:type="dxa"/>
            <w:vAlign w:val="center"/>
          </w:tcPr>
          <w:p>
            <w:pPr>
              <w:spacing w:after="0" w:before="0" w:line="240" w:lineRule="auto"/>
            </w:pPr>
            <w:r/>
            <w:r>
              <w:rPr>
                <w:rFonts w:ascii="Arial" w:hAnsi="Arial"/>
                <w:b/>
                <w:sz w:val="16"/>
              </w:rPr>
              <w:t>YES</w:t>
            </w:r>
          </w:p>
        </w:tc>
      </w:tr>
      <w:tr w:rsidR="00E92FD1" w14:paraId="14D78480" w14:textId="77777777">
        <w:trPr>
          <w:trHeight w:val="300"/>
        </w:trPr>
        <w:tc>
          <w:tcPr>
            <w:tcW w:w="2400" w:type="dxa"/>
            <w:vAlign w:val="center"/>
          </w:tcPr>
          <w:p w14:paraId="1B1447A3" w14:textId="77777777" w:rsidR="00E92FD1" w:rsidRDefault="00000000">
            <w:pPr>
              <w:spacing w:after="0" w:before="0" w:line="240" w:lineRule="auto"/>
            </w:pPr>
            <w:r>
              <w:rPr>
                <w:sz w:val="17"/>
              </w:rPr>
              <w:t>Exactly-once</w:t>
            </w:r>
          </w:p>
        </w:tc>
        <w:tc>
          <w:tcPr>
            <w:tcW w:w="3400" w:type="dxa"/>
            <w:vAlign w:val="center"/>
          </w:tcPr>
          <w:p w14:paraId="740CEE16" w14:textId="77777777" w:rsidR="00E92FD1" w:rsidRDefault="00000000">
            <w:pPr>
              <w:spacing w:after="0" w:before="0" w:line="240" w:lineRule="auto"/>
            </w:pPr>
            <w:r>
              <w:rPr>
                <w:sz w:val="17"/>
              </w:rPr>
              <w:t>Transactional commit of offset and side effect together</w:t>
            </w:r>
          </w:p>
        </w:tc>
        <w:tc>
          <w:tcPr>
            <w:tcW w:w="4280" w:type="dxa"/>
            <w:vAlign w:val="center"/>
          </w:tcPr>
          <w:p>
            <w:pPr>
              <w:spacing w:after="0" w:before="0" w:line="240" w:lineRule="auto"/>
            </w:pPr>
            <w:r/>
            <w:r>
              <w:rPr>
                <w:rFonts w:ascii="Arial" w:hAnsi="Arial"/>
                <w:b/>
                <w:sz w:val="16"/>
              </w:rPr>
              <w:t>NO</w:t>
            </w:r>
          </w:p>
        </w:tc>
      </w:tr>
    </w:tbl>
    <w:p w14:paraId="2B02E44A"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6F649035" w14:textId="77777777">
        <w:trPr>
          <w:tblHeader/>
        </w:trPr>
        <w:tc>
          <w:tcPr>
            <w:tcW w:w="3400" w:type="dxa"/>
            <w:shd w:val="clear" w:color="auto" w:fill="D9EAF7"/>
            <w:vAlign w:val="center"/>
          </w:tcPr>
          <w:p w14:paraId="28FCB0CB" w14:textId="77777777" w:rsidR="00E92FD1" w:rsidRDefault="00000000">
            <w:pPr>
              <w:spacing w:after="0" w:before="0" w:line="240" w:lineRule="auto"/>
            </w:pPr>
            <w:r>
              <w:rPr>
                <w:b/>
                <w:sz w:val="17"/>
              </w:rPr>
              <w:t>Item</w:t>
            </w:r>
          </w:p>
        </w:tc>
        <w:tc>
          <w:tcPr>
            <w:tcW w:w="6680" w:type="dxa"/>
            <w:shd w:val="clear" w:color="auto" w:fill="D9EAF7"/>
            <w:vAlign w:val="center"/>
          </w:tcPr>
          <w:p w14:paraId="01172149" w14:textId="77777777" w:rsidR="00E92FD1" w:rsidRDefault="00000000">
            <w:pPr>
              <w:spacing w:after="0" w:before="0" w:line="240" w:lineRule="auto"/>
            </w:pPr>
            <w:r>
              <w:rPr>
                <w:b/>
                <w:sz w:val="17"/>
              </w:rPr>
              <w:t>Student Entry</w:t>
            </w:r>
          </w:p>
        </w:tc>
      </w:tr>
      <w:tr w:rsidR="00E92FD1" w14:paraId="660D1751" w14:textId="77777777">
        <w:trPr>
          <w:trHeight w:val="320"/>
        </w:trPr>
        <w:tc>
          <w:tcPr>
            <w:tcW w:w="3400" w:type="dxa"/>
            <w:vAlign w:val="center"/>
          </w:tcPr>
          <w:p w14:paraId="7FFD4546" w14:textId="77777777" w:rsidR="00E92FD1" w:rsidRDefault="00000000">
            <w:pPr>
              <w:spacing w:after="0" w:before="0" w:line="240" w:lineRule="auto"/>
            </w:pPr>
            <w:r>
              <w:rPr>
                <w:sz w:val="17"/>
              </w:rPr>
              <w:lastRenderedPageBreak/>
              <w:t>Delivery semantic implemented</w:t>
            </w:r>
          </w:p>
        </w:tc>
        <w:tc>
          <w:tcPr>
            <w:tcW w:w="6680" w:type="dxa"/>
            <w:vAlign w:val="center"/>
          </w:tcPr>
          <w:p>
            <w:pPr>
              <w:spacing w:after="0" w:before="0" w:line="240" w:lineRule="auto"/>
            </w:pPr>
            <w:r/>
            <w:r>
              <w:rPr>
                <w:rFonts w:ascii="Arial" w:hAnsi="Arial"/>
                <w:b w:val="0"/>
                <w:sz w:val="14"/>
              </w:rPr>
              <w:t>At-least-once.</w:t>
            </w:r>
          </w:p>
        </w:tc>
      </w:tr>
      <w:tr w:rsidR="00E92FD1" w14:paraId="75D6AD93" w14:textId="77777777">
        <w:trPr>
          <w:trHeight w:val="320"/>
        </w:trPr>
        <w:tc>
          <w:tcPr>
            <w:tcW w:w="3400" w:type="dxa"/>
            <w:vAlign w:val="center"/>
          </w:tcPr>
          <w:p w14:paraId="1F447843" w14:textId="77777777" w:rsidR="00E92FD1" w:rsidRDefault="00000000">
            <w:pPr>
              <w:spacing w:after="0" w:before="0" w:line="240" w:lineRule="auto"/>
            </w:pPr>
            <w:r>
              <w:rPr>
                <w:sz w:val="17"/>
              </w:rPr>
              <w:t>Line or function where the offset commit occurs</w:t>
            </w:r>
          </w:p>
        </w:tc>
        <w:tc>
          <w:tcPr>
            <w:tcW w:w="6680" w:type="dxa"/>
            <w:vAlign w:val="center"/>
          </w:tcPr>
          <w:p>
            <w:pPr>
              <w:spacing w:after="0" w:before="0" w:line="240" w:lineRule="auto"/>
            </w:pPr>
            <w:r/>
            <w:r>
              <w:rPr>
                <w:rFonts w:ascii="Arial" w:hAnsi="Arial"/>
                <w:b w:val="0"/>
                <w:sz w:val="14"/>
              </w:rPr>
              <w:t>consumers.py::_commit_group(). Each consumer completes its sink write/conn.commit() first, then _commit_group() advances the group/partition offsets. The failure demo follows the same principle in failure_recovery.py.</w:t>
            </w:r>
          </w:p>
        </w:tc>
      </w:tr>
      <w:tr w:rsidR="00E92FD1" w14:paraId="054014E2" w14:textId="77777777">
        <w:trPr>
          <w:trHeight w:val="320"/>
        </w:trPr>
        <w:tc>
          <w:tcPr>
            <w:tcW w:w="3400" w:type="dxa"/>
            <w:vAlign w:val="center"/>
          </w:tcPr>
          <w:p w14:paraId="47CDDB82" w14:textId="77777777" w:rsidR="00E92FD1" w:rsidRDefault="00000000">
            <w:pPr>
              <w:spacing w:after="0" w:before="0" w:line="240" w:lineRule="auto"/>
            </w:pPr>
            <w:r>
              <w:rPr>
                <w:sz w:val="17"/>
              </w:rPr>
              <w:t>Commit frequency (</w:t>
            </w:r>
            <w:proofErr w:type="gramStart"/>
            <w:r>
              <w:rPr>
                <w:sz w:val="17"/>
              </w:rPr>
              <w:t>every N batches or events</w:t>
            </w:r>
            <w:proofErr w:type="gramEnd"/>
            <w:r>
              <w:rPr>
                <w:sz w:val="17"/>
              </w:rPr>
              <w:t>)</w:t>
            </w:r>
          </w:p>
        </w:tc>
        <w:tc>
          <w:tcPr>
            <w:tcW w:w="6680" w:type="dxa"/>
            <w:vAlign w:val="center"/>
          </w:tcPr>
          <w:p>
            <w:pPr>
              <w:spacing w:after="0" w:before="0" w:line="240" w:lineRule="auto"/>
            </w:pPr>
            <w:r/>
            <w:r>
              <w:rPr>
                <w:rFonts w:ascii="Arial" w:hAnsi="Arial"/>
                <w:b w:val="0"/>
                <w:sz w:val="14"/>
              </w:rPr>
              <w:t>Normal core consumers commit their end position after a successful processing pass. The injected-failure demonstration uses COMMIT_EVERY = 50,000 events so redelivery can be measured.</w:t>
            </w:r>
          </w:p>
        </w:tc>
      </w:tr>
      <w:tr w:rsidR="00E92FD1" w14:paraId="57B7CA3B" w14:textId="77777777">
        <w:trPr>
          <w:trHeight w:val="320"/>
        </w:trPr>
        <w:tc>
          <w:tcPr>
            <w:tcW w:w="3400" w:type="dxa"/>
            <w:vAlign w:val="center"/>
          </w:tcPr>
          <w:p w14:paraId="066DD2BC" w14:textId="77777777" w:rsidR="00E92FD1" w:rsidRDefault="00000000">
            <w:pPr>
              <w:spacing w:after="0" w:before="0" w:line="240" w:lineRule="auto"/>
            </w:pPr>
            <w:r>
              <w:rPr>
                <w:sz w:val="17"/>
              </w:rPr>
              <w:t>Consequence of a crash between processing and committing</w:t>
            </w:r>
          </w:p>
        </w:tc>
        <w:tc>
          <w:tcPr>
            <w:tcW w:w="6680" w:type="dxa"/>
            <w:vAlign w:val="center"/>
          </w:tcPr>
          <w:p>
            <w:pPr>
              <w:spacing w:after="0" w:before="0" w:line="240" w:lineRule="auto"/>
            </w:pPr>
            <w:r/>
            <w:r>
              <w:rPr>
                <w:rFonts w:ascii="Arial" w:hAnsi="Arial"/>
                <w:b w:val="0"/>
                <w:sz w:val="14"/>
              </w:rPr>
              <w:t>Events processed after the last committed position are delivered again after restart. In the measured demo, 50,000 events were redelivered.</w:t>
            </w:r>
          </w:p>
        </w:tc>
      </w:tr>
      <w:tr w:rsidR="00E92FD1" w14:paraId="794D7093" w14:textId="77777777">
        <w:trPr>
          <w:trHeight w:val="320"/>
        </w:trPr>
        <w:tc>
          <w:tcPr>
            <w:tcW w:w="3400" w:type="dxa"/>
            <w:vAlign w:val="center"/>
          </w:tcPr>
          <w:p w14:paraId="40D61FC9" w14:textId="77777777" w:rsidR="00E92FD1" w:rsidRDefault="00000000">
            <w:pPr>
              <w:spacing w:after="0" w:before="0" w:line="240" w:lineRule="auto"/>
            </w:pPr>
            <w:r>
              <w:rPr>
                <w:sz w:val="17"/>
              </w:rPr>
              <w:t>How each consumer is made idempotent</w:t>
            </w:r>
          </w:p>
        </w:tc>
        <w:tc>
          <w:tcPr>
            <w:tcW w:w="6680" w:type="dxa"/>
            <w:vAlign w:val="center"/>
          </w:tcPr>
          <w:p>
            <w:pPr>
              <w:spacing w:after="0" w:before="0" w:line="240" w:lineRule="auto"/>
            </w:pPr>
            <w:r/>
            <w:r>
              <w:rPr>
                <w:rFonts w:ascii="Arial" w:hAnsi="Arial"/>
                <w:b w:val="0"/>
                <w:sz w:val="14"/>
              </w:rPr>
              <w:t>session-metrics-projector: deterministic state keyed by website_session_id and upserted by that key; conversion-audit-writer: event_id PRIMARY KEY with ON CONFLICT DO NOTHING; refund-monitor: event_id-keyed ON CONFLICT DO UPDATE.</w:t>
            </w:r>
          </w:p>
        </w:tc>
      </w:tr>
      <w:tr w:rsidR="00E92FD1" w14:paraId="33FFBA0F" w14:textId="77777777">
        <w:trPr>
          <w:trHeight w:val="320"/>
        </w:trPr>
        <w:tc>
          <w:tcPr>
            <w:tcW w:w="3400" w:type="dxa"/>
            <w:vAlign w:val="center"/>
          </w:tcPr>
          <w:p w14:paraId="2AE49DD5" w14:textId="77777777" w:rsidR="00E92FD1" w:rsidRDefault="00000000">
            <w:pPr>
              <w:spacing w:after="0" w:before="0" w:line="240" w:lineRule="auto"/>
            </w:pPr>
            <w:r>
              <w:rPr>
                <w:sz w:val="17"/>
              </w:rPr>
              <w:t>What would break if a consumer were NOT idempotent</w:t>
            </w:r>
          </w:p>
        </w:tc>
        <w:tc>
          <w:tcPr>
            <w:tcW w:w="6680" w:type="dxa"/>
            <w:vAlign w:val="center"/>
          </w:tcPr>
          <w:p>
            <w:pPr>
              <w:spacing w:after="0" w:before="0" w:line="240" w:lineRule="auto"/>
            </w:pPr>
            <w:r/>
            <w:r>
              <w:rPr>
                <w:rFonts w:ascii="Arial" w:hAnsi="Arial"/>
                <w:b w:val="0"/>
                <w:sz w:val="14"/>
              </w:rPr>
              <w:t>At-least-once redelivery could create duplicate audit/refund rows or apply the same business side effect more than once, causing counts and monetary projections to diverge.</w:t>
            </w:r>
          </w:p>
        </w:tc>
      </w:tr>
    </w:tbl>
    <w:p w14:paraId="74918DC3" w14:textId="77777777" w:rsidR="00E92FD1" w:rsidRDefault="00E92FD1">
      <w:pPr>
        <w:spacing w:after="0"/>
      </w:pPr>
    </w:p>
    <w:p w14:paraId="0EF87A83" w14:textId="77777777" w:rsidR="00E92FD1" w:rsidRDefault="00000000">
      <w:pPr>
        <w:pStyle w:val="Heading1"/>
        <w:spacing w:before="200" w:after="100"/>
      </w:pPr>
      <w:r>
        <w:t>Part 8. Throughput and Consumer Lag</w:t>
      </w:r>
    </w:p>
    <w:tbl>
      <w:tblPr>
        <w:tblStyle w:val="TableGrid"/>
        <w:tblW w:w="10080" w:type="dxa"/>
        <w:tblLook w:val="04A0" w:firstRow="1" w:lastRow="0" w:firstColumn="1" w:lastColumn="0" w:noHBand="0" w:noVBand="1"/>
      </w:tblPr>
      <w:tblGrid>
        <w:gridCol w:w="2600"/>
        <w:gridCol w:w="2000"/>
        <w:gridCol w:w="2000"/>
        <w:gridCol w:w="1740"/>
        <w:gridCol w:w="1740"/>
      </w:tblGrid>
      <w:tr w:rsidR="00E92FD1" w14:paraId="4B7DF712" w14:textId="77777777">
        <w:trPr>
          <w:tblHeader/>
        </w:trPr>
        <w:tc>
          <w:tcPr>
            <w:tcW w:w="2600" w:type="dxa"/>
            <w:shd w:val="clear" w:color="auto" w:fill="D9EAF7"/>
            <w:vAlign w:val="center"/>
          </w:tcPr>
          <w:p w14:paraId="6D80B30D" w14:textId="77777777" w:rsidR="00E92FD1" w:rsidRDefault="00000000">
            <w:pPr>
              <w:spacing w:after="0" w:before="0" w:line="240" w:lineRule="auto"/>
            </w:pPr>
            <w:r>
              <w:rPr>
                <w:b/>
                <w:sz w:val="17"/>
              </w:rPr>
              <w:t>Stage / Group</w:t>
            </w:r>
          </w:p>
        </w:tc>
        <w:tc>
          <w:tcPr>
            <w:tcW w:w="2000" w:type="dxa"/>
            <w:shd w:val="clear" w:color="auto" w:fill="D9EAF7"/>
            <w:vAlign w:val="center"/>
          </w:tcPr>
          <w:p w14:paraId="7D61F427" w14:textId="77777777" w:rsidR="00E92FD1" w:rsidRDefault="00000000">
            <w:pPr>
              <w:spacing w:after="0" w:before="0" w:line="240" w:lineRule="auto"/>
            </w:pPr>
            <w:r>
              <w:rPr>
                <w:b/>
                <w:sz w:val="17"/>
              </w:rPr>
              <w:t>Events</w:t>
            </w:r>
          </w:p>
        </w:tc>
        <w:tc>
          <w:tcPr>
            <w:tcW w:w="2000" w:type="dxa"/>
            <w:shd w:val="clear" w:color="auto" w:fill="D9EAF7"/>
            <w:vAlign w:val="center"/>
          </w:tcPr>
          <w:p w14:paraId="31E074E1" w14:textId="77777777" w:rsidR="00E92FD1" w:rsidRDefault="00000000">
            <w:pPr>
              <w:spacing w:after="0" w:before="0" w:line="240" w:lineRule="auto"/>
            </w:pPr>
            <w:r>
              <w:rPr>
                <w:b/>
                <w:sz w:val="17"/>
              </w:rPr>
              <w:t>Seconds</w:t>
            </w:r>
          </w:p>
        </w:tc>
        <w:tc>
          <w:tcPr>
            <w:tcW w:w="1740" w:type="dxa"/>
            <w:shd w:val="clear" w:color="auto" w:fill="D9EAF7"/>
            <w:vAlign w:val="center"/>
          </w:tcPr>
          <w:p w14:paraId="0AF0A732" w14:textId="77777777" w:rsidR="00E92FD1" w:rsidRDefault="00000000">
            <w:pPr>
              <w:spacing w:after="0" w:before="0" w:line="240" w:lineRule="auto"/>
            </w:pPr>
            <w:r>
              <w:rPr>
                <w:b/>
                <w:sz w:val="17"/>
              </w:rPr>
              <w:t>Events/sec</w:t>
            </w:r>
          </w:p>
        </w:tc>
        <w:tc>
          <w:tcPr>
            <w:tcW w:w="1740" w:type="dxa"/>
            <w:shd w:val="clear" w:color="auto" w:fill="D9EAF7"/>
            <w:vAlign w:val="center"/>
          </w:tcPr>
          <w:p w14:paraId="4D4AD944" w14:textId="77777777" w:rsidR="00E92FD1" w:rsidRDefault="00000000">
            <w:pPr>
              <w:spacing w:after="0" w:before="0" w:line="240" w:lineRule="auto"/>
            </w:pPr>
            <w:r>
              <w:rPr>
                <w:b/>
                <w:sz w:val="17"/>
              </w:rPr>
              <w:t>Final lag</w:t>
            </w:r>
          </w:p>
        </w:tc>
      </w:tr>
      <w:tr w:rsidR="00E92FD1" w14:paraId="2F6C5D31" w14:textId="77777777">
        <w:trPr>
          <w:trHeight w:val="300"/>
        </w:trPr>
        <w:tc>
          <w:tcPr>
            <w:tcW w:w="2600" w:type="dxa"/>
            <w:vAlign w:val="center"/>
          </w:tcPr>
          <w:p>
            <w:pPr>
              <w:spacing w:after="0" w:before="0" w:line="240" w:lineRule="auto"/>
            </w:pPr>
            <w:r/>
            <w:r>
              <w:rPr>
                <w:rFonts w:ascii="Arial" w:hAnsi="Arial"/>
                <w:b w:val="0"/>
                <w:sz w:val="15"/>
              </w:rPr>
              <w:t>Producer</w:t>
            </w:r>
          </w:p>
        </w:tc>
        <w:tc>
          <w:tcPr>
            <w:tcW w:w="2000" w:type="dxa"/>
            <w:vAlign w:val="center"/>
          </w:tcPr>
          <w:p>
            <w:pPr>
              <w:spacing w:after="0" w:before="0" w:line="240" w:lineRule="auto"/>
            </w:pPr>
            <w:r/>
            <w:r>
              <w:rPr>
                <w:rFonts w:ascii="Arial" w:hAnsi="Arial"/>
                <w:b w:val="0"/>
                <w:sz w:val="15"/>
              </w:rPr>
              <w:t>1,189,855</w:t>
            </w:r>
          </w:p>
        </w:tc>
        <w:tc>
          <w:tcPr>
            <w:tcW w:w="2000" w:type="dxa"/>
            <w:vAlign w:val="center"/>
          </w:tcPr>
          <w:p>
            <w:pPr>
              <w:spacing w:after="0" w:before="0" w:line="240" w:lineRule="auto"/>
            </w:pPr>
            <w:r/>
            <w:r>
              <w:rPr>
                <w:rFonts w:ascii="Arial" w:hAnsi="Arial"/>
                <w:b w:val="0"/>
                <w:sz w:val="15"/>
              </w:rPr>
              <w:t>241.068</w:t>
            </w:r>
          </w:p>
        </w:tc>
        <w:tc>
          <w:tcPr>
            <w:tcW w:w="1740" w:type="dxa"/>
            <w:vAlign w:val="center"/>
          </w:tcPr>
          <w:p>
            <w:pPr>
              <w:spacing w:after="0" w:before="0" w:line="240" w:lineRule="auto"/>
            </w:pPr>
            <w:r/>
            <w:r>
              <w:rPr>
                <w:rFonts w:ascii="Arial" w:hAnsi="Arial"/>
                <w:b w:val="0"/>
                <w:sz w:val="15"/>
              </w:rPr>
              <w:t>4,935</w:t>
            </w:r>
          </w:p>
        </w:tc>
        <w:tc>
          <w:tcPr>
            <w:tcW w:w="1740" w:type="dxa"/>
            <w:vAlign w:val="center"/>
          </w:tcPr>
          <w:p>
            <w:pPr>
              <w:spacing w:after="0" w:before="0" w:line="240" w:lineRule="auto"/>
            </w:pPr>
            <w:r/>
            <w:r>
              <w:rPr>
                <w:rFonts w:ascii="Arial" w:hAnsi="Arial"/>
                <w:b w:val="0"/>
                <w:sz w:val="15"/>
              </w:rPr>
              <w:t>n/a</w:t>
            </w:r>
          </w:p>
        </w:tc>
      </w:tr>
      <w:tr w:rsidR="00E92FD1" w14:paraId="7EA4AC91" w14:textId="77777777">
        <w:trPr>
          <w:trHeight w:val="300"/>
        </w:trPr>
        <w:tc>
          <w:tcPr>
            <w:tcW w:w="2600" w:type="dxa"/>
            <w:vAlign w:val="center"/>
          </w:tcPr>
          <w:p>
            <w:pPr>
              <w:spacing w:after="0" w:before="0" w:line="240" w:lineRule="auto"/>
            </w:pPr>
            <w:r/>
            <w:r>
              <w:rPr>
                <w:rFonts w:ascii="Arial" w:hAnsi="Arial"/>
                <w:b w:val="0"/>
                <w:sz w:val="15"/>
              </w:rPr>
              <w:t>session-metrics-projector</w:t>
            </w:r>
          </w:p>
        </w:tc>
        <w:tc>
          <w:tcPr>
            <w:tcW w:w="2000" w:type="dxa"/>
            <w:vAlign w:val="center"/>
          </w:tcPr>
          <w:p>
            <w:pPr>
              <w:spacing w:after="0" w:before="0" w:line="240" w:lineRule="auto"/>
            </w:pPr>
            <w:r/>
            <w:r>
              <w:rPr>
                <w:rFonts w:ascii="Arial" w:hAnsi="Arial"/>
                <w:b w:val="0"/>
                <w:sz w:val="15"/>
              </w:rPr>
              <w:t>1,188,124</w:t>
            </w:r>
          </w:p>
        </w:tc>
        <w:tc>
          <w:tcPr>
            <w:tcW w:w="2000" w:type="dxa"/>
            <w:vAlign w:val="center"/>
          </w:tcPr>
          <w:p>
            <w:pPr>
              <w:spacing w:after="0" w:before="0" w:line="240" w:lineRule="auto"/>
            </w:pPr>
            <w:r/>
            <w:r>
              <w:rPr>
                <w:rFonts w:ascii="Arial" w:hAnsi="Arial"/>
                <w:b w:val="0"/>
                <w:sz w:val="15"/>
              </w:rPr>
              <w:t>209.179</w:t>
            </w:r>
          </w:p>
        </w:tc>
        <w:tc>
          <w:tcPr>
            <w:tcW w:w="1740" w:type="dxa"/>
            <w:vAlign w:val="center"/>
          </w:tcPr>
          <w:p>
            <w:pPr>
              <w:spacing w:after="0" w:before="0" w:line="240" w:lineRule="auto"/>
            </w:pPr>
            <w:r/>
            <w:r>
              <w:rPr>
                <w:rFonts w:ascii="Arial" w:hAnsi="Arial"/>
                <w:b w:val="0"/>
                <w:sz w:val="15"/>
              </w:rPr>
              <w:t>5,679</w:t>
            </w:r>
          </w:p>
        </w:tc>
        <w:tc>
          <w:tcPr>
            <w:tcW w:w="1740" w:type="dxa"/>
            <w:vAlign w:val="center"/>
          </w:tcPr>
          <w:p>
            <w:pPr>
              <w:spacing w:after="0" w:before="0" w:line="240" w:lineRule="auto"/>
            </w:pPr>
            <w:r/>
            <w:r>
              <w:rPr>
                <w:rFonts w:ascii="Arial" w:hAnsi="Arial"/>
                <w:b w:val="0"/>
                <w:sz w:val="15"/>
              </w:rPr>
              <w:t>0</w:t>
            </w:r>
          </w:p>
        </w:tc>
      </w:tr>
      <w:tr w:rsidR="00E92FD1" w14:paraId="7CCC652A" w14:textId="77777777">
        <w:trPr>
          <w:trHeight w:val="300"/>
        </w:trPr>
        <w:tc>
          <w:tcPr>
            <w:tcW w:w="2600" w:type="dxa"/>
            <w:vAlign w:val="center"/>
          </w:tcPr>
          <w:p>
            <w:pPr>
              <w:spacing w:after="0" w:before="0" w:line="240" w:lineRule="auto"/>
            </w:pPr>
            <w:r/>
            <w:r>
              <w:rPr>
                <w:rFonts w:ascii="Arial" w:hAnsi="Arial"/>
                <w:b w:val="0"/>
                <w:sz w:val="15"/>
              </w:rPr>
              <w:t>conversion-audit-writer</w:t>
            </w:r>
          </w:p>
        </w:tc>
        <w:tc>
          <w:tcPr>
            <w:tcW w:w="2000" w:type="dxa"/>
            <w:vAlign w:val="center"/>
          </w:tcPr>
          <w:p>
            <w:pPr>
              <w:spacing w:after="0" w:before="0" w:line="240" w:lineRule="auto"/>
            </w:pPr>
            <w:r/>
            <w:r>
              <w:rPr>
                <w:rFonts w:ascii="Arial" w:hAnsi="Arial"/>
                <w:b w:val="0"/>
                <w:sz w:val="15"/>
              </w:rPr>
              <w:t>1,189,855</w:t>
            </w:r>
          </w:p>
        </w:tc>
        <w:tc>
          <w:tcPr>
            <w:tcW w:w="2000" w:type="dxa"/>
            <w:vAlign w:val="center"/>
          </w:tcPr>
          <w:p>
            <w:pPr>
              <w:spacing w:after="0" w:before="0" w:line="240" w:lineRule="auto"/>
            </w:pPr>
            <w:r/>
            <w:r>
              <w:rPr>
                <w:rFonts w:ascii="Arial" w:hAnsi="Arial"/>
                <w:b w:val="0"/>
                <w:sz w:val="15"/>
              </w:rPr>
              <w:t>20.392</w:t>
            </w:r>
          </w:p>
        </w:tc>
        <w:tc>
          <w:tcPr>
            <w:tcW w:w="1740" w:type="dxa"/>
            <w:vAlign w:val="center"/>
          </w:tcPr>
          <w:p>
            <w:pPr>
              <w:spacing w:after="0" w:before="0" w:line="240" w:lineRule="auto"/>
            </w:pPr>
            <w:r/>
            <w:r>
              <w:rPr>
                <w:rFonts w:ascii="Arial" w:hAnsi="Arial"/>
                <w:b w:val="0"/>
                <w:sz w:val="15"/>
              </w:rPr>
              <w:t>58,350</w:t>
            </w:r>
          </w:p>
        </w:tc>
        <w:tc>
          <w:tcPr>
            <w:tcW w:w="1740" w:type="dxa"/>
            <w:vAlign w:val="center"/>
          </w:tcPr>
          <w:p>
            <w:pPr>
              <w:spacing w:after="0" w:before="0" w:line="240" w:lineRule="auto"/>
            </w:pPr>
            <w:r/>
            <w:r>
              <w:rPr>
                <w:rFonts w:ascii="Arial" w:hAnsi="Arial"/>
                <w:b w:val="0"/>
                <w:sz w:val="15"/>
              </w:rPr>
              <w:t>0</w:t>
            </w:r>
          </w:p>
        </w:tc>
      </w:tr>
      <w:tr w:rsidR="00E92FD1" w14:paraId="287E0205" w14:textId="77777777">
        <w:trPr>
          <w:trHeight w:val="300"/>
        </w:trPr>
        <w:tc>
          <w:tcPr>
            <w:tcW w:w="2600" w:type="dxa"/>
            <w:vAlign w:val="center"/>
          </w:tcPr>
          <w:p>
            <w:pPr>
              <w:spacing w:after="0" w:before="0" w:line="240" w:lineRule="auto"/>
            </w:pPr>
            <w:r/>
            <w:r>
              <w:rPr>
                <w:rFonts w:ascii="Arial" w:hAnsi="Arial"/>
                <w:b w:val="0"/>
                <w:sz w:val="15"/>
              </w:rPr>
              <w:t>refund-monitor</w:t>
            </w:r>
          </w:p>
        </w:tc>
        <w:tc>
          <w:tcPr>
            <w:tcW w:w="2000" w:type="dxa"/>
            <w:vAlign w:val="center"/>
          </w:tcPr>
          <w:p>
            <w:pPr>
              <w:spacing w:after="0" w:before="0" w:line="240" w:lineRule="auto"/>
            </w:pPr>
            <w:r/>
            <w:r>
              <w:rPr>
                <w:rFonts w:ascii="Arial" w:hAnsi="Arial"/>
                <w:b w:val="0"/>
                <w:sz w:val="15"/>
              </w:rPr>
              <w:t>1,189,855</w:t>
            </w:r>
          </w:p>
        </w:tc>
        <w:tc>
          <w:tcPr>
            <w:tcW w:w="2000" w:type="dxa"/>
            <w:vAlign w:val="center"/>
          </w:tcPr>
          <w:p>
            <w:pPr>
              <w:spacing w:after="0" w:before="0" w:line="240" w:lineRule="auto"/>
            </w:pPr>
            <w:r/>
            <w:r>
              <w:rPr>
                <w:rFonts w:ascii="Arial" w:hAnsi="Arial"/>
                <w:b w:val="0"/>
                <w:sz w:val="15"/>
              </w:rPr>
              <w:t>12.885</w:t>
            </w:r>
          </w:p>
        </w:tc>
        <w:tc>
          <w:tcPr>
            <w:tcW w:w="1740" w:type="dxa"/>
            <w:vAlign w:val="center"/>
          </w:tcPr>
          <w:p>
            <w:pPr>
              <w:spacing w:after="0" w:before="0" w:line="240" w:lineRule="auto"/>
            </w:pPr>
            <w:r/>
            <w:r>
              <w:rPr>
                <w:rFonts w:ascii="Arial" w:hAnsi="Arial"/>
                <w:b w:val="0"/>
                <w:sz w:val="15"/>
              </w:rPr>
              <w:t>92,347</w:t>
            </w:r>
          </w:p>
        </w:tc>
        <w:tc>
          <w:tcPr>
            <w:tcW w:w="1740" w:type="dxa"/>
            <w:vAlign w:val="center"/>
          </w:tcPr>
          <w:p>
            <w:pPr>
              <w:spacing w:after="0" w:before="0" w:line="240" w:lineRule="auto"/>
            </w:pPr>
            <w:r/>
            <w:r>
              <w:rPr>
                <w:rFonts w:ascii="Arial" w:hAnsi="Arial"/>
                <w:b w:val="0"/>
                <w:sz w:val="15"/>
              </w:rPr>
              <w:t>0</w:t>
            </w:r>
          </w:p>
        </w:tc>
      </w:tr>
    </w:tbl>
    <w:p w14:paraId="052047E5"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7ED4EE0B" w14:textId="77777777">
        <w:trPr>
          <w:tblHeader/>
        </w:trPr>
        <w:tc>
          <w:tcPr>
            <w:tcW w:w="3400" w:type="dxa"/>
            <w:shd w:val="clear" w:color="auto" w:fill="D9EAF7"/>
            <w:vAlign w:val="center"/>
          </w:tcPr>
          <w:p w14:paraId="4272DA02" w14:textId="77777777" w:rsidR="00E92FD1" w:rsidRDefault="00000000">
            <w:pPr>
              <w:spacing w:after="0" w:before="0" w:line="240" w:lineRule="auto"/>
            </w:pPr>
            <w:r>
              <w:rPr>
                <w:b/>
                <w:sz w:val="17"/>
              </w:rPr>
              <w:t>Item</w:t>
            </w:r>
          </w:p>
        </w:tc>
        <w:tc>
          <w:tcPr>
            <w:tcW w:w="6680" w:type="dxa"/>
            <w:shd w:val="clear" w:color="auto" w:fill="D9EAF7"/>
            <w:vAlign w:val="center"/>
          </w:tcPr>
          <w:p w14:paraId="4B2252F2" w14:textId="77777777" w:rsidR="00E92FD1" w:rsidRDefault="00000000">
            <w:pPr>
              <w:spacing w:after="0" w:before="0" w:line="240" w:lineRule="auto"/>
            </w:pPr>
            <w:r>
              <w:rPr>
                <w:b/>
                <w:sz w:val="17"/>
              </w:rPr>
              <w:t>Student Entry</w:t>
            </w:r>
          </w:p>
        </w:tc>
      </w:tr>
      <w:tr w:rsidR="00E92FD1" w14:paraId="4A879B25" w14:textId="77777777">
        <w:trPr>
          <w:trHeight w:val="340"/>
        </w:trPr>
        <w:tc>
          <w:tcPr>
            <w:tcW w:w="3400" w:type="dxa"/>
            <w:vAlign w:val="center"/>
          </w:tcPr>
          <w:p w14:paraId="49BD1DEC" w14:textId="77777777" w:rsidR="00E92FD1" w:rsidRDefault="00000000">
            <w:pPr>
              <w:spacing w:after="0" w:before="0" w:line="240" w:lineRule="auto"/>
            </w:pPr>
            <w:r>
              <w:rPr>
                <w:sz w:val="17"/>
              </w:rPr>
              <w:t>Definition of consumer lag, in your own words</w:t>
            </w:r>
          </w:p>
        </w:tc>
        <w:tc>
          <w:tcPr>
            <w:tcW w:w="6680" w:type="dxa"/>
            <w:vAlign w:val="center"/>
          </w:tcPr>
          <w:p>
            <w:pPr>
              <w:spacing w:after="0" w:before="0" w:line="240" w:lineRule="auto"/>
            </w:pPr>
            <w:r/>
            <w:r>
              <w:rPr>
                <w:rFonts w:ascii="Arial" w:hAnsi="Arial"/>
                <w:b w:val="0"/>
                <w:sz w:val="14"/>
              </w:rPr>
              <w:t>Consumer lag is the number of retained events after a consumer group's committed log position that the group has not yet processed. The implementation counts unread retained rows rather than subtracting raw sequence IDs.</w:t>
            </w:r>
          </w:p>
        </w:tc>
      </w:tr>
      <w:tr w:rsidR="00E92FD1" w14:paraId="0ACD0997" w14:textId="77777777">
        <w:trPr>
          <w:trHeight w:val="340"/>
        </w:trPr>
        <w:tc>
          <w:tcPr>
            <w:tcW w:w="3400" w:type="dxa"/>
            <w:vAlign w:val="center"/>
          </w:tcPr>
          <w:p w14:paraId="4F57A931" w14:textId="77777777" w:rsidR="00E92FD1" w:rsidRDefault="00000000">
            <w:pPr>
              <w:spacing w:after="0" w:before="0" w:line="240" w:lineRule="auto"/>
            </w:pPr>
            <w:r>
              <w:rPr>
                <w:sz w:val="17"/>
              </w:rPr>
              <w:t>Fastest consumer, and why it is fastest</w:t>
            </w:r>
          </w:p>
        </w:tc>
        <w:tc>
          <w:tcPr>
            <w:tcW w:w="6680" w:type="dxa"/>
            <w:vAlign w:val="center"/>
          </w:tcPr>
          <w:p>
            <w:pPr>
              <w:spacing w:after="0" w:before="0" w:line="240" w:lineRule="auto"/>
            </w:pPr>
            <w:r/>
            <w:r>
              <w:rPr>
                <w:rFonts w:ascii="Arial" w:hAnsi="Arial"/>
                <w:b w:val="0"/>
                <w:sz w:val="14"/>
              </w:rPr>
              <w:t>refund-monitor at 92,347 events/s. Its heavy work is a selective database-side projection of only refund.recorded events (1,731 refunds) plus simple idempotent upserts, so it performs less per-event application work.</w:t>
            </w:r>
          </w:p>
        </w:tc>
      </w:tr>
      <w:tr w:rsidR="00E92FD1" w14:paraId="1E0A7767" w14:textId="77777777">
        <w:trPr>
          <w:trHeight w:val="340"/>
        </w:trPr>
        <w:tc>
          <w:tcPr>
            <w:tcW w:w="3400" w:type="dxa"/>
            <w:vAlign w:val="center"/>
          </w:tcPr>
          <w:p w14:paraId="76F5A312" w14:textId="77777777" w:rsidR="00E92FD1" w:rsidRDefault="00000000">
            <w:pPr>
              <w:spacing w:after="0" w:before="0" w:line="240" w:lineRule="auto"/>
            </w:pPr>
            <w:r>
              <w:rPr>
                <w:sz w:val="17"/>
              </w:rPr>
              <w:t>Slowest consumer, and what dominates its cost</w:t>
            </w:r>
          </w:p>
        </w:tc>
        <w:tc>
          <w:tcPr>
            <w:tcW w:w="6680" w:type="dxa"/>
            <w:vAlign w:val="center"/>
          </w:tcPr>
          <w:p>
            <w:pPr>
              <w:spacing w:after="0" w:before="0" w:line="240" w:lineRule="auto"/>
            </w:pPr>
            <w:r/>
            <w:r>
              <w:rPr>
                <w:rFonts w:ascii="Arial" w:hAnsi="Arial"/>
                <w:b w:val="0"/>
                <w:sz w:val="14"/>
              </w:rPr>
              <w:t>session-metrics-projector at 5,679 events/s. It iterates 1,188,124 pageviews in Python, maintains state for 472,871 sessions, computes durations/conversion/revenue/profit, writes the stream CSV, and upserts the session projection.</w:t>
            </w:r>
          </w:p>
        </w:tc>
      </w:tr>
      <w:tr w:rsidR="00E92FD1" w14:paraId="6C094E88" w14:textId="77777777">
        <w:trPr>
          <w:trHeight w:val="340"/>
        </w:trPr>
        <w:tc>
          <w:tcPr>
            <w:tcW w:w="3400" w:type="dxa"/>
            <w:vAlign w:val="center"/>
          </w:tcPr>
          <w:p w14:paraId="12935C9F" w14:textId="77777777" w:rsidR="00E92FD1" w:rsidRDefault="00000000">
            <w:pPr>
              <w:spacing w:after="0" w:before="0" w:line="240" w:lineRule="auto"/>
            </w:pPr>
            <w:r>
              <w:rPr>
                <w:sz w:val="17"/>
              </w:rPr>
              <w:t>Is any consumer lag non-zero at the end of a run? If so, why</w:t>
            </w:r>
          </w:p>
        </w:tc>
        <w:tc>
          <w:tcPr>
            <w:tcW w:w="6680" w:type="dxa"/>
            <w:vAlign w:val="center"/>
          </w:tcPr>
          <w:p>
            <w:pPr>
              <w:spacing w:after="0" w:before="0" w:line="240" w:lineRule="auto"/>
            </w:pPr>
            <w:r/>
            <w:r>
              <w:rPr>
                <w:rFonts w:ascii="Arial" w:hAnsi="Arial"/>
                <w:b w:val="0"/>
                <w:sz w:val="14"/>
              </w:rPr>
              <w:t>No. All three core consumer groups finish at lag 0 in the successful run.</w:t>
            </w:r>
          </w:p>
        </w:tc>
      </w:tr>
      <w:tr w:rsidR="00E92FD1" w14:paraId="709C7C78" w14:textId="77777777">
        <w:trPr>
          <w:trHeight w:val="340"/>
        </w:trPr>
        <w:tc>
          <w:tcPr>
            <w:tcW w:w="3400" w:type="dxa"/>
            <w:vAlign w:val="center"/>
          </w:tcPr>
          <w:p w14:paraId="3C16A5A0" w14:textId="77777777" w:rsidR="00E92FD1" w:rsidRDefault="00000000">
            <w:pPr>
              <w:spacing w:after="0" w:before="0" w:line="240" w:lineRule="auto"/>
            </w:pPr>
            <w:r>
              <w:rPr>
                <w:sz w:val="17"/>
              </w:rPr>
              <w:t>How lag would behave if the producer ran continuously</w:t>
            </w:r>
          </w:p>
        </w:tc>
        <w:tc>
          <w:tcPr>
            <w:tcW w:w="6680" w:type="dxa"/>
            <w:vAlign w:val="center"/>
          </w:tcPr>
          <w:p>
            <w:pPr>
              <w:spacing w:after="0" w:before="0" w:line="240" w:lineRule="auto"/>
            </w:pPr>
            <w:r/>
            <w:r>
              <w:rPr>
                <w:rFonts w:ascii="Arial" w:hAnsi="Arial"/>
                <w:b w:val="0"/>
                <w:sz w:val="14"/>
              </w:rPr>
              <w:t>Lag would increase whenever incoming production temporarily exceeds a consumer's processing rate and decrease as that consumer catches up. A slow consumer can lag without blocking the producer or other groups.</w:t>
            </w:r>
          </w:p>
        </w:tc>
      </w:tr>
    </w:tbl>
    <w:p w14:paraId="3E5FEAE0" w14:textId="77777777" w:rsidR="00E92FD1" w:rsidRDefault="00E92FD1">
      <w:pPr>
        <w:spacing w:after="0"/>
      </w:pPr>
    </w:p>
    <w:p w14:paraId="00C260C8" w14:textId="77777777" w:rsidR="00E92FD1" w:rsidRDefault="00000000">
      <w:pPr>
        <w:pStyle w:val="Heading1"/>
        <w:spacing w:before="200" w:after="100"/>
      </w:pPr>
      <w:r>
        <w:t>Part 9. Failure Isolation</w:t>
      </w:r>
    </w:p>
    <w:p w14:paraId="3C077E1F" w14:textId="77777777" w:rsidR="00E92FD1" w:rsidRDefault="00000000">
      <w:pPr>
        <w:spacing w:after="100" w:line="252" w:lineRule="auto"/>
        <w:jc w:val="both"/>
      </w:pPr>
      <w:r>
        <w:t>Inject a failure into one consumer and record what else was affected. This is the claim that decoupling is worth its cost, and it must be demonstrated rather than asserted.</w:t>
      </w:r>
    </w:p>
    <w:tbl>
      <w:tblPr>
        <w:tblStyle w:val="TableGrid"/>
        <w:tblW w:w="10080" w:type="dxa"/>
        <w:tblLook w:val="04A0" w:firstRow="1" w:lastRow="0" w:firstColumn="1" w:lastColumn="0" w:noHBand="0" w:noVBand="1"/>
      </w:tblPr>
      <w:tblGrid>
        <w:gridCol w:w="2600"/>
        <w:gridCol w:w="1900"/>
        <w:gridCol w:w="5580"/>
      </w:tblGrid>
      <w:tr w:rsidR="00E92FD1" w14:paraId="01B75BBB" w14:textId="77777777">
        <w:trPr>
          <w:tblHeader/>
        </w:trPr>
        <w:tc>
          <w:tcPr>
            <w:tcW w:w="2600" w:type="dxa"/>
            <w:shd w:val="clear" w:color="auto" w:fill="D9EAF7"/>
            <w:vAlign w:val="center"/>
          </w:tcPr>
          <w:p w14:paraId="067E3E36" w14:textId="77777777" w:rsidR="00E92FD1" w:rsidRDefault="00000000">
            <w:pPr>
              <w:spacing w:after="0" w:before="0" w:line="240" w:lineRule="auto"/>
            </w:pPr>
            <w:r>
              <w:rPr>
                <w:b/>
                <w:sz w:val="17"/>
              </w:rPr>
              <w:t>Component</w:t>
            </w:r>
          </w:p>
        </w:tc>
        <w:tc>
          <w:tcPr>
            <w:tcW w:w="1900" w:type="dxa"/>
            <w:shd w:val="clear" w:color="auto" w:fill="D9EAF7"/>
            <w:vAlign w:val="center"/>
          </w:tcPr>
          <w:p w14:paraId="34255F7B" w14:textId="77777777" w:rsidR="00E92FD1" w:rsidRDefault="00000000">
            <w:pPr>
              <w:spacing w:after="0" w:before="0" w:line="240" w:lineRule="auto"/>
            </w:pPr>
            <w:r>
              <w:rPr>
                <w:b/>
                <w:sz w:val="17"/>
              </w:rPr>
              <w:t>Status during the failure</w:t>
            </w:r>
          </w:p>
        </w:tc>
        <w:tc>
          <w:tcPr>
            <w:tcW w:w="5580" w:type="dxa"/>
            <w:shd w:val="clear" w:color="auto" w:fill="D9EAF7"/>
            <w:vAlign w:val="center"/>
          </w:tcPr>
          <w:p w14:paraId="18CCBE90" w14:textId="77777777" w:rsidR="00E92FD1" w:rsidRDefault="00000000">
            <w:pPr>
              <w:spacing w:after="0" w:before="0" w:line="240" w:lineRule="auto"/>
            </w:pPr>
            <w:r>
              <w:rPr>
                <w:b/>
                <w:sz w:val="17"/>
              </w:rPr>
              <w:t>Evidence</w:t>
            </w:r>
          </w:p>
        </w:tc>
      </w:tr>
      <w:tr w:rsidR="00E92FD1" w14:paraId="29D6098B" w14:textId="77777777">
        <w:trPr>
          <w:trHeight w:val="320"/>
        </w:trPr>
        <w:tc>
          <w:tcPr>
            <w:tcW w:w="2600" w:type="dxa"/>
            <w:vAlign w:val="center"/>
          </w:tcPr>
          <w:p>
            <w:pPr>
              <w:spacing w:after="0" w:before="0" w:line="240" w:lineRule="auto"/>
            </w:pPr>
            <w:r/>
            <w:r>
              <w:rPr>
                <w:rFonts w:ascii="Arial" w:hAnsi="Arial"/>
                <w:b w:val="0"/>
                <w:sz w:val="14"/>
              </w:rPr>
              <w:t>Producer</w:t>
            </w:r>
          </w:p>
        </w:tc>
        <w:tc>
          <w:tcPr>
            <w:tcW w:w="1900" w:type="dxa"/>
            <w:vAlign w:val="center"/>
          </w:tcPr>
          <w:p>
            <w:pPr>
              <w:spacing w:after="0" w:before="0" w:line="240" w:lineRule="auto"/>
            </w:pPr>
            <w:r/>
            <w:r>
              <w:rPr>
                <w:rFonts w:ascii="Arial" w:hAnsi="Arial"/>
                <w:b w:val="0"/>
                <w:sz w:val="14"/>
              </w:rPr>
              <w:t>UNAFFECTED</w:t>
            </w:r>
          </w:p>
        </w:tc>
        <w:tc>
          <w:tcPr>
            <w:tcW w:w="5580" w:type="dxa"/>
            <w:vAlign w:val="center"/>
          </w:tcPr>
          <w:p>
            <w:pPr>
              <w:spacing w:after="0" w:before="0" w:line="240" w:lineRule="auto"/>
            </w:pPr>
            <w:r/>
            <w:r>
              <w:rPr>
                <w:rFonts w:ascii="Arial" w:hAnsi="Arial"/>
                <w:b w:val="0"/>
                <w:sz w:val="14"/>
              </w:rPr>
              <w:t>1,189,855 events were already retained; producer was not blocked.</w:t>
            </w:r>
          </w:p>
        </w:tc>
      </w:tr>
      <w:tr w:rsidR="00E92FD1" w14:paraId="33505323" w14:textId="77777777">
        <w:trPr>
          <w:trHeight w:val="320"/>
        </w:trPr>
        <w:tc>
          <w:tcPr>
            <w:tcW w:w="2600" w:type="dxa"/>
            <w:vAlign w:val="center"/>
          </w:tcPr>
          <w:p>
            <w:pPr>
              <w:spacing w:after="0" w:before="0" w:line="240" w:lineRule="auto"/>
            </w:pPr>
            <w:r/>
            <w:r>
              <w:rPr>
                <w:rFonts w:ascii="Arial" w:hAnsi="Arial"/>
                <w:b w:val="0"/>
                <w:sz w:val="14"/>
              </w:rPr>
              <w:t>Consumer A: session-metrics-projector</w:t>
            </w:r>
          </w:p>
        </w:tc>
        <w:tc>
          <w:tcPr>
            <w:tcW w:w="1900" w:type="dxa"/>
            <w:vAlign w:val="center"/>
          </w:tcPr>
          <w:p>
            <w:pPr>
              <w:spacing w:after="0" w:before="0" w:line="240" w:lineRule="auto"/>
            </w:pPr>
            <w:r/>
            <w:r>
              <w:rPr>
                <w:rFonts w:ascii="Arial" w:hAnsi="Arial"/>
                <w:b w:val="0"/>
                <w:sz w:val="14"/>
              </w:rPr>
              <w:t>UNAFFECTED</w:t>
            </w:r>
          </w:p>
        </w:tc>
        <w:tc>
          <w:tcPr>
            <w:tcW w:w="5580" w:type="dxa"/>
            <w:vAlign w:val="center"/>
          </w:tcPr>
          <w:p>
            <w:pPr>
              <w:spacing w:after="0" w:before="0" w:line="240" w:lineRule="auto"/>
            </w:pPr>
            <w:r/>
            <w:r>
              <w:rPr>
                <w:rFonts w:ascii="Arial" w:hAnsi="Arial"/>
                <w:b w:val="0"/>
                <w:sz w:val="14"/>
              </w:rPr>
              <w:t>Independent consumer group and offsets; its completed state remained available.</w:t>
            </w:r>
          </w:p>
        </w:tc>
      </w:tr>
      <w:tr w:rsidR="00E92FD1" w14:paraId="161BEB00" w14:textId="77777777">
        <w:trPr>
          <w:trHeight w:val="320"/>
        </w:trPr>
        <w:tc>
          <w:tcPr>
            <w:tcW w:w="2600" w:type="dxa"/>
            <w:vAlign w:val="center"/>
          </w:tcPr>
          <w:p>
            <w:pPr>
              <w:spacing w:after="0" w:before="0" w:line="240" w:lineRule="auto"/>
            </w:pPr>
            <w:r/>
            <w:r>
              <w:rPr>
                <w:rFonts w:ascii="Arial" w:hAnsi="Arial"/>
                <w:b w:val="0"/>
                <w:sz w:val="14"/>
              </w:rPr>
              <w:t>Consumer B: refund-monitor</w:t>
            </w:r>
          </w:p>
        </w:tc>
        <w:tc>
          <w:tcPr>
            <w:tcW w:w="1900" w:type="dxa"/>
            <w:vAlign w:val="center"/>
          </w:tcPr>
          <w:p>
            <w:pPr>
              <w:spacing w:after="0" w:before="0" w:line="240" w:lineRule="auto"/>
            </w:pPr>
            <w:r/>
            <w:r>
              <w:rPr>
                <w:rFonts w:ascii="Arial" w:hAnsi="Arial"/>
                <w:b w:val="0"/>
                <w:sz w:val="14"/>
              </w:rPr>
              <w:t>UNAFFECTED</w:t>
            </w:r>
          </w:p>
        </w:tc>
        <w:tc>
          <w:tcPr>
            <w:tcW w:w="5580" w:type="dxa"/>
            <w:vAlign w:val="center"/>
          </w:tcPr>
          <w:p>
            <w:pPr>
              <w:spacing w:after="0" w:before="0" w:line="240" w:lineRule="auto"/>
            </w:pPr>
            <w:r/>
            <w:r>
              <w:rPr>
                <w:rFonts w:ascii="Arial" w:hAnsi="Arial"/>
                <w:b w:val="0"/>
                <w:sz w:val="14"/>
              </w:rPr>
              <w:t>Independent consumer group and offsets; not coupled to failed audit consumer.</w:t>
            </w:r>
          </w:p>
        </w:tc>
      </w:tr>
      <w:tr w:rsidR="00E92FD1" w14:paraId="6C099D70" w14:textId="77777777">
        <w:trPr>
          <w:trHeight w:val="320"/>
        </w:trPr>
        <w:tc>
          <w:tcPr>
            <w:tcW w:w="2600" w:type="dxa"/>
            <w:vAlign w:val="center"/>
          </w:tcPr>
          <w:p>
            <w:pPr>
              <w:spacing w:after="0" w:before="0" w:line="240" w:lineRule="auto"/>
            </w:pPr>
            <w:r/>
            <w:r>
              <w:rPr>
                <w:rFonts w:ascii="Arial" w:hAnsi="Arial"/>
                <w:b w:val="0"/>
                <w:sz w:val="14"/>
              </w:rPr>
              <w:t>Failed consumer: flaky-conversion-audit</w:t>
            </w:r>
          </w:p>
        </w:tc>
        <w:tc>
          <w:tcPr>
            <w:tcW w:w="1900" w:type="dxa"/>
            <w:vAlign w:val="center"/>
          </w:tcPr>
          <w:p>
            <w:pPr>
              <w:spacing w:after="0" w:before="0" w:line="240" w:lineRule="auto"/>
            </w:pPr>
            <w:r/>
            <w:r>
              <w:rPr>
                <w:rFonts w:ascii="Arial" w:hAnsi="Arial"/>
                <w:b w:val="0"/>
                <w:sz w:val="14"/>
              </w:rPr>
              <w:t>DOWN THEN RECOVERED</w:t>
            </w:r>
          </w:p>
        </w:tc>
        <w:tc>
          <w:tcPr>
            <w:tcW w:w="5580" w:type="dxa"/>
            <w:vAlign w:val="center"/>
          </w:tcPr>
          <w:p>
            <w:pPr>
              <w:spacing w:after="0" w:before="0" w:line="240" w:lineRule="auto"/>
            </w:pPr>
            <w:r/>
            <w:r>
              <w:rPr>
                <w:rFonts w:ascii="Arial" w:hAnsi="Arial"/>
                <w:b w:val="0"/>
                <w:sz w:val="14"/>
              </w:rPr>
              <w:t>Crashed after handling 250,000; resumed from committed log_offset 12,098,550 and reached lag 0.</w:t>
            </w:r>
          </w:p>
        </w:tc>
      </w:tr>
    </w:tbl>
    <w:p w14:paraId="47E9BB1D"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1C4BA175" w14:textId="77777777">
        <w:trPr>
          <w:tblHeader/>
        </w:trPr>
        <w:tc>
          <w:tcPr>
            <w:tcW w:w="3400" w:type="dxa"/>
            <w:shd w:val="clear" w:color="auto" w:fill="D9EAF7"/>
            <w:vAlign w:val="center"/>
          </w:tcPr>
          <w:p w14:paraId="6CBC10E3" w14:textId="77777777" w:rsidR="00E92FD1" w:rsidRDefault="00000000">
            <w:pPr>
              <w:spacing w:after="0" w:before="0" w:line="240" w:lineRule="auto"/>
            </w:pPr>
            <w:r>
              <w:rPr>
                <w:b/>
                <w:sz w:val="17"/>
              </w:rPr>
              <w:t>Item</w:t>
            </w:r>
          </w:p>
        </w:tc>
        <w:tc>
          <w:tcPr>
            <w:tcW w:w="6680" w:type="dxa"/>
            <w:shd w:val="clear" w:color="auto" w:fill="D9EAF7"/>
            <w:vAlign w:val="center"/>
          </w:tcPr>
          <w:p w14:paraId="05E0CE01" w14:textId="77777777" w:rsidR="00E92FD1" w:rsidRDefault="00000000">
            <w:pPr>
              <w:spacing w:after="0" w:before="0" w:line="240" w:lineRule="auto"/>
            </w:pPr>
            <w:r>
              <w:rPr>
                <w:b/>
                <w:sz w:val="17"/>
              </w:rPr>
              <w:t>Student Entry</w:t>
            </w:r>
          </w:p>
        </w:tc>
      </w:tr>
      <w:tr w:rsidR="00E92FD1" w14:paraId="0E007BDF" w14:textId="77777777">
        <w:trPr>
          <w:trHeight w:val="300"/>
        </w:trPr>
        <w:tc>
          <w:tcPr>
            <w:tcW w:w="3400" w:type="dxa"/>
            <w:vAlign w:val="center"/>
          </w:tcPr>
          <w:p w14:paraId="1C7DB59C" w14:textId="77777777" w:rsidR="00E92FD1" w:rsidRDefault="00000000">
            <w:pPr>
              <w:spacing w:after="0" w:before="0" w:line="240" w:lineRule="auto"/>
            </w:pPr>
            <w:r>
              <w:rPr>
                <w:sz w:val="17"/>
              </w:rPr>
              <w:t>How the failure was injected</w:t>
            </w:r>
          </w:p>
        </w:tc>
        <w:tc>
          <w:tcPr>
            <w:tcW w:w="6680" w:type="dxa"/>
            <w:vAlign w:val="center"/>
          </w:tcPr>
          <w:p>
            <w:pPr>
              <w:spacing w:after="0" w:before="0" w:line="240" w:lineRule="auto"/>
            </w:pPr>
            <w:r/>
            <w:r>
              <w:rPr>
                <w:rFonts w:ascii="Arial" w:hAnsi="Arial"/>
                <w:b w:val="0"/>
                <w:sz w:val="14"/>
              </w:rPr>
              <w:t>failure_recovery.py deliberately stops the audit-style consumer after handling 250,000 events while only 200,000 events have been committed.</w:t>
            </w:r>
          </w:p>
        </w:tc>
      </w:tr>
      <w:tr w:rsidR="00E92FD1" w14:paraId="4D38C696" w14:textId="77777777">
        <w:trPr>
          <w:trHeight w:val="300"/>
        </w:trPr>
        <w:tc>
          <w:tcPr>
            <w:tcW w:w="3400" w:type="dxa"/>
            <w:vAlign w:val="center"/>
          </w:tcPr>
          <w:p w14:paraId="439CD761" w14:textId="77777777" w:rsidR="00E92FD1" w:rsidRDefault="00000000">
            <w:pPr>
              <w:spacing w:after="0" w:before="0" w:line="240" w:lineRule="auto"/>
            </w:pPr>
            <w:r>
              <w:rPr>
                <w:sz w:val="17"/>
              </w:rPr>
              <w:t>Events handled before the crash</w:t>
            </w:r>
          </w:p>
        </w:tc>
        <w:tc>
          <w:tcPr>
            <w:tcW w:w="6680" w:type="dxa"/>
            <w:vAlign w:val="center"/>
          </w:tcPr>
          <w:p>
            <w:pPr>
              <w:spacing w:after="0" w:before="0" w:line="240" w:lineRule="auto"/>
            </w:pPr>
            <w:r/>
            <w:r>
              <w:rPr>
                <w:rFonts w:ascii="Arial" w:hAnsi="Arial"/>
                <w:b w:val="0"/>
                <w:sz w:val="14"/>
              </w:rPr>
              <w:t>250,000</w:t>
            </w:r>
          </w:p>
        </w:tc>
      </w:tr>
      <w:tr w:rsidR="00E92FD1" w14:paraId="4764E745" w14:textId="77777777">
        <w:trPr>
          <w:trHeight w:val="300"/>
        </w:trPr>
        <w:tc>
          <w:tcPr>
            <w:tcW w:w="3400" w:type="dxa"/>
            <w:vAlign w:val="center"/>
          </w:tcPr>
          <w:p w14:paraId="162741E2" w14:textId="77777777" w:rsidR="00E92FD1" w:rsidRDefault="00000000">
            <w:pPr>
              <w:spacing w:after="0" w:before="0" w:line="240" w:lineRule="auto"/>
            </w:pPr>
            <w:r>
              <w:rPr>
                <w:sz w:val="17"/>
              </w:rPr>
              <w:t>Committed offsets at the moment of the crash</w:t>
            </w:r>
          </w:p>
        </w:tc>
        <w:tc>
          <w:tcPr>
            <w:tcW w:w="6680" w:type="dxa"/>
            <w:vAlign w:val="center"/>
          </w:tcPr>
          <w:p>
            <w:pPr>
              <w:spacing w:after="0" w:before="0" w:line="240" w:lineRule="auto"/>
            </w:pPr>
            <w:r/>
            <w:r>
              <w:rPr>
                <w:rFonts w:ascii="Arial" w:hAnsi="Arial"/>
                <w:b w:val="0"/>
                <w:sz w:val="14"/>
              </w:rPr>
              <w:t>Committed event count: 200,000. Corresponding durable log_offset in this executed run: 12,098,550.</w:t>
            </w:r>
          </w:p>
        </w:tc>
      </w:tr>
      <w:tr w:rsidR="00E92FD1" w14:paraId="1B11A227" w14:textId="77777777">
        <w:trPr>
          <w:trHeight w:val="300"/>
        </w:trPr>
        <w:tc>
          <w:tcPr>
            <w:tcW w:w="3400" w:type="dxa"/>
            <w:vAlign w:val="center"/>
          </w:tcPr>
          <w:p w14:paraId="05090E1F" w14:textId="77777777" w:rsidR="00E92FD1" w:rsidRDefault="00000000">
            <w:pPr>
              <w:spacing w:after="0" w:before="0" w:line="240" w:lineRule="auto"/>
            </w:pPr>
            <w:r>
              <w:rPr>
                <w:sz w:val="17"/>
              </w:rPr>
              <w:t>Unconsumed backlog after the crash</w:t>
            </w:r>
          </w:p>
        </w:tc>
        <w:tc>
          <w:tcPr>
            <w:tcW w:w="6680" w:type="dxa"/>
            <w:vAlign w:val="center"/>
          </w:tcPr>
          <w:p>
            <w:pPr>
              <w:spacing w:after="0" w:before="0" w:line="240" w:lineRule="auto"/>
            </w:pPr>
            <w:r/>
            <w:r>
              <w:rPr>
                <w:rFonts w:ascii="Arial" w:hAnsi="Arial"/>
                <w:b w:val="0"/>
                <w:sz w:val="14"/>
              </w:rPr>
              <w:t>989,855 events</w:t>
            </w:r>
          </w:p>
        </w:tc>
      </w:tr>
      <w:tr w:rsidR="00E92FD1" w14:paraId="0D791401" w14:textId="77777777">
        <w:trPr>
          <w:trHeight w:val="300"/>
        </w:trPr>
        <w:tc>
          <w:tcPr>
            <w:tcW w:w="3400" w:type="dxa"/>
            <w:vAlign w:val="center"/>
          </w:tcPr>
          <w:p w14:paraId="0E8661D3" w14:textId="77777777" w:rsidR="00E92FD1" w:rsidRDefault="00000000">
            <w:pPr>
              <w:spacing w:after="0" w:before="0" w:line="240" w:lineRule="auto"/>
            </w:pPr>
            <w:r>
              <w:rPr>
                <w:sz w:val="17"/>
              </w:rPr>
              <w:t>Events lost</w:t>
            </w:r>
          </w:p>
        </w:tc>
        <w:tc>
          <w:tcPr>
            <w:tcW w:w="6680" w:type="dxa"/>
            <w:vAlign w:val="center"/>
          </w:tcPr>
          <w:p>
            <w:pPr>
              <w:spacing w:after="0" w:before="0" w:line="240" w:lineRule="auto"/>
            </w:pPr>
            <w:r/>
            <w:r>
              <w:rPr>
                <w:rFonts w:ascii="Arial" w:hAnsi="Arial"/>
                <w:b w:val="0"/>
                <w:sz w:val="14"/>
              </w:rPr>
              <w:t>0</w:t>
            </w:r>
          </w:p>
        </w:tc>
      </w:tr>
      <w:tr w:rsidR="00E92FD1" w14:paraId="1133E689" w14:textId="77777777">
        <w:trPr>
          <w:trHeight w:val="300"/>
        </w:trPr>
        <w:tc>
          <w:tcPr>
            <w:tcW w:w="3400" w:type="dxa"/>
            <w:vAlign w:val="center"/>
          </w:tcPr>
          <w:p w14:paraId="7901257B" w14:textId="77777777" w:rsidR="00E92FD1" w:rsidRDefault="00000000">
            <w:pPr>
              <w:spacing w:after="0" w:before="0" w:line="240" w:lineRule="auto"/>
            </w:pPr>
            <w:r>
              <w:rPr>
                <w:sz w:val="17"/>
              </w:rPr>
              <w:t>Was the producer blocked? Justify the answer with evidence</w:t>
            </w:r>
          </w:p>
        </w:tc>
        <w:tc>
          <w:tcPr>
            <w:tcW w:w="6680" w:type="dxa"/>
            <w:vAlign w:val="center"/>
          </w:tcPr>
          <w:p>
            <w:pPr>
              <w:spacing w:after="0" w:before="0" w:line="240" w:lineRule="auto"/>
            </w:pPr>
            <w:r/>
            <w:r>
              <w:rPr>
                <w:rFonts w:ascii="Arial" w:hAnsi="Arial"/>
                <w:b w:val="0"/>
                <w:sz w:val="14"/>
              </w:rPr>
              <w:t>No. The producer had already retained all 1,189,855 events, and the other consumer groups use independent offsets. Only the injected audit consumer failed.</w:t>
            </w:r>
          </w:p>
        </w:tc>
      </w:tr>
      <w:tr w:rsidR="00E92FD1" w14:paraId="6D2F2181" w14:textId="77777777">
        <w:trPr>
          <w:trHeight w:val="300"/>
        </w:trPr>
        <w:tc>
          <w:tcPr>
            <w:tcW w:w="3400" w:type="dxa"/>
            <w:vAlign w:val="center"/>
          </w:tcPr>
          <w:p w14:paraId="0F1FBD7C" w14:textId="77777777" w:rsidR="00E92FD1" w:rsidRDefault="00000000">
            <w:pPr>
              <w:spacing w:after="0" w:before="0" w:line="240" w:lineRule="auto"/>
            </w:pPr>
            <w:r>
              <w:rPr>
                <w:sz w:val="17"/>
              </w:rPr>
              <w:lastRenderedPageBreak/>
              <w:t>What the equivalent failure would cost in a synchronous design</w:t>
            </w:r>
          </w:p>
        </w:tc>
        <w:tc>
          <w:tcPr>
            <w:tcW w:w="6680" w:type="dxa"/>
            <w:vAlign w:val="center"/>
          </w:tcPr>
          <w:p>
            <w:pPr>
              <w:spacing w:after="0" w:before="0" w:line="240" w:lineRule="auto"/>
            </w:pPr>
            <w:r/>
            <w:r>
              <w:rPr>
                <w:rFonts w:ascii="Arial" w:hAnsi="Arial"/>
                <w:b w:val="0"/>
                <w:sz w:val="14"/>
              </w:rPr>
              <w:t>If audit/refund/projection work were inline with the producer or request path, a failed downstream operation could block or fail the producer, increase latency, or require the whole synchronous transaction to retry. The durable log isolates that failure.</w:t>
            </w:r>
          </w:p>
        </w:tc>
      </w:tr>
    </w:tbl>
    <w:p w14:paraId="442531FF" w14:textId="77777777" w:rsidR="00E92FD1" w:rsidRDefault="00E92FD1">
      <w:pPr>
        <w:spacing w:after="0"/>
      </w:pPr>
    </w:p>
    <w:p w14:paraId="61FBDF46" w14:textId="77777777" w:rsidR="00E92FD1" w:rsidRDefault="00000000">
      <w:pPr>
        <w:pStyle w:val="Heading1"/>
        <w:spacing w:before="200" w:after="100"/>
      </w:pPr>
      <w:r>
        <w:t>Part 10. Recovery and Redelivery</w:t>
      </w:r>
    </w:p>
    <w:tbl>
      <w:tblPr>
        <w:tblStyle w:val="TableGrid"/>
        <w:tblW w:w="10080" w:type="dxa"/>
        <w:tblLook w:val="04A0" w:firstRow="1" w:lastRow="0" w:firstColumn="1" w:lastColumn="0" w:noHBand="0" w:noVBand="1"/>
      </w:tblPr>
      <w:tblGrid>
        <w:gridCol w:w="3400"/>
        <w:gridCol w:w="6680"/>
      </w:tblGrid>
      <w:tr w:rsidR="00E92FD1" w14:paraId="17D563DA" w14:textId="77777777">
        <w:trPr>
          <w:tblHeader/>
        </w:trPr>
        <w:tc>
          <w:tcPr>
            <w:tcW w:w="3400" w:type="dxa"/>
            <w:shd w:val="clear" w:color="auto" w:fill="D9EAF7"/>
            <w:vAlign w:val="center"/>
          </w:tcPr>
          <w:p w14:paraId="16B15FE4" w14:textId="77777777" w:rsidR="00E92FD1" w:rsidRDefault="00000000">
            <w:pPr>
              <w:spacing w:after="0" w:before="0" w:line="240" w:lineRule="auto"/>
            </w:pPr>
            <w:r>
              <w:rPr>
                <w:b/>
                <w:sz w:val="17"/>
              </w:rPr>
              <w:t>Item</w:t>
            </w:r>
          </w:p>
        </w:tc>
        <w:tc>
          <w:tcPr>
            <w:tcW w:w="6680" w:type="dxa"/>
            <w:shd w:val="clear" w:color="auto" w:fill="D9EAF7"/>
            <w:vAlign w:val="center"/>
          </w:tcPr>
          <w:p w14:paraId="2DB8710A" w14:textId="77777777" w:rsidR="00E92FD1" w:rsidRDefault="00000000">
            <w:pPr>
              <w:spacing w:after="0" w:before="0" w:line="240" w:lineRule="auto"/>
            </w:pPr>
            <w:r>
              <w:rPr>
                <w:b/>
                <w:sz w:val="17"/>
              </w:rPr>
              <w:t>Student Entry</w:t>
            </w:r>
          </w:p>
        </w:tc>
      </w:tr>
      <w:tr w:rsidR="00E92FD1" w14:paraId="33B2CD04" w14:textId="77777777">
        <w:trPr>
          <w:trHeight w:val="300"/>
        </w:trPr>
        <w:tc>
          <w:tcPr>
            <w:tcW w:w="3400" w:type="dxa"/>
            <w:vAlign w:val="center"/>
          </w:tcPr>
          <w:p w14:paraId="70646627" w14:textId="77777777" w:rsidR="00E92FD1" w:rsidRDefault="00000000">
            <w:pPr>
              <w:spacing w:after="0" w:before="0" w:line="240" w:lineRule="auto"/>
            </w:pPr>
            <w:r>
              <w:rPr>
                <w:sz w:val="17"/>
              </w:rPr>
              <w:t>Offsets the consumer resumed from</w:t>
            </w:r>
          </w:p>
        </w:tc>
        <w:tc>
          <w:tcPr>
            <w:tcW w:w="6680" w:type="dxa"/>
            <w:vAlign w:val="center"/>
          </w:tcPr>
          <w:p>
            <w:pPr>
              <w:spacing w:after="0" w:before="0" w:line="240" w:lineRule="auto"/>
            </w:pPr>
            <w:r/>
            <w:r>
              <w:rPr>
                <w:rFonts w:ascii="Arial" w:hAnsi="Arial"/>
                <w:b w:val="0"/>
                <w:sz w:val="14"/>
              </w:rPr>
              <w:t>Committed log_offset 12,098,550 (the position representing the first 200,000 committed events in this run).</w:t>
            </w:r>
          </w:p>
        </w:tc>
      </w:tr>
      <w:tr w:rsidR="00E92FD1" w14:paraId="3E8BB523" w14:textId="77777777">
        <w:trPr>
          <w:trHeight w:val="300"/>
        </w:trPr>
        <w:tc>
          <w:tcPr>
            <w:tcW w:w="3400" w:type="dxa"/>
            <w:vAlign w:val="center"/>
          </w:tcPr>
          <w:p w14:paraId="6D6FF44F" w14:textId="77777777" w:rsidR="00E92FD1" w:rsidRDefault="00000000">
            <w:pPr>
              <w:spacing w:after="0" w:before="0" w:line="240" w:lineRule="auto"/>
            </w:pPr>
            <w:r>
              <w:rPr>
                <w:sz w:val="17"/>
              </w:rPr>
              <w:t>Events processed during catch-up</w:t>
            </w:r>
          </w:p>
        </w:tc>
        <w:tc>
          <w:tcPr>
            <w:tcW w:w="6680" w:type="dxa"/>
            <w:vAlign w:val="center"/>
          </w:tcPr>
          <w:p>
            <w:pPr>
              <w:spacing w:after="0" w:before="0" w:line="240" w:lineRule="auto"/>
            </w:pPr>
            <w:r/>
            <w:r>
              <w:rPr>
                <w:rFonts w:ascii="Arial" w:hAnsi="Arial"/>
                <w:b w:val="0"/>
                <w:sz w:val="14"/>
              </w:rPr>
              <w:t>989,855 delivery attempts during recovery.</w:t>
            </w:r>
          </w:p>
        </w:tc>
      </w:tr>
      <w:tr w:rsidR="00E92FD1" w14:paraId="39CB7B86" w14:textId="77777777">
        <w:trPr>
          <w:trHeight w:val="300"/>
        </w:trPr>
        <w:tc>
          <w:tcPr>
            <w:tcW w:w="3400" w:type="dxa"/>
            <w:vAlign w:val="center"/>
          </w:tcPr>
          <w:p w14:paraId="10B0D6B6" w14:textId="77777777" w:rsidR="00E92FD1" w:rsidRDefault="00000000">
            <w:pPr>
              <w:spacing w:after="0" w:before="0" w:line="240" w:lineRule="auto"/>
            </w:pPr>
            <w:r>
              <w:rPr>
                <w:sz w:val="17"/>
              </w:rPr>
              <w:t>Catch-up time (seconds)</w:t>
            </w:r>
          </w:p>
        </w:tc>
        <w:tc>
          <w:tcPr>
            <w:tcW w:w="6680" w:type="dxa"/>
            <w:vAlign w:val="center"/>
          </w:tcPr>
          <w:p>
            <w:pPr>
              <w:spacing w:after="0" w:before="0" w:line="240" w:lineRule="auto"/>
            </w:pPr>
            <w:r/>
            <w:r>
              <w:rPr>
                <w:rFonts w:ascii="Arial" w:hAnsi="Arial"/>
                <w:b w:val="0"/>
                <w:sz w:val="14"/>
              </w:rPr>
              <w:t>55.939 s</w:t>
            </w:r>
          </w:p>
        </w:tc>
      </w:tr>
      <w:tr w:rsidR="00E92FD1" w14:paraId="4C7620E9" w14:textId="77777777">
        <w:trPr>
          <w:trHeight w:val="300"/>
        </w:trPr>
        <w:tc>
          <w:tcPr>
            <w:tcW w:w="3400" w:type="dxa"/>
            <w:vAlign w:val="center"/>
          </w:tcPr>
          <w:p w14:paraId="4E4E83BE" w14:textId="77777777" w:rsidR="00E92FD1" w:rsidRDefault="00000000">
            <w:pPr>
              <w:spacing w:after="0" w:before="0" w:line="240" w:lineRule="auto"/>
            </w:pPr>
            <w:r>
              <w:rPr>
                <w:sz w:val="17"/>
              </w:rPr>
              <w:t>Remaining lag after recovery</w:t>
            </w:r>
          </w:p>
        </w:tc>
        <w:tc>
          <w:tcPr>
            <w:tcW w:w="6680" w:type="dxa"/>
            <w:vAlign w:val="center"/>
          </w:tcPr>
          <w:p>
            <w:pPr>
              <w:spacing w:after="0" w:before="0" w:line="240" w:lineRule="auto"/>
            </w:pPr>
            <w:r/>
            <w:r>
              <w:rPr>
                <w:rFonts w:ascii="Arial" w:hAnsi="Arial"/>
                <w:b w:val="0"/>
                <w:sz w:val="14"/>
              </w:rPr>
              <w:t>0</w:t>
            </w:r>
          </w:p>
        </w:tc>
      </w:tr>
      <w:tr w:rsidR="00E92FD1" w14:paraId="23CD8D65" w14:textId="77777777">
        <w:trPr>
          <w:trHeight w:val="300"/>
        </w:trPr>
        <w:tc>
          <w:tcPr>
            <w:tcW w:w="3400" w:type="dxa"/>
            <w:vAlign w:val="center"/>
          </w:tcPr>
          <w:p w14:paraId="6AD97172" w14:textId="77777777" w:rsidR="00E92FD1" w:rsidRDefault="00000000">
            <w:pPr>
              <w:spacing w:after="0" w:before="0" w:line="240" w:lineRule="auto"/>
            </w:pPr>
            <w:r>
              <w:rPr>
                <w:sz w:val="17"/>
              </w:rPr>
              <w:t>Total records written by the consumer</w:t>
            </w:r>
          </w:p>
        </w:tc>
        <w:tc>
          <w:tcPr>
            <w:tcW w:w="6680" w:type="dxa"/>
            <w:vAlign w:val="center"/>
          </w:tcPr>
          <w:p>
            <w:pPr>
              <w:spacing w:after="0" w:before="0" w:line="240" w:lineRule="auto"/>
            </w:pPr>
            <w:r/>
            <w:r>
              <w:rPr>
                <w:rFonts w:ascii="Arial" w:hAnsi="Arial"/>
                <w:b w:val="0"/>
                <w:sz w:val="14"/>
              </w:rPr>
              <w:t>1,239,855 delivery/write attempts in total (250,000 before crash + 989,855 after restart); 1,189,855 unique audit records remain after idempotent deduplication.</w:t>
            </w:r>
          </w:p>
        </w:tc>
      </w:tr>
      <w:tr w:rsidR="00E92FD1" w14:paraId="271892D2" w14:textId="77777777">
        <w:trPr>
          <w:trHeight w:val="300"/>
        </w:trPr>
        <w:tc>
          <w:tcPr>
            <w:tcW w:w="3400" w:type="dxa"/>
            <w:vAlign w:val="center"/>
          </w:tcPr>
          <w:p w14:paraId="1FB624F9" w14:textId="77777777" w:rsidR="00E92FD1" w:rsidRDefault="00000000">
            <w:pPr>
              <w:spacing w:after="0" w:before="0" w:line="240" w:lineRule="auto"/>
            </w:pPr>
            <w:r>
              <w:rPr>
                <w:sz w:val="17"/>
              </w:rPr>
              <w:t>Total events in the log</w:t>
            </w:r>
          </w:p>
        </w:tc>
        <w:tc>
          <w:tcPr>
            <w:tcW w:w="6680" w:type="dxa"/>
            <w:vAlign w:val="center"/>
          </w:tcPr>
          <w:p>
            <w:pPr>
              <w:spacing w:after="0" w:before="0" w:line="240" w:lineRule="auto"/>
            </w:pPr>
            <w:r/>
            <w:r>
              <w:rPr>
                <w:rFonts w:ascii="Arial" w:hAnsi="Arial"/>
                <w:b w:val="0"/>
                <w:sz w:val="14"/>
              </w:rPr>
              <w:t>1,189,855 retained events</w:t>
            </w:r>
          </w:p>
        </w:tc>
      </w:tr>
      <w:tr w:rsidR="00E92FD1" w14:paraId="7283A1BC" w14:textId="77777777">
        <w:trPr>
          <w:trHeight w:val="300"/>
        </w:trPr>
        <w:tc>
          <w:tcPr>
            <w:tcW w:w="3400" w:type="dxa"/>
            <w:vAlign w:val="center"/>
          </w:tcPr>
          <w:p w14:paraId="74C54A71" w14:textId="77777777" w:rsidR="00E92FD1" w:rsidRDefault="00000000">
            <w:pPr>
              <w:spacing w:after="0" w:before="0" w:line="240" w:lineRule="auto"/>
            </w:pPr>
            <w:r>
              <w:rPr>
                <w:sz w:val="17"/>
              </w:rPr>
              <w:t>Redelivered count (records written minus events in log)</w:t>
            </w:r>
          </w:p>
        </w:tc>
        <w:tc>
          <w:tcPr>
            <w:tcW w:w="6680" w:type="dxa"/>
            <w:vAlign w:val="center"/>
          </w:tcPr>
          <w:p>
            <w:pPr>
              <w:spacing w:after="0" w:before="0" w:line="240" w:lineRule="auto"/>
            </w:pPr>
            <w:r/>
            <w:r>
              <w:rPr>
                <w:rFonts w:ascii="Arial" w:hAnsi="Arial"/>
                <w:b w:val="0"/>
                <w:sz w:val="14"/>
              </w:rPr>
              <w:t>50,000 redelivered events (1,239,855 delivery attempts - 1,189,855 retained unique events).</w:t>
            </w:r>
          </w:p>
        </w:tc>
      </w:tr>
      <w:tr w:rsidR="00E92FD1" w14:paraId="2F812DC9" w14:textId="77777777">
        <w:trPr>
          <w:trHeight w:val="300"/>
        </w:trPr>
        <w:tc>
          <w:tcPr>
            <w:tcW w:w="3400" w:type="dxa"/>
            <w:vAlign w:val="center"/>
          </w:tcPr>
          <w:p w14:paraId="3EE0A022" w14:textId="77777777" w:rsidR="00E92FD1" w:rsidRDefault="00000000">
            <w:pPr>
              <w:spacing w:after="0" w:before="0" w:line="240" w:lineRule="auto"/>
            </w:pPr>
            <w:r>
              <w:rPr>
                <w:sz w:val="17"/>
              </w:rPr>
              <w:t>Why the redelivered count is greater than zero</w:t>
            </w:r>
          </w:p>
        </w:tc>
        <w:tc>
          <w:tcPr>
            <w:tcW w:w="6680" w:type="dxa"/>
            <w:vAlign w:val="center"/>
          </w:tcPr>
          <w:p>
            <w:pPr>
              <w:spacing w:after="0" w:before="0" w:line="240" w:lineRule="auto"/>
            </w:pPr>
            <w:r/>
            <w:r>
              <w:rPr>
                <w:rFonts w:ascii="Arial" w:hAnsi="Arial"/>
                <w:b w:val="0"/>
                <w:sz w:val="14"/>
              </w:rPr>
              <w:t>The consumer processed 50,000 events after its last commit but crashed before advancing the offset. After restart, it resumed from the committed position and received those 50,000 events again.</w:t>
            </w:r>
          </w:p>
        </w:tc>
      </w:tr>
      <w:tr w:rsidR="00E92FD1" w14:paraId="7825E3EF" w14:textId="77777777">
        <w:trPr>
          <w:trHeight w:val="300"/>
        </w:trPr>
        <w:tc>
          <w:tcPr>
            <w:tcW w:w="3400" w:type="dxa"/>
            <w:vAlign w:val="center"/>
          </w:tcPr>
          <w:p w14:paraId="09C6358A" w14:textId="77777777" w:rsidR="00E92FD1" w:rsidRDefault="00000000">
            <w:pPr>
              <w:spacing w:after="0" w:before="0" w:line="240" w:lineRule="auto"/>
            </w:pPr>
            <w:r>
              <w:rPr>
                <w:sz w:val="17"/>
              </w:rPr>
              <w:t>How a production system would absorb these duplicates</w:t>
            </w:r>
          </w:p>
        </w:tc>
        <w:tc>
          <w:tcPr>
            <w:tcW w:w="6680" w:type="dxa"/>
            <w:vAlign w:val="center"/>
          </w:tcPr>
          <w:p>
            <w:pPr>
              <w:spacing w:after="0" w:before="0" w:line="240" w:lineRule="auto"/>
            </w:pPr>
            <w:r/>
            <w:r>
              <w:rPr>
                <w:rFonts w:ascii="Arial" w:hAnsi="Arial"/>
                <w:b w:val="0"/>
                <w:sz w:val="14"/>
              </w:rPr>
              <w:t>Use idempotent writes keyed by a stable event_id, unique constraints/upserts, or transactional processing so duplicate deliveries do not duplicate business effects.</w:t>
            </w:r>
          </w:p>
        </w:tc>
      </w:tr>
    </w:tbl>
    <w:p w14:paraId="60A64840" w14:textId="77777777" w:rsidR="00E92FD1" w:rsidRDefault="00E92FD1">
      <w:pPr>
        <w:spacing w:after="0"/>
      </w:pPr>
    </w:p>
    <w:p w14:paraId="662EA5FA" w14:textId="77777777" w:rsidR="00E92FD1" w:rsidRDefault="00000000">
      <w:pPr>
        <w:pBdr>
          <w:left w:val="single" w:sz="18" w:space="6" w:color="2E74B5"/>
        </w:pBdr>
        <w:spacing w:before="100" w:after="140"/>
        <w:ind w:left="144"/>
        <w:jc w:val="both"/>
      </w:pPr>
      <w:r>
        <w:rPr>
          <w:b/>
        </w:rPr>
        <w:t>A redelivered count of zero after an injected crash usually means the crash occurred before any offset was committed, or that the consumer is silently deduplicating. Investigate which, and say so — the number is more instructive than a clean result.</w:t>
      </w:r>
    </w:p>
    <w:p w14:paraId="26A242C9" w14:textId="77777777" w:rsidR="00E92FD1" w:rsidRDefault="00000000">
      <w:pPr>
        <w:pStyle w:val="Heading1"/>
        <w:spacing w:before="200" w:after="100"/>
      </w:pPr>
      <w:r>
        <w:t>Part 11. Replay</w:t>
      </w:r>
    </w:p>
    <w:p w14:paraId="39E8E021" w14:textId="77777777" w:rsidR="00E92FD1" w:rsidRDefault="00000000">
      <w:pPr>
        <w:spacing w:after="100" w:line="252" w:lineRule="auto"/>
        <w:jc w:val="both"/>
      </w:pPr>
      <w:r>
        <w:t>Record the outcome of each replay demonstration.</w:t>
      </w:r>
    </w:p>
    <w:tbl>
      <w:tblPr>
        <w:tblStyle w:val="TableGrid"/>
        <w:tblW w:w="10080" w:type="dxa"/>
        <w:tblLook w:val="04A0" w:firstRow="1" w:lastRow="0" w:firstColumn="1" w:lastColumn="0" w:noHBand="0" w:noVBand="1"/>
      </w:tblPr>
      <w:tblGrid>
        <w:gridCol w:w="2600"/>
        <w:gridCol w:w="5600"/>
        <w:gridCol w:w="1880"/>
      </w:tblGrid>
      <w:tr w:rsidR="00E92FD1" w14:paraId="11A6C610" w14:textId="77777777">
        <w:trPr>
          <w:tblHeader/>
        </w:trPr>
        <w:tc>
          <w:tcPr>
            <w:tcW w:w="2600" w:type="dxa"/>
            <w:shd w:val="clear" w:color="auto" w:fill="D9EAF7"/>
            <w:vAlign w:val="center"/>
          </w:tcPr>
          <w:p w14:paraId="35EB13ED" w14:textId="77777777" w:rsidR="00E92FD1" w:rsidRDefault="00000000">
            <w:pPr>
              <w:spacing w:after="0" w:before="0" w:line="240" w:lineRule="auto"/>
            </w:pPr>
            <w:r>
              <w:rPr>
                <w:b/>
                <w:sz w:val="17"/>
              </w:rPr>
              <w:t>Demonstration</w:t>
            </w:r>
          </w:p>
        </w:tc>
        <w:tc>
          <w:tcPr>
            <w:tcW w:w="5600" w:type="dxa"/>
            <w:shd w:val="clear" w:color="auto" w:fill="D9EAF7"/>
            <w:vAlign w:val="center"/>
          </w:tcPr>
          <w:p w14:paraId="16683EF2" w14:textId="77777777" w:rsidR="00E92FD1" w:rsidRDefault="00000000">
            <w:pPr>
              <w:spacing w:after="0" w:before="0" w:line="240" w:lineRule="auto"/>
            </w:pPr>
            <w:r>
              <w:rPr>
                <w:b/>
                <w:sz w:val="17"/>
              </w:rPr>
              <w:t>What it proves</w:t>
            </w:r>
          </w:p>
        </w:tc>
        <w:tc>
          <w:tcPr>
            <w:tcW w:w="1880" w:type="dxa"/>
            <w:shd w:val="clear" w:color="auto" w:fill="D9EAF7"/>
            <w:vAlign w:val="center"/>
          </w:tcPr>
          <w:p w14:paraId="38438735" w14:textId="77777777" w:rsidR="00E92FD1" w:rsidRDefault="00000000">
            <w:pPr>
              <w:spacing w:after="0" w:before="0" w:line="240" w:lineRule="auto"/>
            </w:pPr>
            <w:r>
              <w:rPr>
                <w:b/>
                <w:sz w:val="17"/>
              </w:rPr>
              <w:t>Result</w:t>
            </w:r>
          </w:p>
        </w:tc>
      </w:tr>
      <w:tr w:rsidR="00E92FD1" w14:paraId="2E38B754" w14:textId="77777777">
        <w:trPr>
          <w:trHeight w:val="320"/>
        </w:trPr>
        <w:tc>
          <w:tcPr>
            <w:tcW w:w="2600" w:type="dxa"/>
            <w:vAlign w:val="center"/>
          </w:tcPr>
          <w:p w14:paraId="46090411" w14:textId="77777777" w:rsidR="00E92FD1" w:rsidRDefault="00000000">
            <w:pPr>
              <w:spacing w:after="0" w:before="0" w:line="240" w:lineRule="auto"/>
            </w:pPr>
            <w:r>
              <w:rPr>
                <w:sz w:val="17"/>
              </w:rPr>
              <w:t>A new consumer reads all history</w:t>
            </w:r>
          </w:p>
        </w:tc>
        <w:tc>
          <w:tcPr>
            <w:tcW w:w="5600" w:type="dxa"/>
            <w:vAlign w:val="center"/>
          </w:tcPr>
          <w:p w14:paraId="62EDD91D" w14:textId="77777777" w:rsidR="00E92FD1" w:rsidRDefault="00000000">
            <w:pPr>
              <w:spacing w:after="0" w:before="0" w:line="240" w:lineRule="auto"/>
            </w:pPr>
            <w:r>
              <w:rPr>
                <w:sz w:val="17"/>
              </w:rPr>
              <w:t>A consumer written today can process events produced before it existed</w:t>
            </w:r>
          </w:p>
        </w:tc>
        <w:tc>
          <w:tcPr>
            <w:tcW w:w="1880" w:type="dxa"/>
            <w:vAlign w:val="center"/>
          </w:tcPr>
          <w:p>
            <w:pPr>
              <w:spacing w:after="0" w:before="0" w:line="240" w:lineRule="auto"/>
            </w:pPr>
            <w:r/>
            <w:r>
              <w:rPr>
                <w:rFonts w:ascii="Arial" w:hAnsi="Arial"/>
                <w:b w:val="0"/>
                <w:sz w:val="14"/>
              </w:rPr>
              <w:t>1,189,855 historical events consumed by a newly introduced consumer.</w:t>
            </w:r>
          </w:p>
        </w:tc>
      </w:tr>
      <w:tr w:rsidR="00E92FD1" w14:paraId="454B90C8" w14:textId="77777777">
        <w:trPr>
          <w:trHeight w:val="320"/>
        </w:trPr>
        <w:tc>
          <w:tcPr>
            <w:tcW w:w="2600" w:type="dxa"/>
            <w:vAlign w:val="center"/>
          </w:tcPr>
          <w:p w14:paraId="50DDDB3F" w14:textId="77777777" w:rsidR="00E92FD1" w:rsidRDefault="00000000">
            <w:pPr>
              <w:spacing w:after="0" w:before="0" w:line="240" w:lineRule="auto"/>
            </w:pPr>
            <w:r>
              <w:rPr>
                <w:sz w:val="17"/>
              </w:rPr>
              <w:t>Rewind and reprocess</w:t>
            </w:r>
          </w:p>
        </w:tc>
        <w:tc>
          <w:tcPr>
            <w:tcW w:w="5600" w:type="dxa"/>
            <w:vAlign w:val="center"/>
          </w:tcPr>
          <w:p w14:paraId="6A30CF89" w14:textId="77777777" w:rsidR="00E92FD1" w:rsidRDefault="00000000">
            <w:pPr>
              <w:spacing w:after="0" w:before="0" w:line="240" w:lineRule="auto"/>
            </w:pPr>
            <w:r>
              <w:rPr>
                <w:sz w:val="17"/>
              </w:rPr>
              <w:t>Reprocessing the same events yields an identical result</w:t>
            </w:r>
          </w:p>
        </w:tc>
        <w:tc>
          <w:tcPr>
            <w:tcW w:w="1880" w:type="dxa"/>
            <w:vAlign w:val="center"/>
          </w:tcPr>
          <w:p>
            <w:pPr>
              <w:spacing w:after="0" w:before="0" w:line="240" w:lineRule="auto"/>
            </w:pPr>
            <w:r/>
            <w:r>
              <w:rPr>
                <w:rFonts w:ascii="Arial" w:hAnsi="Arial"/>
                <w:b w:val="0"/>
                <w:sz w:val="14"/>
              </w:rPr>
              <w:t>Deterministic replay = True; replaying the retained events produced the same monetization snapshot.</w:t>
            </w:r>
          </w:p>
        </w:tc>
      </w:tr>
      <w:tr w:rsidR="00E92FD1" w14:paraId="3167A6AF" w14:textId="77777777">
        <w:trPr>
          <w:trHeight w:val="320"/>
        </w:trPr>
        <w:tc>
          <w:tcPr>
            <w:tcW w:w="2600" w:type="dxa"/>
            <w:vAlign w:val="center"/>
          </w:tcPr>
          <w:p w14:paraId="7EFE30BA" w14:textId="77777777" w:rsidR="00E92FD1" w:rsidRDefault="00000000">
            <w:pPr>
              <w:spacing w:after="0" w:before="0" w:line="240" w:lineRule="auto"/>
            </w:pPr>
            <w:r>
              <w:rPr>
                <w:sz w:val="17"/>
              </w:rPr>
              <w:t>Offline consumer catch-up</w:t>
            </w:r>
          </w:p>
        </w:tc>
        <w:tc>
          <w:tcPr>
            <w:tcW w:w="5600" w:type="dxa"/>
            <w:vAlign w:val="center"/>
          </w:tcPr>
          <w:p w14:paraId="78A05B3C" w14:textId="77777777" w:rsidR="00E92FD1" w:rsidRDefault="00000000">
            <w:pPr>
              <w:spacing w:after="0" w:before="0" w:line="240" w:lineRule="auto"/>
            </w:pPr>
            <w:r>
              <w:rPr>
                <w:sz w:val="17"/>
              </w:rPr>
              <w:t>An outage delays work rather than losing it</w:t>
            </w:r>
          </w:p>
        </w:tc>
        <w:tc>
          <w:tcPr>
            <w:tcW w:w="1880" w:type="dxa"/>
            <w:vAlign w:val="center"/>
          </w:tcPr>
          <w:p>
            <w:pPr>
              <w:spacing w:after="0" w:before="0" w:line="240" w:lineRule="auto"/>
            </w:pPr>
            <w:r/>
            <w:r>
              <w:rPr>
                <w:rFonts w:ascii="Arial" w:hAnsi="Arial"/>
                <w:b w:val="0"/>
                <w:sz w:val="14"/>
              </w:rPr>
              <w:t>1,189,855 events processed after simulated downtime; final lag = 0.</w:t>
            </w:r>
          </w:p>
        </w:tc>
      </w:tr>
      <w:tr w:rsidR="00E92FD1" w14:paraId="04344188" w14:textId="77777777">
        <w:trPr>
          <w:trHeight w:val="320"/>
        </w:trPr>
        <w:tc>
          <w:tcPr>
            <w:tcW w:w="2600" w:type="dxa"/>
            <w:vAlign w:val="center"/>
          </w:tcPr>
          <w:p w14:paraId="7072495C" w14:textId="77777777" w:rsidR="00E92FD1" w:rsidRDefault="00000000">
            <w:pPr>
              <w:spacing w:after="0" w:before="0" w:line="240" w:lineRule="auto"/>
            </w:pPr>
            <w:r>
              <w:rPr>
                <w:sz w:val="17"/>
              </w:rPr>
              <w:t>Partial replay from a timestamp</w:t>
            </w:r>
          </w:p>
        </w:tc>
        <w:tc>
          <w:tcPr>
            <w:tcW w:w="5600" w:type="dxa"/>
            <w:vAlign w:val="center"/>
          </w:tcPr>
          <w:p w14:paraId="6B753AB1" w14:textId="77777777" w:rsidR="00E92FD1" w:rsidRDefault="00000000">
            <w:pPr>
              <w:spacing w:after="0" w:before="0" w:line="240" w:lineRule="auto"/>
            </w:pPr>
            <w:r>
              <w:rPr>
                <w:sz w:val="17"/>
              </w:rPr>
              <w:t>A subset of history can be reprocessed selectively</w:t>
            </w:r>
          </w:p>
        </w:tc>
        <w:tc>
          <w:tcPr>
            <w:tcW w:w="1880" w:type="dxa"/>
            <w:vAlign w:val="center"/>
          </w:tcPr>
          <w:p>
            <w:pPr>
              <w:spacing w:after="0" w:before="0" w:line="240" w:lineRule="auto"/>
            </w:pPr>
            <w:r/>
            <w:r>
              <w:rPr>
                <w:rFonts w:ascii="Arial" w:hAnsi="Arial"/>
                <w:b w:val="0"/>
                <w:sz w:val="14"/>
              </w:rPr>
              <w:t>From 2014-12-05 06:53:38.800000, 237,971 events matched = 20.00% of the log.</w:t>
            </w:r>
          </w:p>
        </w:tc>
      </w:tr>
    </w:tbl>
    <w:p w14:paraId="63C2B88C"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3EC12710" w14:textId="77777777">
        <w:trPr>
          <w:tblHeader/>
        </w:trPr>
        <w:tc>
          <w:tcPr>
            <w:tcW w:w="3400" w:type="dxa"/>
            <w:shd w:val="clear" w:color="auto" w:fill="D9EAF7"/>
            <w:vAlign w:val="center"/>
          </w:tcPr>
          <w:p w14:paraId="402ED144" w14:textId="77777777" w:rsidR="00E92FD1" w:rsidRDefault="00000000">
            <w:pPr>
              <w:spacing w:after="0" w:before="0" w:line="240" w:lineRule="auto"/>
            </w:pPr>
            <w:r>
              <w:rPr>
                <w:b/>
                <w:sz w:val="17"/>
              </w:rPr>
              <w:t>Item</w:t>
            </w:r>
          </w:p>
        </w:tc>
        <w:tc>
          <w:tcPr>
            <w:tcW w:w="6680" w:type="dxa"/>
            <w:shd w:val="clear" w:color="auto" w:fill="D9EAF7"/>
            <w:vAlign w:val="center"/>
          </w:tcPr>
          <w:p w14:paraId="5F1EE196" w14:textId="77777777" w:rsidR="00E92FD1" w:rsidRDefault="00000000">
            <w:pPr>
              <w:spacing w:after="0" w:before="0" w:line="240" w:lineRule="auto"/>
            </w:pPr>
            <w:r>
              <w:rPr>
                <w:b/>
                <w:sz w:val="17"/>
              </w:rPr>
              <w:t>Student Entry</w:t>
            </w:r>
          </w:p>
        </w:tc>
      </w:tr>
      <w:tr w:rsidR="00E92FD1" w14:paraId="66FED50F" w14:textId="77777777">
        <w:trPr>
          <w:trHeight w:val="320"/>
        </w:trPr>
        <w:tc>
          <w:tcPr>
            <w:tcW w:w="3400" w:type="dxa"/>
            <w:vAlign w:val="center"/>
          </w:tcPr>
          <w:p w14:paraId="1304560D" w14:textId="77777777" w:rsidR="00E92FD1" w:rsidRDefault="00000000">
            <w:pPr>
              <w:spacing w:after="0" w:before="0" w:line="240" w:lineRule="auto"/>
            </w:pPr>
            <w:r>
              <w:rPr>
                <w:sz w:val="17"/>
              </w:rPr>
              <w:t>Metric computed by your late-joining consumer</w:t>
            </w:r>
          </w:p>
        </w:tc>
        <w:tc>
          <w:tcPr>
            <w:tcW w:w="6680" w:type="dxa"/>
            <w:vAlign w:val="center"/>
          </w:tcPr>
          <w:p>
            <w:pPr>
              <w:spacing w:after="0" w:before="0" w:line="240" w:lineRule="auto"/>
            </w:pPr>
            <w:r/>
            <w:r>
              <w:rPr>
                <w:rFonts w:ascii="Arial" w:hAnsi="Arial"/>
                <w:b w:val="0"/>
                <w:sz w:val="14"/>
              </w:rPr>
              <w:t>Revenue by Traffic Source, together with reconstructed retail monetization metrics such as gross revenue, gross profit, refunds, and net revenue.</w:t>
            </w:r>
          </w:p>
        </w:tc>
      </w:tr>
      <w:tr w:rsidR="00E92FD1" w14:paraId="556D7657" w14:textId="77777777">
        <w:trPr>
          <w:trHeight w:val="320"/>
        </w:trPr>
        <w:tc>
          <w:tcPr>
            <w:tcW w:w="3400" w:type="dxa"/>
            <w:vAlign w:val="center"/>
          </w:tcPr>
          <w:p w14:paraId="5940A11A" w14:textId="77777777" w:rsidR="00E92FD1" w:rsidRDefault="00000000">
            <w:pPr>
              <w:spacing w:after="0" w:before="0" w:line="240" w:lineRule="auto"/>
            </w:pPr>
            <w:r>
              <w:rPr>
                <w:sz w:val="17"/>
              </w:rPr>
              <w:t>Why that metric could not be answered from the producer's own output</w:t>
            </w:r>
          </w:p>
        </w:tc>
        <w:tc>
          <w:tcPr>
            <w:tcW w:w="6680" w:type="dxa"/>
            <w:vAlign w:val="center"/>
          </w:tcPr>
          <w:p>
            <w:pPr>
              <w:spacing w:after="0" w:before="0" w:line="240" w:lineRule="auto"/>
            </w:pPr>
            <w:r/>
            <w:r>
              <w:rPr>
                <w:rFonts w:ascii="Arial" w:hAnsi="Arial"/>
                <w:b w:val="0"/>
                <w:sz w:val="14"/>
              </w:rPr>
              <w:t>The producer only publishes the event contract and retention history; it does not precompute every future analytical projection. A later consumer can derive traffic-source revenue from retained utm_source and conversion/revenue fields without producer changes.</w:t>
            </w:r>
          </w:p>
        </w:tc>
      </w:tr>
      <w:tr w:rsidR="00E92FD1" w14:paraId="3F12E50D" w14:textId="77777777">
        <w:trPr>
          <w:trHeight w:val="320"/>
        </w:trPr>
        <w:tc>
          <w:tcPr>
            <w:tcW w:w="3400" w:type="dxa"/>
            <w:vAlign w:val="center"/>
          </w:tcPr>
          <w:p w14:paraId="6361B814" w14:textId="77777777" w:rsidR="00E92FD1" w:rsidRDefault="00000000">
            <w:pPr>
              <w:spacing w:after="0" w:before="0" w:line="240" w:lineRule="auto"/>
            </w:pPr>
            <w:r>
              <w:rPr>
                <w:sz w:val="17"/>
              </w:rPr>
              <w:t>Evidence that reprocessing is deterministic</w:t>
            </w:r>
          </w:p>
        </w:tc>
        <w:tc>
          <w:tcPr>
            <w:tcW w:w="6680" w:type="dxa"/>
            <w:vAlign w:val="center"/>
          </w:tcPr>
          <w:p>
            <w:pPr>
              <w:spacing w:after="0" w:before="0" w:line="240" w:lineRule="auto"/>
            </w:pPr>
            <w:r/>
            <w:r>
              <w:rPr>
                <w:rFonts w:ascii="Arial" w:hAnsi="Arial"/>
                <w:b w:val="0"/>
                <w:sz w:val="14"/>
              </w:rPr>
              <w:t>The replay suite ran the monetization projection twice and reported deterministic replay = True; the same retained event history produced the same result.</w:t>
            </w:r>
          </w:p>
        </w:tc>
      </w:tr>
      <w:tr w:rsidR="00E92FD1" w14:paraId="3C79183D" w14:textId="77777777">
        <w:trPr>
          <w:trHeight w:val="320"/>
        </w:trPr>
        <w:tc>
          <w:tcPr>
            <w:tcW w:w="3400" w:type="dxa"/>
            <w:vAlign w:val="center"/>
          </w:tcPr>
          <w:p w14:paraId="52E9E97B" w14:textId="77777777" w:rsidR="00E92FD1" w:rsidRDefault="00000000">
            <w:pPr>
              <w:spacing w:after="0" w:before="0" w:line="240" w:lineRule="auto"/>
            </w:pPr>
            <w:r>
              <w:rPr>
                <w:sz w:val="17"/>
              </w:rPr>
              <w:t>What would make a consumer non-deterministic</w:t>
            </w:r>
          </w:p>
        </w:tc>
        <w:tc>
          <w:tcPr>
            <w:tcW w:w="6680" w:type="dxa"/>
            <w:vAlign w:val="center"/>
          </w:tcPr>
          <w:p>
            <w:pPr>
              <w:spacing w:after="0" w:before="0" w:line="240" w:lineRule="auto"/>
            </w:pPr>
            <w:r/>
            <w:r>
              <w:rPr>
                <w:rFonts w:ascii="Arial" w:hAnsi="Arial"/>
                <w:b w:val="0"/>
                <w:sz w:val="14"/>
              </w:rPr>
              <w:t>Using processing-time-dependent logic, random values, external mutable state without versioning, non-idempotent side effects, or order-sensitive logic that ignores the partition/event-time contract.</w:t>
            </w:r>
          </w:p>
        </w:tc>
      </w:tr>
      <w:tr w:rsidR="00E92FD1" w14:paraId="0149D249" w14:textId="77777777">
        <w:trPr>
          <w:trHeight w:val="320"/>
        </w:trPr>
        <w:tc>
          <w:tcPr>
            <w:tcW w:w="3400" w:type="dxa"/>
            <w:vAlign w:val="center"/>
          </w:tcPr>
          <w:p w14:paraId="0CA3B926" w14:textId="77777777" w:rsidR="00E92FD1" w:rsidRDefault="00000000">
            <w:pPr>
              <w:spacing w:after="0" w:before="0" w:line="240" w:lineRule="auto"/>
            </w:pPr>
            <w:r>
              <w:rPr>
                <w:sz w:val="17"/>
              </w:rPr>
              <w:t>Events matched by the partial replay, and the share of the log</w:t>
            </w:r>
          </w:p>
        </w:tc>
        <w:tc>
          <w:tcPr>
            <w:tcW w:w="6680" w:type="dxa"/>
            <w:vAlign w:val="center"/>
          </w:tcPr>
          <w:p>
            <w:pPr>
              <w:spacing w:after="0" w:before="0" w:line="240" w:lineRule="auto"/>
            </w:pPr>
            <w:r/>
            <w:r>
              <w:rPr>
                <w:rFonts w:ascii="Arial" w:hAnsi="Arial"/>
                <w:b w:val="0"/>
                <w:sz w:val="14"/>
              </w:rPr>
              <w:t>237,971 events, representing 20.00% of the 1,189,855-event log, from 2014-12-05 06:53:38.800000 onward.</w:t>
            </w:r>
          </w:p>
        </w:tc>
      </w:tr>
      <w:tr w:rsidR="00E92FD1" w14:paraId="616D2CB3" w14:textId="77777777">
        <w:trPr>
          <w:trHeight w:val="320"/>
        </w:trPr>
        <w:tc>
          <w:tcPr>
            <w:tcW w:w="3400" w:type="dxa"/>
            <w:vAlign w:val="center"/>
          </w:tcPr>
          <w:p w14:paraId="0814F21F" w14:textId="77777777" w:rsidR="00E92FD1" w:rsidRDefault="00000000">
            <w:pPr>
              <w:spacing w:after="0" w:before="0" w:line="240" w:lineRule="auto"/>
            </w:pPr>
            <w:r>
              <w:rPr>
                <w:sz w:val="17"/>
              </w:rPr>
              <w:t>How a projection bug would be fixed with a log, versus without one</w:t>
            </w:r>
          </w:p>
        </w:tc>
        <w:tc>
          <w:tcPr>
            <w:tcW w:w="6680" w:type="dxa"/>
            <w:vAlign w:val="center"/>
          </w:tcPr>
          <w:p>
            <w:pPr>
              <w:spacing w:after="0" w:before="0" w:line="240" w:lineRule="auto"/>
            </w:pPr>
            <w:r/>
            <w:r>
              <w:rPr>
                <w:rFonts w:ascii="Arial" w:hAnsi="Arial"/>
                <w:b w:val="0"/>
                <w:sz w:val="14"/>
              </w:rPr>
              <w:t>With the log, correct the consumer/projection code, reset or rewind its offset, and replay retained history to rebuild state. Without retained history, the original source data must be re-extracted/reconstructed and the projection rebuilt separately.</w:t>
            </w:r>
          </w:p>
        </w:tc>
      </w:tr>
    </w:tbl>
    <w:p w14:paraId="3458AEF0" w14:textId="77777777" w:rsidR="00E92FD1" w:rsidRDefault="00E92FD1">
      <w:pPr>
        <w:spacing w:after="0"/>
      </w:pPr>
    </w:p>
    <w:p w14:paraId="493BF3D8" w14:textId="77777777" w:rsidR="00E92FD1" w:rsidRDefault="00000000">
      <w:pPr>
        <w:pStyle w:val="Heading1"/>
        <w:spacing w:before="200" w:after="100"/>
      </w:pPr>
      <w:r>
        <w:t>Part 12. Reconciliation Against Session 1</w:t>
      </w:r>
    </w:p>
    <w:p w14:paraId="1C068A53" w14:textId="77777777" w:rsidR="00E92FD1" w:rsidRDefault="00000000">
      <w:pPr>
        <w:spacing w:after="100" w:line="252" w:lineRule="auto"/>
        <w:jc w:val="both"/>
      </w:pPr>
      <w:r>
        <w:t>The central result of Session 2. Two entirely different execution models — a partitioned batch aggregation and a one-event-at-a-time stream — must produce the same answer.</w:t>
      </w:r>
    </w:p>
    <w:tbl>
      <w:tblPr>
        <w:tblStyle w:val="TableGrid"/>
        <w:tblW w:w="10080" w:type="dxa"/>
        <w:tblLook w:val="04A0" w:firstRow="1" w:lastRow="0" w:firstColumn="1" w:lastColumn="0" w:noHBand="0" w:noVBand="1"/>
      </w:tblPr>
      <w:tblGrid>
        <w:gridCol w:w="3400"/>
        <w:gridCol w:w="3400"/>
        <w:gridCol w:w="3280"/>
      </w:tblGrid>
      <w:tr w:rsidR="00E92FD1" w14:paraId="6696B282" w14:textId="77777777">
        <w:trPr>
          <w:tblHeader/>
        </w:trPr>
        <w:tc>
          <w:tcPr>
            <w:tcW w:w="3400" w:type="dxa"/>
            <w:shd w:val="clear" w:color="auto" w:fill="D9EAF7"/>
            <w:vAlign w:val="center"/>
          </w:tcPr>
          <w:p w14:paraId="41F5585C" w14:textId="77777777" w:rsidR="00E92FD1" w:rsidRDefault="00000000">
            <w:pPr>
              <w:spacing w:after="0" w:before="0" w:line="240" w:lineRule="auto"/>
            </w:pPr>
            <w:r>
              <w:rPr>
                <w:b/>
                <w:sz w:val="17"/>
              </w:rPr>
              <w:lastRenderedPageBreak/>
              <w:t>Measure</w:t>
            </w:r>
          </w:p>
        </w:tc>
        <w:tc>
          <w:tcPr>
            <w:tcW w:w="3400" w:type="dxa"/>
            <w:shd w:val="clear" w:color="auto" w:fill="D9EAF7"/>
            <w:vAlign w:val="center"/>
          </w:tcPr>
          <w:p w14:paraId="7C4BA2D3" w14:textId="77777777" w:rsidR="00E92FD1" w:rsidRDefault="00000000">
            <w:pPr>
              <w:spacing w:after="0" w:before="0" w:line="240" w:lineRule="auto"/>
            </w:pPr>
            <w:r>
              <w:rPr>
                <w:b/>
                <w:sz w:val="17"/>
              </w:rPr>
              <w:t>Session 1 (batch)</w:t>
            </w:r>
          </w:p>
        </w:tc>
        <w:tc>
          <w:tcPr>
            <w:tcW w:w="3280" w:type="dxa"/>
            <w:shd w:val="clear" w:color="auto" w:fill="D9EAF7"/>
            <w:vAlign w:val="center"/>
          </w:tcPr>
          <w:p w14:paraId="7CB27DF2" w14:textId="77777777" w:rsidR="00E92FD1" w:rsidRDefault="00000000">
            <w:pPr>
              <w:spacing w:after="0" w:before="0" w:line="240" w:lineRule="auto"/>
            </w:pPr>
            <w:r>
              <w:rPr>
                <w:b/>
                <w:sz w:val="17"/>
              </w:rPr>
              <w:t>Session 2 (stream)</w:t>
            </w:r>
          </w:p>
        </w:tc>
      </w:tr>
      <w:tr w:rsidR="00E92FD1" w14:paraId="644798F5" w14:textId="77777777">
        <w:trPr>
          <w:trHeight w:val="300"/>
        </w:trPr>
        <w:tc>
          <w:tcPr>
            <w:tcW w:w="3400" w:type="dxa"/>
            <w:vAlign w:val="center"/>
          </w:tcPr>
          <w:p w14:paraId="3E4B2056" w14:textId="77777777" w:rsidR="00E92FD1" w:rsidRDefault="00000000">
            <w:pPr>
              <w:spacing w:after="0" w:before="0" w:line="240" w:lineRule="auto"/>
            </w:pPr>
            <w:r>
              <w:rPr>
                <w:sz w:val="17"/>
              </w:rPr>
              <w:t>Groups produced</w:t>
            </w:r>
          </w:p>
        </w:tc>
        <w:tc>
          <w:tcPr>
            <w:tcW w:w="3400" w:type="dxa"/>
            <w:vAlign w:val="center"/>
          </w:tcPr>
          <w:p>
            <w:pPr>
              <w:spacing w:after="0" w:before="0" w:line="240" w:lineRule="auto"/>
            </w:pPr>
            <w:r/>
            <w:r>
              <w:rPr>
                <w:rFonts w:ascii="Arial" w:hAnsi="Arial"/>
                <w:b w:val="0"/>
                <w:sz w:val="16"/>
              </w:rPr>
              <w:t>472,871</w:t>
            </w:r>
          </w:p>
        </w:tc>
        <w:tc>
          <w:tcPr>
            <w:tcW w:w="3280" w:type="dxa"/>
            <w:vAlign w:val="center"/>
          </w:tcPr>
          <w:p>
            <w:pPr>
              <w:spacing w:after="0" w:before="0" w:line="240" w:lineRule="auto"/>
            </w:pPr>
            <w:r/>
            <w:r>
              <w:rPr>
                <w:rFonts w:ascii="Arial" w:hAnsi="Arial"/>
                <w:b w:val="0"/>
                <w:sz w:val="16"/>
              </w:rPr>
              <w:t>472,871</w:t>
            </w:r>
          </w:p>
        </w:tc>
      </w:tr>
      <w:tr w:rsidR="00E92FD1" w14:paraId="49EE3F17" w14:textId="77777777">
        <w:trPr>
          <w:trHeight w:val="300"/>
        </w:trPr>
        <w:tc>
          <w:tcPr>
            <w:tcW w:w="3400" w:type="dxa"/>
            <w:vAlign w:val="center"/>
          </w:tcPr>
          <w:p w14:paraId="29C3EA6A" w14:textId="77777777" w:rsidR="00E92FD1" w:rsidRDefault="00000000">
            <w:pPr>
              <w:spacing w:after="0" w:before="0" w:line="240" w:lineRule="auto"/>
            </w:pPr>
            <w:r>
              <w:rPr>
                <w:sz w:val="17"/>
              </w:rPr>
              <w:t>Total records</w:t>
            </w:r>
          </w:p>
        </w:tc>
        <w:tc>
          <w:tcPr>
            <w:tcW w:w="3400" w:type="dxa"/>
            <w:vAlign w:val="center"/>
          </w:tcPr>
          <w:p>
            <w:pPr>
              <w:spacing w:after="0" w:before="0" w:line="240" w:lineRule="auto"/>
            </w:pPr>
            <w:r/>
            <w:r>
              <w:rPr>
                <w:rFonts w:ascii="Arial" w:hAnsi="Arial"/>
                <w:b w:val="0"/>
                <w:sz w:val="16"/>
              </w:rPr>
              <w:t>1,188,124</w:t>
            </w:r>
          </w:p>
        </w:tc>
        <w:tc>
          <w:tcPr>
            <w:tcW w:w="3280" w:type="dxa"/>
            <w:vAlign w:val="center"/>
          </w:tcPr>
          <w:p>
            <w:pPr>
              <w:spacing w:after="0" w:before="0" w:line="240" w:lineRule="auto"/>
            </w:pPr>
            <w:r/>
            <w:r>
              <w:rPr>
                <w:rFonts w:ascii="Arial" w:hAnsi="Arial"/>
                <w:b w:val="0"/>
                <w:sz w:val="16"/>
              </w:rPr>
              <w:t>1,188,124</w:t>
            </w:r>
          </w:p>
        </w:tc>
      </w:tr>
      <w:tr w:rsidR="00E92FD1" w14:paraId="2B4B5C18" w14:textId="77777777">
        <w:trPr>
          <w:trHeight w:val="300"/>
        </w:trPr>
        <w:tc>
          <w:tcPr>
            <w:tcW w:w="3400" w:type="dxa"/>
            <w:vAlign w:val="center"/>
          </w:tcPr>
          <w:p w14:paraId="53F7429A" w14:textId="77777777" w:rsidR="00E92FD1" w:rsidRDefault="00000000">
            <w:pPr>
              <w:spacing w:after="0" w:before="0" w:line="240" w:lineRule="auto"/>
            </w:pPr>
            <w:r>
              <w:rPr>
                <w:sz w:val="17"/>
              </w:rPr>
              <w:t>Aggregate total</w:t>
            </w:r>
          </w:p>
        </w:tc>
        <w:tc>
          <w:tcPr>
            <w:tcW w:w="3400" w:type="dxa"/>
            <w:vAlign w:val="center"/>
          </w:tcPr>
          <w:p>
            <w:pPr>
              <w:spacing w:after="0" w:before="0" w:line="240" w:lineRule="auto"/>
            </w:pPr>
            <w:r/>
            <w:r>
              <w:rPr>
                <w:rFonts w:ascii="Arial" w:hAnsi="Arial"/>
                <w:b w:val="0"/>
                <w:sz w:val="16"/>
              </w:rPr>
              <w:t>$1,938,509.75 order revenue</w:t>
            </w:r>
          </w:p>
        </w:tc>
        <w:tc>
          <w:tcPr>
            <w:tcW w:w="3280" w:type="dxa"/>
            <w:vAlign w:val="center"/>
          </w:tcPr>
          <w:p>
            <w:pPr>
              <w:spacing w:after="0" w:before="0" w:line="240" w:lineRule="auto"/>
            </w:pPr>
            <w:r/>
            <w:r>
              <w:rPr>
                <w:rFonts w:ascii="Arial" w:hAnsi="Arial"/>
                <w:b w:val="0"/>
                <w:sz w:val="16"/>
              </w:rPr>
              <w:t>$1,938,509.75 order revenue</w:t>
            </w:r>
          </w:p>
        </w:tc>
      </w:tr>
    </w:tbl>
    <w:p w14:paraId="0518D918"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4F146A06" w14:textId="77777777">
        <w:trPr>
          <w:tblHeader/>
        </w:trPr>
        <w:tc>
          <w:tcPr>
            <w:tcW w:w="3400" w:type="dxa"/>
            <w:shd w:val="clear" w:color="auto" w:fill="D9EAF7"/>
            <w:vAlign w:val="center"/>
          </w:tcPr>
          <w:p w14:paraId="254D2611" w14:textId="77777777" w:rsidR="00E92FD1" w:rsidRDefault="00000000">
            <w:pPr>
              <w:spacing w:after="0" w:before="0" w:line="240" w:lineRule="auto"/>
            </w:pPr>
            <w:r>
              <w:rPr>
                <w:b/>
                <w:sz w:val="17"/>
              </w:rPr>
              <w:t>Item</w:t>
            </w:r>
          </w:p>
        </w:tc>
        <w:tc>
          <w:tcPr>
            <w:tcW w:w="6680" w:type="dxa"/>
            <w:shd w:val="clear" w:color="auto" w:fill="D9EAF7"/>
            <w:vAlign w:val="center"/>
          </w:tcPr>
          <w:p w14:paraId="1BBA246F" w14:textId="77777777" w:rsidR="00E92FD1" w:rsidRDefault="00000000">
            <w:pPr>
              <w:spacing w:after="0" w:before="0" w:line="240" w:lineRule="auto"/>
            </w:pPr>
            <w:r>
              <w:rPr>
                <w:b/>
                <w:sz w:val="17"/>
              </w:rPr>
              <w:t>Student Entry</w:t>
            </w:r>
          </w:p>
        </w:tc>
      </w:tr>
      <w:tr w:rsidR="00E92FD1" w14:paraId="2E176537" w14:textId="77777777">
        <w:trPr>
          <w:trHeight w:val="300"/>
        </w:trPr>
        <w:tc>
          <w:tcPr>
            <w:tcW w:w="3400" w:type="dxa"/>
            <w:vAlign w:val="center"/>
          </w:tcPr>
          <w:p w14:paraId="5D344EC1" w14:textId="77777777" w:rsidR="00E92FD1" w:rsidRDefault="00000000">
            <w:pPr>
              <w:spacing w:after="0" w:before="0" w:line="240" w:lineRule="auto"/>
            </w:pPr>
            <w:r>
              <w:rPr>
                <w:sz w:val="17"/>
              </w:rPr>
              <w:t>Are the group sets identical? How was that checked</w:t>
            </w:r>
          </w:p>
        </w:tc>
        <w:tc>
          <w:tcPr>
            <w:tcW w:w="6680" w:type="dxa"/>
            <w:vAlign w:val="center"/>
          </w:tcPr>
          <w:p>
            <w:pPr>
              <w:spacing w:after="0" w:before="0" w:line="240" w:lineRule="auto"/>
            </w:pPr>
            <w:r/>
            <w:r>
              <w:rPr>
                <w:rFonts w:ascii="Arial" w:hAnsi="Arial"/>
                <w:b w:val="0"/>
                <w:sz w:val="14"/>
              </w:rPr>
              <w:t>Yes. Session 1 and Session 2 website_session_id sets were compared after sorting/merging; both contain 472,871 groups with no missing or extra group.</w:t>
            </w:r>
          </w:p>
        </w:tc>
      </w:tr>
      <w:tr w:rsidR="00E92FD1" w14:paraId="3F872DBB" w14:textId="77777777">
        <w:trPr>
          <w:trHeight w:val="300"/>
        </w:trPr>
        <w:tc>
          <w:tcPr>
            <w:tcW w:w="3400" w:type="dxa"/>
            <w:vAlign w:val="center"/>
          </w:tcPr>
          <w:p w14:paraId="5292B02B" w14:textId="77777777" w:rsidR="00E92FD1" w:rsidRDefault="00000000">
            <w:pPr>
              <w:spacing w:after="0" w:before="0" w:line="240" w:lineRule="auto"/>
            </w:pPr>
            <w:r>
              <w:rPr>
                <w:sz w:val="17"/>
              </w:rPr>
              <w:t>Maximum difference in record counts</w:t>
            </w:r>
          </w:p>
        </w:tc>
        <w:tc>
          <w:tcPr>
            <w:tcW w:w="6680" w:type="dxa"/>
            <w:vAlign w:val="center"/>
          </w:tcPr>
          <w:p>
            <w:pPr>
              <w:spacing w:after="0" w:before="0" w:line="240" w:lineRule="auto"/>
            </w:pPr>
            <w:r/>
            <w:r>
              <w:rPr>
                <w:rFonts w:ascii="Arial" w:hAnsi="Arial"/>
                <w:b w:val="0"/>
                <w:sz w:val="14"/>
              </w:rPr>
              <w:t>0 (pageview_count is exact for every session; total pageview records are 1,188,124 in both).</w:t>
            </w:r>
          </w:p>
        </w:tc>
      </w:tr>
      <w:tr w:rsidR="00E92FD1" w14:paraId="600A1B33" w14:textId="77777777">
        <w:trPr>
          <w:trHeight w:val="300"/>
        </w:trPr>
        <w:tc>
          <w:tcPr>
            <w:tcW w:w="3400" w:type="dxa"/>
            <w:vAlign w:val="center"/>
          </w:tcPr>
          <w:p w14:paraId="3FF224FE" w14:textId="77777777" w:rsidR="00E92FD1" w:rsidRDefault="00000000">
            <w:pPr>
              <w:spacing w:after="0" w:before="0" w:line="240" w:lineRule="auto"/>
            </w:pPr>
            <w:r>
              <w:rPr>
                <w:sz w:val="17"/>
              </w:rPr>
              <w:t>Maximum difference in totals</w:t>
            </w:r>
          </w:p>
        </w:tc>
        <w:tc>
          <w:tcPr>
            <w:tcW w:w="6680" w:type="dxa"/>
            <w:vAlign w:val="center"/>
          </w:tcPr>
          <w:p>
            <w:pPr>
              <w:spacing w:after="0" w:before="0" w:line="240" w:lineRule="auto"/>
            </w:pPr>
            <w:r/>
            <w:r>
              <w:rPr>
                <w:rFonts w:ascii="Arial" w:hAnsi="Arial"/>
                <w:b w:val="0"/>
                <w:sz w:val="14"/>
              </w:rPr>
              <w:t>0 for aggregate order revenue and aggregate gross profit in the direct totals check.</w:t>
            </w:r>
          </w:p>
        </w:tc>
      </w:tr>
      <w:tr w:rsidR="00E92FD1" w14:paraId="256AED16" w14:textId="77777777">
        <w:trPr>
          <w:trHeight w:val="300"/>
        </w:trPr>
        <w:tc>
          <w:tcPr>
            <w:tcW w:w="3400" w:type="dxa"/>
            <w:vAlign w:val="center"/>
          </w:tcPr>
          <w:p w14:paraId="7EC251EF" w14:textId="77777777" w:rsidR="00E92FD1" w:rsidRDefault="00000000">
            <w:pPr>
              <w:spacing w:after="0" w:before="0" w:line="240" w:lineRule="auto"/>
            </w:pPr>
            <w:r>
              <w:rPr>
                <w:sz w:val="17"/>
              </w:rPr>
              <w:t>Maximum difference in means</w:t>
            </w:r>
          </w:p>
        </w:tc>
        <w:tc>
          <w:tcPr>
            <w:tcW w:w="6680" w:type="dxa"/>
            <w:vAlign w:val="center"/>
          </w:tcPr>
          <w:p>
            <w:pPr>
              <w:spacing w:after="0" w:before="0" w:line="240" w:lineRule="auto"/>
            </w:pPr>
            <w:r/>
            <w:r>
              <w:rPr>
                <w:rFonts w:ascii="Arial" w:hAnsi="Arial"/>
                <w:b w:val="0"/>
                <w:sz w:val="14"/>
              </w:rPr>
              <w:t>0 across the reconciled numeric means (session duration, order revenue, gross profit).</w:t>
            </w:r>
          </w:p>
        </w:tc>
      </w:tr>
      <w:tr w:rsidR="00E92FD1" w14:paraId="0DE3486B" w14:textId="77777777">
        <w:trPr>
          <w:trHeight w:val="300"/>
        </w:trPr>
        <w:tc>
          <w:tcPr>
            <w:tcW w:w="3400" w:type="dxa"/>
            <w:vAlign w:val="center"/>
          </w:tcPr>
          <w:p w14:paraId="12162AC1" w14:textId="77777777" w:rsidR="00E92FD1" w:rsidRDefault="00000000">
            <w:pPr>
              <w:spacing w:after="0" w:before="0" w:line="240" w:lineRule="auto"/>
            </w:pPr>
            <w:r>
              <w:rPr>
                <w:sz w:val="17"/>
              </w:rPr>
              <w:t>Tolerance applied</w:t>
            </w:r>
          </w:p>
        </w:tc>
        <w:tc>
          <w:tcPr>
            <w:tcW w:w="6680" w:type="dxa"/>
            <w:vAlign w:val="center"/>
          </w:tcPr>
          <w:p>
            <w:pPr>
              <w:spacing w:after="0" w:before="0" w:line="240" w:lineRule="auto"/>
            </w:pPr>
            <w:r/>
            <w:r>
              <w:rPr>
                <w:rFonts w:ascii="Arial" w:hAnsi="Arial"/>
                <w:b w:val="0"/>
                <w:sz w:val="14"/>
              </w:rPr>
              <w:t>1e-06 for numeric comparisons; integer/count fields require exact equality.</w:t>
            </w:r>
          </w:p>
        </w:tc>
      </w:tr>
      <w:tr w:rsidR="00E92FD1" w14:paraId="5F16EB29" w14:textId="77777777">
        <w:trPr>
          <w:trHeight w:val="300"/>
        </w:trPr>
        <w:tc>
          <w:tcPr>
            <w:tcW w:w="3400" w:type="dxa"/>
            <w:vAlign w:val="center"/>
          </w:tcPr>
          <w:p w14:paraId="635DE77E" w14:textId="77777777" w:rsidR="00E92FD1" w:rsidRDefault="00000000">
            <w:pPr>
              <w:spacing w:after="0" w:before="0" w:line="240" w:lineRule="auto"/>
            </w:pPr>
            <w:r>
              <w:rPr>
                <w:sz w:val="17"/>
              </w:rPr>
              <w:t>Result (PASSED / FAILED)</w:t>
            </w:r>
          </w:p>
        </w:tc>
        <w:tc>
          <w:tcPr>
            <w:tcW w:w="6680" w:type="dxa"/>
            <w:vAlign w:val="center"/>
          </w:tcPr>
          <w:p>
            <w:pPr>
              <w:spacing w:after="0" w:before="0" w:line="240" w:lineRule="auto"/>
            </w:pPr>
            <w:r/>
            <w:r>
              <w:rPr>
                <w:rFonts w:ascii="Arial" w:hAnsi="Arial"/>
                <w:b w:val="0"/>
                <w:sz w:val="14"/>
              </w:rPr>
              <w:t>PASSED</w:t>
            </w:r>
          </w:p>
        </w:tc>
      </w:tr>
      <w:tr w:rsidR="00E92FD1" w14:paraId="7D3EB177" w14:textId="77777777">
        <w:trPr>
          <w:trHeight w:val="300"/>
        </w:trPr>
        <w:tc>
          <w:tcPr>
            <w:tcW w:w="3400" w:type="dxa"/>
            <w:vAlign w:val="center"/>
          </w:tcPr>
          <w:p w14:paraId="0D4861DC" w14:textId="77777777" w:rsidR="00E92FD1" w:rsidRDefault="00000000">
            <w:pPr>
              <w:spacing w:after="0" w:before="0" w:line="240" w:lineRule="auto"/>
            </w:pPr>
            <w:r>
              <w:rPr>
                <w:sz w:val="17"/>
              </w:rPr>
              <w:t>Explanation of any non-zero residual</w:t>
            </w:r>
          </w:p>
        </w:tc>
        <w:tc>
          <w:tcPr>
            <w:tcW w:w="6680" w:type="dxa"/>
            <w:vAlign w:val="center"/>
          </w:tcPr>
          <w:p>
            <w:pPr>
              <w:spacing w:after="0" w:before="0" w:line="240" w:lineRule="auto"/>
            </w:pPr>
            <w:r/>
            <w:r>
              <w:rPr>
                <w:rFonts w:ascii="Arial" w:hAnsi="Arial"/>
                <w:b w:val="0"/>
                <w:sz w:val="14"/>
              </w:rPr>
              <w:t>The only observed per-session numeric residual is gross_profit_usd = 7.1054273576e-15, which is floating-point representation noise and far below the 1e-06 tolerance. It does not indicate lost or duplicated events.</w:t>
            </w:r>
          </w:p>
        </w:tc>
      </w:tr>
    </w:tbl>
    <w:p w14:paraId="692B2B6C" w14:textId="77777777" w:rsidR="00E92FD1" w:rsidRDefault="00E92FD1">
      <w:pPr>
        <w:spacing w:after="0"/>
      </w:pPr>
    </w:p>
    <w:p w14:paraId="382DBE8D" w14:textId="77777777" w:rsidR="00E92FD1" w:rsidRDefault="00000000">
      <w:pPr>
        <w:spacing w:after="100" w:line="252" w:lineRule="auto"/>
        <w:jc w:val="both"/>
      </w:pPr>
      <w:r>
        <w:t>Structural checks precede numeric ones for the same reason they do in Session 1: a stream that dropped an entire group still produces correct averages for the groups that remain. Record counts are integers, so any difference there is a lost or duplicated event, not rounding.</w:t>
      </w:r>
    </w:p>
    <w:p w14:paraId="4DF40BC7" w14:textId="77777777" w:rsidR="00E92FD1" w:rsidRDefault="00000000">
      <w:pPr>
        <w:spacing w:after="40" w:line="252" w:lineRule="auto"/>
        <w:jc w:val="both"/>
      </w:pPr>
      <w:r>
        <w:rPr>
          <w:i/>
        </w:rPr>
        <w:t>Paste the reconciliation console output below.</w:t>
      </w:r>
    </w:p>
    <w:p w14:paraId="2674A1FE" w14:textId="77777777" w:rsidR="00E92FD1" w:rsidRDefault="00000000">
      <w:pPr>
        <w:shd w:val="clear" w:color="auto" w:fill="F7F7F7"/>
        <w:spacing w:after="60" w:line="228" w:lineRule="auto" w:before="0"/>
        <w:ind w:left="216" w:right="216"/>
      </w:pPr>
      <w:r>
        <w:rPr>
          <w:rFonts w:ascii="Courier New" w:hAnsi="Courier New"/>
          <w:b w:val="0"/>
          <w:sz w:val="14"/>
        </w:rPr>
        <w:t>RECONCILIATION OUTPUT (executed run)</w:t>
        <w:br/>
        <w:t>Batch groups=472,871; stream groups=472,871; group sets identical=True; count difference=0; max diff pageview_count=0; converted=0; duration=0; revenue=0; gross profit=7.1054273576e-15; tolerance=1e-06; core consumer lag={0,0,0}; OVERALL: PASS.</w:t>
        <w:br/>
        <w:t>Direct Part 12 totals: total records 1,188,124 vs 1,188,124; order revenue $1,938,509.75 vs $1,938,509.75; gross profit $1,216,139.50 vs $1,216,139.50; max total diff=0; max mean diff=0.</w:t>
      </w:r>
    </w:p>
    <w:p w14:paraId="637758CD" w14:textId="77777777" w:rsidR="00E92FD1" w:rsidRDefault="00E92FD1">
      <w:pPr>
        <w:spacing w:after="0"/>
      </w:pPr>
    </w:p>
    <w:p w14:paraId="74968DE8" w14:textId="77777777" w:rsidR="00E92FD1" w:rsidRDefault="00000000">
      <w:pPr>
        <w:pBdr>
          <w:left w:val="single" w:sz="18" w:space="6" w:color="2E74B5"/>
        </w:pBdr>
        <w:spacing w:before="100" w:after="140"/>
        <w:ind w:left="144"/>
        <w:jc w:val="both"/>
      </w:pPr>
      <w:r>
        <w:rPr>
          <w:b/>
        </w:rPr>
        <w:t>This comparison becomes an automated gate in Session 6. State the exact pass condition a CI job should enforce, in terms specific enough that it could be written as an assertion.</w:t>
      </w:r>
    </w:p>
    <w:tbl>
      <w:tblPr>
        <w:tblStyle w:val="TableGrid"/>
        <w:tblW w:w="10080" w:type="dxa"/>
        <w:tblLook w:val="04A0" w:firstRow="1" w:lastRow="0" w:firstColumn="1" w:lastColumn="0" w:noHBand="0" w:noVBand="1"/>
      </w:tblPr>
      <w:tblGrid>
        <w:gridCol w:w="3400"/>
        <w:gridCol w:w="6680"/>
      </w:tblGrid>
      <w:tr w:rsidR="00E92FD1" w14:paraId="177138A4" w14:textId="77777777">
        <w:trPr>
          <w:tblHeader/>
        </w:trPr>
        <w:tc>
          <w:tcPr>
            <w:tcW w:w="3400" w:type="dxa"/>
            <w:shd w:val="clear" w:color="auto" w:fill="D9EAF7"/>
            <w:vAlign w:val="center"/>
          </w:tcPr>
          <w:p w14:paraId="4ECEEA87" w14:textId="77777777" w:rsidR="00E92FD1" w:rsidRDefault="00000000">
            <w:pPr>
              <w:spacing w:after="0" w:before="0" w:line="240" w:lineRule="auto"/>
            </w:pPr>
            <w:r>
              <w:rPr>
                <w:b/>
                <w:sz w:val="17"/>
              </w:rPr>
              <w:t>Item</w:t>
            </w:r>
          </w:p>
        </w:tc>
        <w:tc>
          <w:tcPr>
            <w:tcW w:w="6680" w:type="dxa"/>
            <w:shd w:val="clear" w:color="auto" w:fill="D9EAF7"/>
            <w:vAlign w:val="center"/>
          </w:tcPr>
          <w:p w14:paraId="73081096" w14:textId="77777777" w:rsidR="00E92FD1" w:rsidRDefault="00000000">
            <w:pPr>
              <w:spacing w:after="0" w:before="0" w:line="240" w:lineRule="auto"/>
            </w:pPr>
            <w:r>
              <w:rPr>
                <w:b/>
                <w:sz w:val="17"/>
              </w:rPr>
              <w:t>Student Entry</w:t>
            </w:r>
          </w:p>
        </w:tc>
      </w:tr>
      <w:tr w:rsidR="00E92FD1" w14:paraId="782A1423" w14:textId="77777777">
        <w:trPr>
          <w:trHeight w:val="400"/>
        </w:trPr>
        <w:tc>
          <w:tcPr>
            <w:tcW w:w="3400" w:type="dxa"/>
            <w:vAlign w:val="center"/>
          </w:tcPr>
          <w:p w14:paraId="6D969FA7" w14:textId="77777777" w:rsidR="00E92FD1" w:rsidRDefault="00000000">
            <w:pPr>
              <w:spacing w:after="0" w:before="0" w:line="240" w:lineRule="auto"/>
            </w:pPr>
            <w:r>
              <w:rPr>
                <w:sz w:val="17"/>
              </w:rPr>
              <w:t>Pass condition to be enforced in CI</w:t>
            </w:r>
          </w:p>
        </w:tc>
        <w:tc>
          <w:tcPr>
            <w:tcW w:w="6680" w:type="dxa"/>
            <w:vAlign w:val="center"/>
          </w:tcPr>
          <w:p>
            <w:pPr>
              <w:spacing w:after="0" w:before="0" w:line="240" w:lineRule="auto"/>
            </w:pPr>
            <w:r/>
            <w:r>
              <w:rPr>
                <w:rFonts w:ascii="Arial" w:hAnsi="Arial"/>
                <w:b w:val="0"/>
                <w:sz w:val="14"/>
              </w:rPr>
              <w:t>PASS only if: (1) Session 1 and Session 2 website_session_id sets are identical; (2) group count difference = 0; (3) pageview_count and converted are exactly equal per group; (4) session_duration_seconds, order_revenue_usd, and gross_profit_usd maximum absolute differences are &lt;= 1e-06; (5) aggregate-total and mean differences are &lt;= 1e-06; and (6) final lag for all core consumer groups = 0.</w:t>
            </w:r>
          </w:p>
        </w:tc>
      </w:tr>
    </w:tbl>
    <w:p w14:paraId="0153883E" w14:textId="77777777" w:rsidR="00E92FD1" w:rsidRDefault="00E92FD1">
      <w:pPr>
        <w:spacing w:after="0"/>
      </w:pPr>
    </w:p>
    <w:p w14:paraId="7C9E5A02" w14:textId="77777777" w:rsidR="00E92FD1" w:rsidRDefault="00000000">
      <w:pPr>
        <w:pStyle w:val="Heading1"/>
        <w:spacing w:before="200" w:after="100"/>
      </w:pPr>
      <w:r>
        <w:t>Part 13. Capstone Architecture Mapping</w:t>
      </w:r>
    </w:p>
    <w:tbl>
      <w:tblPr>
        <w:tblStyle w:val="TableGrid"/>
        <w:tblW w:w="10080" w:type="dxa"/>
        <w:tblLook w:val="04A0" w:firstRow="1" w:lastRow="0" w:firstColumn="1" w:lastColumn="0" w:noHBand="0" w:noVBand="1"/>
      </w:tblPr>
      <w:tblGrid>
        <w:gridCol w:w="3600"/>
        <w:gridCol w:w="6480"/>
      </w:tblGrid>
      <w:tr w:rsidR="00E92FD1" w14:paraId="08FDC53F" w14:textId="77777777">
        <w:trPr>
          <w:tblHeader/>
        </w:trPr>
        <w:tc>
          <w:tcPr>
            <w:tcW w:w="3600" w:type="dxa"/>
            <w:shd w:val="clear" w:color="auto" w:fill="D9EAF7"/>
            <w:vAlign w:val="center"/>
          </w:tcPr>
          <w:p w14:paraId="61EFF45D" w14:textId="77777777" w:rsidR="00E92FD1" w:rsidRDefault="00000000">
            <w:pPr>
              <w:spacing w:after="0" w:before="0" w:line="240" w:lineRule="auto"/>
            </w:pPr>
            <w:r>
              <w:rPr>
                <w:b/>
                <w:sz w:val="17"/>
              </w:rPr>
              <w:t>Architecture Element</w:t>
            </w:r>
          </w:p>
        </w:tc>
        <w:tc>
          <w:tcPr>
            <w:tcW w:w="6480" w:type="dxa"/>
            <w:shd w:val="clear" w:color="auto" w:fill="D9EAF7"/>
            <w:vAlign w:val="center"/>
          </w:tcPr>
          <w:p w14:paraId="4D7E7FE8" w14:textId="77777777" w:rsidR="00E92FD1" w:rsidRDefault="00000000">
            <w:pPr>
              <w:spacing w:after="0" w:before="0" w:line="240" w:lineRule="auto"/>
            </w:pPr>
            <w:r>
              <w:rPr>
                <w:b/>
                <w:sz w:val="17"/>
              </w:rPr>
              <w:t>Your Project Decision</w:t>
            </w:r>
          </w:p>
        </w:tc>
      </w:tr>
      <w:tr w:rsidR="00E92FD1" w14:paraId="17F4745C" w14:textId="77777777">
        <w:trPr>
          <w:trHeight w:val="280"/>
        </w:trPr>
        <w:tc>
          <w:tcPr>
            <w:tcW w:w="3600" w:type="dxa"/>
            <w:vAlign w:val="center"/>
          </w:tcPr>
          <w:p w14:paraId="0A84ACD3" w14:textId="77777777" w:rsidR="00E92FD1" w:rsidRDefault="00000000">
            <w:pPr>
              <w:spacing w:after="0" w:before="0" w:line="240" w:lineRule="auto"/>
            </w:pPr>
            <w:r>
              <w:rPr>
                <w:sz w:val="17"/>
              </w:rPr>
              <w:t>Event source</w:t>
            </w:r>
          </w:p>
        </w:tc>
        <w:tc>
          <w:tcPr>
            <w:tcW w:w="6480" w:type="dxa"/>
            <w:vAlign w:val="center"/>
          </w:tcPr>
          <w:p>
            <w:pPr>
              <w:spacing w:after="0" w:before="0" w:line="240" w:lineRule="auto"/>
            </w:pPr>
            <w:r/>
            <w:r>
              <w:rPr>
                <w:rFonts w:ascii="Arial" w:hAnsi="Arial"/>
                <w:b w:val="0"/>
                <w:sz w:val="14"/>
              </w:rPr>
              <w:t>Session 1 Toy Store E-Commerce dataset, migrated to PostgreSQL retailmetrics (website_sessions, website_pageviews, orders, order_items, order_item_refunds, products).</w:t>
            </w:r>
          </w:p>
        </w:tc>
      </w:tr>
      <w:tr w:rsidR="00E92FD1" w14:paraId="34145CC5" w14:textId="77777777">
        <w:trPr>
          <w:trHeight w:val="280"/>
        </w:trPr>
        <w:tc>
          <w:tcPr>
            <w:tcW w:w="3600" w:type="dxa"/>
            <w:vAlign w:val="center"/>
          </w:tcPr>
          <w:p w14:paraId="1820B74E" w14:textId="77777777" w:rsidR="00E92FD1" w:rsidRDefault="00000000">
            <w:pPr>
              <w:spacing w:after="0" w:before="0" w:line="240" w:lineRule="auto"/>
            </w:pPr>
            <w:r>
              <w:rPr>
                <w:sz w:val="17"/>
              </w:rPr>
              <w:t>Topic name</w:t>
            </w:r>
          </w:p>
        </w:tc>
        <w:tc>
          <w:tcPr>
            <w:tcW w:w="6480" w:type="dxa"/>
            <w:vAlign w:val="center"/>
          </w:tcPr>
          <w:p>
            <w:pPr>
              <w:spacing w:after="0" w:before="0" w:line="240" w:lineRule="auto"/>
            </w:pPr>
            <w:r/>
            <w:r>
              <w:rPr>
                <w:rFonts w:ascii="Arial" w:hAnsi="Arial"/>
                <w:b w:val="0"/>
                <w:sz w:val="14"/>
              </w:rPr>
              <w:t>commerce.activity.recorded</w:t>
            </w:r>
          </w:p>
        </w:tc>
      </w:tr>
      <w:tr w:rsidR="00E92FD1" w14:paraId="7B7DF6F5" w14:textId="77777777">
        <w:trPr>
          <w:trHeight w:val="280"/>
        </w:trPr>
        <w:tc>
          <w:tcPr>
            <w:tcW w:w="3600" w:type="dxa"/>
            <w:vAlign w:val="center"/>
          </w:tcPr>
          <w:p w14:paraId="0C37BCB9" w14:textId="77777777" w:rsidR="00E92FD1" w:rsidRDefault="00000000">
            <w:pPr>
              <w:spacing w:after="0" w:before="0" w:line="240" w:lineRule="auto"/>
            </w:pPr>
            <w:r>
              <w:rPr>
                <w:sz w:val="17"/>
              </w:rPr>
              <w:t>Partition key and partition count</w:t>
            </w:r>
          </w:p>
        </w:tc>
        <w:tc>
          <w:tcPr>
            <w:tcW w:w="6480" w:type="dxa"/>
            <w:vAlign w:val="center"/>
          </w:tcPr>
          <w:p>
            <w:pPr>
              <w:spacing w:after="0" w:before="0" w:line="240" w:lineRule="auto"/>
            </w:pPr>
            <w:r/>
            <w:r>
              <w:rPr>
                <w:rFonts w:ascii="Arial" w:hAnsi="Arial"/>
                <w:b w:val="0"/>
                <w:sz w:val="14"/>
              </w:rPr>
              <w:t>website_session_id; 4 logical partitions; routing rule website_session_id % 4.</w:t>
            </w:r>
          </w:p>
        </w:tc>
      </w:tr>
      <w:tr w:rsidR="00E92FD1" w14:paraId="60C86A9F" w14:textId="77777777">
        <w:trPr>
          <w:trHeight w:val="280"/>
        </w:trPr>
        <w:tc>
          <w:tcPr>
            <w:tcW w:w="3600" w:type="dxa"/>
            <w:vAlign w:val="center"/>
          </w:tcPr>
          <w:p w14:paraId="2A780CE4" w14:textId="77777777" w:rsidR="00E92FD1" w:rsidRDefault="00000000">
            <w:pPr>
              <w:spacing w:after="0" w:before="0" w:line="240" w:lineRule="auto"/>
            </w:pPr>
            <w:r>
              <w:rPr>
                <w:sz w:val="17"/>
              </w:rPr>
              <w:t>Backbone implementation</w:t>
            </w:r>
          </w:p>
        </w:tc>
        <w:tc>
          <w:tcPr>
            <w:tcW w:w="6480" w:type="dxa"/>
            <w:vAlign w:val="center"/>
          </w:tcPr>
          <w:p>
            <w:pPr>
              <w:spacing w:after="0" w:before="0" w:line="240" w:lineRule="auto"/>
            </w:pPr>
            <w:r/>
            <w:r>
              <w:rPr>
                <w:rFonts w:ascii="Arial" w:hAnsi="Arial"/>
                <w:b w:val="0"/>
                <w:sz w:val="14"/>
              </w:rPr>
              <w:t>PostgreSQL-backed durable event log: retailmetrics_event_log plus independent consumer offset tables. It provides the required academic log behaviors but not replicated-broker HA.</w:t>
            </w:r>
          </w:p>
        </w:tc>
      </w:tr>
      <w:tr w:rsidR="00E92FD1" w14:paraId="58C98074" w14:textId="77777777">
        <w:trPr>
          <w:trHeight w:val="280"/>
        </w:trPr>
        <w:tc>
          <w:tcPr>
            <w:tcW w:w="3600" w:type="dxa"/>
            <w:vAlign w:val="center"/>
          </w:tcPr>
          <w:p w14:paraId="03AF4722" w14:textId="77777777" w:rsidR="00E92FD1" w:rsidRDefault="00000000">
            <w:pPr>
              <w:spacing w:after="0" w:before="0" w:line="240" w:lineRule="auto"/>
            </w:pPr>
            <w:r>
              <w:rPr>
                <w:sz w:val="17"/>
              </w:rPr>
              <w:t>Consumer groups deployed</w:t>
            </w:r>
          </w:p>
        </w:tc>
        <w:tc>
          <w:tcPr>
            <w:tcW w:w="6480" w:type="dxa"/>
            <w:vAlign w:val="center"/>
          </w:tcPr>
          <w:p>
            <w:pPr>
              <w:spacing w:after="0" w:before="0" w:line="240" w:lineRule="auto"/>
            </w:pPr>
            <w:r/>
            <w:r>
              <w:rPr>
                <w:rFonts w:ascii="Arial" w:hAnsi="Arial"/>
                <w:b w:val="0"/>
                <w:sz w:val="14"/>
              </w:rPr>
              <w:t>session-metrics-projector; conversion-audit-writer; refund-monitor. Failure demo also uses flaky-conversion-audit; replay demonstrates a late-joining monetization consumer.</w:t>
            </w:r>
          </w:p>
        </w:tc>
      </w:tr>
      <w:tr w:rsidR="00E92FD1" w14:paraId="1DE09917" w14:textId="77777777">
        <w:trPr>
          <w:trHeight w:val="280"/>
        </w:trPr>
        <w:tc>
          <w:tcPr>
            <w:tcW w:w="3600" w:type="dxa"/>
            <w:vAlign w:val="center"/>
          </w:tcPr>
          <w:p w14:paraId="4551D95A" w14:textId="77777777" w:rsidR="00E92FD1" w:rsidRDefault="00000000">
            <w:pPr>
              <w:spacing w:after="0" w:before="0" w:line="240" w:lineRule="auto"/>
            </w:pPr>
            <w:r>
              <w:rPr>
                <w:sz w:val="17"/>
              </w:rPr>
              <w:t>Outputs produced by Session 2</w:t>
            </w:r>
          </w:p>
        </w:tc>
        <w:tc>
          <w:tcPr>
            <w:tcW w:w="6480" w:type="dxa"/>
            <w:vAlign w:val="center"/>
          </w:tcPr>
          <w:p>
            <w:pPr>
              <w:spacing w:after="0" w:before="0" w:line="240" w:lineRule="auto"/>
            </w:pPr>
            <w:r/>
            <w:r>
              <w:rPr>
                <w:rFonts w:ascii="Arial" w:hAnsi="Arial"/>
                <w:b w:val="0"/>
                <w:sz w:val="14"/>
              </w:rPr>
              <w:t>results/stream_session_metrics.csv, consumer_lag.csv, producer_summary.json, log_self_test.json, consumer_summary.json, failure_recovery.json, replay_suite.json, monetization_snapshot.json, reconciliation_report.json, plus PostgreSQL projection tables.</w:t>
            </w:r>
          </w:p>
        </w:tc>
      </w:tr>
      <w:tr w:rsidR="00E92FD1" w14:paraId="5A8A2D97" w14:textId="77777777">
        <w:trPr>
          <w:trHeight w:val="280"/>
        </w:trPr>
        <w:tc>
          <w:tcPr>
            <w:tcW w:w="3600" w:type="dxa"/>
            <w:vAlign w:val="center"/>
          </w:tcPr>
          <w:p w14:paraId="4C5DCF10" w14:textId="77777777" w:rsidR="00E92FD1" w:rsidRDefault="00000000">
            <w:pPr>
              <w:spacing w:after="0" w:before="0" w:line="240" w:lineRule="auto"/>
            </w:pPr>
            <w:r>
              <w:rPr>
                <w:sz w:val="17"/>
              </w:rPr>
              <w:t>Artefact consumed from Session 1</w:t>
            </w:r>
          </w:p>
        </w:tc>
        <w:tc>
          <w:tcPr>
            <w:tcW w:w="6480" w:type="dxa"/>
            <w:vAlign w:val="center"/>
          </w:tcPr>
          <w:p>
            <w:pPr>
              <w:spacing w:after="0" w:before="0" w:line="240" w:lineRule="auto"/>
            </w:pPr>
            <w:r/>
            <w:r>
              <w:rPr>
                <w:rFonts w:ascii="Arial" w:hAnsi="Arial"/>
                <w:b w:val="0"/>
                <w:sz w:val="14"/>
              </w:rPr>
              <w:t>session1_parallel_compute/results/session_journey_metrics.parquet plus the same Session 1 source tables migrated to PostgreSQL retailmetrics.</w:t>
            </w:r>
          </w:p>
        </w:tc>
      </w:tr>
      <w:tr w:rsidR="00E92FD1" w14:paraId="52F6E8F0" w14:textId="77777777">
        <w:trPr>
          <w:trHeight w:val="280"/>
        </w:trPr>
        <w:tc>
          <w:tcPr>
            <w:tcW w:w="3600" w:type="dxa"/>
            <w:vAlign w:val="center"/>
          </w:tcPr>
          <w:p w14:paraId="0203E083" w14:textId="77777777" w:rsidR="00E92FD1" w:rsidRDefault="00000000">
            <w:pPr>
              <w:spacing w:after="0" w:before="0" w:line="240" w:lineRule="auto"/>
            </w:pPr>
            <w:r>
              <w:rPr>
                <w:sz w:val="17"/>
              </w:rPr>
              <w:t>Artefact handed to Session 3</w:t>
            </w:r>
          </w:p>
        </w:tc>
        <w:tc>
          <w:tcPr>
            <w:tcW w:w="6480" w:type="dxa"/>
            <w:vAlign w:val="center"/>
          </w:tcPr>
          <w:p>
            <w:pPr>
              <w:spacing w:after="0" w:before="0" w:line="240" w:lineRule="auto"/>
            </w:pPr>
            <w:r/>
            <w:r>
              <w:rPr>
                <w:rFonts w:ascii="Arial" w:hAnsi="Arial"/>
                <w:b w:val="0"/>
                <w:sz w:val="14"/>
              </w:rPr>
              <w:t>The durable event contract/topic and Session 2 consumer projections, especially results/stream_session_metrics.csv and consumer/group behavior that can be separated into services.</w:t>
            </w:r>
          </w:p>
        </w:tc>
      </w:tr>
      <w:tr w:rsidR="00E92FD1" w14:paraId="3A19563B" w14:textId="77777777">
        <w:trPr>
          <w:trHeight w:val="280"/>
        </w:trPr>
        <w:tc>
          <w:tcPr>
            <w:tcW w:w="3600" w:type="dxa"/>
            <w:vAlign w:val="center"/>
          </w:tcPr>
          <w:p w14:paraId="655317C0" w14:textId="77777777" w:rsidR="00E92FD1" w:rsidRDefault="00000000">
            <w:pPr>
              <w:spacing w:after="0" w:before="0" w:line="240" w:lineRule="auto"/>
            </w:pPr>
            <w:r>
              <w:rPr>
                <w:sz w:val="17"/>
              </w:rPr>
              <w:t>Repository folder and file names</w:t>
            </w:r>
          </w:p>
        </w:tc>
        <w:tc>
          <w:tcPr>
            <w:tcW w:w="6480" w:type="dxa"/>
            <w:vAlign w:val="center"/>
          </w:tcPr>
          <w:p>
            <w:pPr>
              <w:spacing w:after="0" w:before="0" w:line="240" w:lineRule="auto"/>
            </w:pPr>
            <w:r/>
            <w:r>
              <w:rPr>
                <w:rFonts w:ascii="Arial" w:hAnsi="Arial"/>
                <w:b w:val="0"/>
                <w:sz w:val="14"/>
              </w:rPr>
              <w:t>session2_event_streaming/: config.py, db.py, routing.py, stream_core.py, handover_verify.py, setup_streaming.py, self_test.py, produce_events.py, consumers.py, failure_recovery.py, replay_suite.py, reconcile.py, run_pipeline.py, gui.py, render_diagrams.py, architecture/, docs/, results/, README.md.</w:t>
            </w:r>
          </w:p>
        </w:tc>
      </w:tr>
    </w:tbl>
    <w:p w14:paraId="790DDD49" w14:textId="77777777" w:rsidR="00E92FD1" w:rsidRDefault="00E92FD1">
      <w:pPr>
        <w:spacing w:after="0"/>
      </w:pPr>
    </w:p>
    <w:p w14:paraId="23EF4124" w14:textId="77777777" w:rsidR="00E92FD1" w:rsidRDefault="00000000">
      <w:pPr>
        <w:spacing w:after="40" w:line="252" w:lineRule="auto"/>
        <w:jc w:val="both"/>
      </w:pPr>
      <w:r>
        <w:rPr>
          <w:i/>
        </w:rPr>
        <w:t>Insert your updated Session 2 architecture diagram below. It must show the producer, the log with its partitions, every consumer group, and the reconciliation against Session 1 — using actual file and component names from your repository.</w:t>
      </w:r>
    </w:p>
    <w:p w14:paraId="2CA2D33A" w14:textId="77777777" w:rsidR="00E92FD1" w:rsidRDefault="00000000">
      <w:pPr>
        <w:shd w:val="clear" w:color="auto" w:fill="F7F7F7"/>
        <w:spacing w:after="0" w:line="228" w:lineRule="auto"/>
        <w:ind w:left="216" w:right="216"/>
        <w:jc w:val="center"/>
      </w:pPr>
      <w:r>
        <w:drawing>
          <wp:inline xmlns:a="http://schemas.openxmlformats.org/drawingml/2006/main" xmlns:pic="http://schemas.openxmlformats.org/drawingml/2006/picture">
            <wp:extent cx="5623560" cy="1085799"/>
            <wp:docPr id="903" name="Picture 903"/>
            <wp:cNvGraphicFramePr>
              <a:graphicFrameLocks noChangeAspect="1"/>
            </wp:cNvGraphicFramePr>
            <a:graphic>
              <a:graphicData uri="http://schemas.openxmlformats.org/drawingml/2006/picture">
                <pic:pic>
                  <pic:nvPicPr>
                    <pic:cNvPr id="0" name="architecture-session2.png"/>
                    <pic:cNvPicPr/>
                  </pic:nvPicPr>
                  <pic:blipFill>
                    <a:blip r:embed="rId15"/>
                    <a:stretch>
                      <a:fillRect/>
                    </a:stretch>
                  </pic:blipFill>
                  <pic:spPr>
                    <a:xfrm>
                      <a:off x="0" y="0"/>
                      <a:ext cx="5623560" cy="1085799"/>
                    </a:xfrm>
                    <a:prstGeom prst="rect"/>
                  </pic:spPr>
                </pic:pic>
              </a:graphicData>
            </a:graphic>
          </wp:inline>
        </w:drawing>
      </w:r>
    </w:p>
    <w:p w14:paraId="7D8E270B" w14:textId="77777777" w:rsidR="00E92FD1" w:rsidRDefault="00E92FD1">
      <w:pPr>
        <w:spacing w:after="0"/>
      </w:pPr>
    </w:p>
    <w:p w14:paraId="517CBC11" w14:textId="77777777" w:rsidR="00E92FD1" w:rsidRDefault="00000000">
      <w:pPr>
        <w:pStyle w:val="Heading1"/>
        <w:spacing w:before="200" w:after="100"/>
      </w:pPr>
      <w:r>
        <w:t>Part 14. Multi-Session Continuity Plan</w:t>
      </w:r>
    </w:p>
    <w:tbl>
      <w:tblPr>
        <w:tblStyle w:val="TableGrid"/>
        <w:tblW w:w="10080" w:type="dxa"/>
        <w:tblLook w:val="04A0" w:firstRow="1" w:lastRow="0" w:firstColumn="1" w:lastColumn="0" w:noHBand="0" w:noVBand="1"/>
      </w:tblPr>
      <w:tblGrid>
        <w:gridCol w:w="1500"/>
        <w:gridCol w:w="3000"/>
        <w:gridCol w:w="5580"/>
      </w:tblGrid>
      <w:tr w:rsidR="00E92FD1" w14:paraId="1D65B07C" w14:textId="77777777">
        <w:trPr>
          <w:tblHeader/>
        </w:trPr>
        <w:tc>
          <w:tcPr>
            <w:tcW w:w="1500" w:type="dxa"/>
            <w:shd w:val="clear" w:color="auto" w:fill="D9EAF7"/>
            <w:vAlign w:val="center"/>
          </w:tcPr>
          <w:p w14:paraId="3947C7BF" w14:textId="77777777" w:rsidR="00E92FD1" w:rsidRDefault="00000000">
            <w:pPr>
              <w:spacing w:after="0" w:before="0" w:line="240" w:lineRule="auto"/>
            </w:pPr>
            <w:r>
              <w:rPr>
                <w:b/>
                <w:sz w:val="17"/>
              </w:rPr>
              <w:t>Session</w:t>
            </w:r>
          </w:p>
        </w:tc>
        <w:tc>
          <w:tcPr>
            <w:tcW w:w="3000" w:type="dxa"/>
            <w:shd w:val="clear" w:color="auto" w:fill="D9EAF7"/>
            <w:vAlign w:val="center"/>
          </w:tcPr>
          <w:p w14:paraId="11C6AFA0" w14:textId="77777777" w:rsidR="00E92FD1" w:rsidRDefault="00000000">
            <w:pPr>
              <w:spacing w:after="0" w:before="0" w:line="240" w:lineRule="auto"/>
            </w:pPr>
            <w:r>
              <w:rPr>
                <w:b/>
                <w:sz w:val="17"/>
              </w:rPr>
              <w:t>Concept</w:t>
            </w:r>
          </w:p>
        </w:tc>
        <w:tc>
          <w:tcPr>
            <w:tcW w:w="5580" w:type="dxa"/>
            <w:shd w:val="clear" w:color="auto" w:fill="D9EAF7"/>
            <w:vAlign w:val="center"/>
          </w:tcPr>
          <w:p w14:paraId="0E4C3A4F" w14:textId="77777777" w:rsidR="00E92FD1" w:rsidRDefault="00000000">
            <w:pPr>
              <w:spacing w:after="0" w:before="0" w:line="240" w:lineRule="auto"/>
            </w:pPr>
            <w:r>
              <w:rPr>
                <w:b/>
                <w:sz w:val="17"/>
              </w:rPr>
              <w:t>What Session 2 Supplies, and What Is Still Missing</w:t>
            </w:r>
          </w:p>
        </w:tc>
      </w:tr>
      <w:tr w:rsidR="00E92FD1" w14:paraId="5A82E76F" w14:textId="77777777">
        <w:trPr>
          <w:trHeight w:val="520"/>
        </w:trPr>
        <w:tc>
          <w:tcPr>
            <w:tcW w:w="1500" w:type="dxa"/>
            <w:vAlign w:val="center"/>
          </w:tcPr>
          <w:p w14:paraId="613038F8" w14:textId="77777777" w:rsidR="00E92FD1" w:rsidRDefault="00000000">
            <w:pPr>
              <w:spacing w:after="0" w:before="0" w:line="240" w:lineRule="auto"/>
            </w:pPr>
            <w:r>
              <w:rPr>
                <w:sz w:val="17"/>
              </w:rPr>
              <w:t>Session 3</w:t>
            </w:r>
          </w:p>
        </w:tc>
        <w:tc>
          <w:tcPr>
            <w:tcW w:w="3000" w:type="dxa"/>
            <w:vAlign w:val="center"/>
          </w:tcPr>
          <w:p w14:paraId="12067D94" w14:textId="77777777" w:rsidR="00E92FD1" w:rsidRDefault="00000000">
            <w:pPr>
              <w:spacing w:after="0" w:before="0" w:line="240" w:lineRule="auto"/>
            </w:pPr>
            <w:r>
              <w:rPr>
                <w:sz w:val="17"/>
              </w:rPr>
              <w:t>Distributed services</w:t>
            </w:r>
          </w:p>
        </w:tc>
        <w:tc>
          <w:tcPr>
            <w:tcW w:w="5580" w:type="dxa"/>
            <w:vAlign w:val="center"/>
          </w:tcPr>
          <w:p>
            <w:pPr>
              <w:spacing w:after="0" w:before="0" w:line="240" w:lineRule="auto"/>
            </w:pPr>
            <w:r/>
            <w:r>
              <w:rPr>
                <w:rFonts w:ascii="Arial" w:hAnsi="Arial"/>
                <w:b w:val="0"/>
                <w:sz w:val="14"/>
              </w:rPr>
              <w:t>session-metrics-projector, conversion-audit-writer, and refund-monitor become independently deployable services. Session metrics service exposes session-level projection/lookup; audit service exposes conversion audit records; refund service exposes refund projection. Still missing: network APIs, service discovery, distributed deployment and cross-service contracts.</w:t>
            </w:r>
          </w:p>
        </w:tc>
      </w:tr>
      <w:tr w:rsidR="00E92FD1" w14:paraId="2FB437F0" w14:textId="77777777">
        <w:trPr>
          <w:trHeight w:val="520"/>
        </w:trPr>
        <w:tc>
          <w:tcPr>
            <w:tcW w:w="1500" w:type="dxa"/>
            <w:vAlign w:val="center"/>
          </w:tcPr>
          <w:p w14:paraId="6AF56A4F" w14:textId="77777777" w:rsidR="00E92FD1" w:rsidRDefault="00000000">
            <w:pPr>
              <w:spacing w:after="0" w:before="0" w:line="240" w:lineRule="auto"/>
            </w:pPr>
            <w:r>
              <w:rPr>
                <w:sz w:val="17"/>
              </w:rPr>
              <w:t>Session 4</w:t>
            </w:r>
          </w:p>
        </w:tc>
        <w:tc>
          <w:tcPr>
            <w:tcW w:w="3000" w:type="dxa"/>
            <w:vAlign w:val="center"/>
          </w:tcPr>
          <w:p w14:paraId="63FC427F" w14:textId="77777777" w:rsidR="00E92FD1" w:rsidRDefault="00000000">
            <w:pPr>
              <w:spacing w:after="0" w:before="0" w:line="240" w:lineRule="auto"/>
            </w:pPr>
            <w:r>
              <w:rPr>
                <w:sz w:val="17"/>
              </w:rPr>
              <w:t>Windowed analytics</w:t>
            </w:r>
          </w:p>
        </w:tc>
        <w:tc>
          <w:tcPr>
            <w:tcW w:w="5580" w:type="dxa"/>
            <w:vAlign w:val="center"/>
          </w:tcPr>
          <w:p>
            <w:pPr>
              <w:spacing w:after="0" w:before="0" w:line="240" w:lineRule="auto"/>
            </w:pPr>
            <w:r/>
            <w:r>
              <w:rPr>
                <w:rFonts w:ascii="Arial" w:hAnsi="Arial"/>
                <w:b w:val="0"/>
                <w:sz w:val="14"/>
              </w:rPr>
              <w:t>Use created_at as event time for windows such as hourly/daily revenue, conversion rate, gross profit, refunds, and traffic-source performance. Still missing: a windowing engine, watermark/late-event policy, and window-state persistence.</w:t>
            </w:r>
          </w:p>
        </w:tc>
      </w:tr>
      <w:tr w:rsidR="00E92FD1" w14:paraId="7A79F89E" w14:textId="77777777">
        <w:trPr>
          <w:trHeight w:val="520"/>
        </w:trPr>
        <w:tc>
          <w:tcPr>
            <w:tcW w:w="1500" w:type="dxa"/>
            <w:vAlign w:val="center"/>
          </w:tcPr>
          <w:p w14:paraId="2FD2C37C" w14:textId="77777777" w:rsidR="00E92FD1" w:rsidRDefault="00000000">
            <w:pPr>
              <w:spacing w:after="0" w:before="0" w:line="240" w:lineRule="auto"/>
            </w:pPr>
            <w:r>
              <w:rPr>
                <w:sz w:val="17"/>
              </w:rPr>
              <w:t>Session 5</w:t>
            </w:r>
          </w:p>
        </w:tc>
        <w:tc>
          <w:tcPr>
            <w:tcW w:w="3000" w:type="dxa"/>
            <w:vAlign w:val="center"/>
          </w:tcPr>
          <w:p w14:paraId="43A248F5" w14:textId="77777777" w:rsidR="00E92FD1" w:rsidRDefault="00000000">
            <w:pPr>
              <w:spacing w:after="0" w:before="0" w:line="240" w:lineRule="auto"/>
            </w:pPr>
            <w:proofErr w:type="spellStart"/>
            <w:r>
              <w:rPr>
                <w:sz w:val="17"/>
              </w:rPr>
              <w:t>Containerisation</w:t>
            </w:r>
            <w:proofErr w:type="spellEnd"/>
          </w:p>
        </w:tc>
        <w:tc>
          <w:tcPr>
            <w:tcW w:w="5580" w:type="dxa"/>
            <w:vAlign w:val="center"/>
          </w:tcPr>
          <w:p>
            <w:pPr>
              <w:spacing w:after="0" w:before="0" w:line="240" w:lineRule="auto"/>
            </w:pPr>
            <w:r/>
            <w:r>
              <w:rPr>
                <w:rFonts w:ascii="Arial" w:hAnsi="Arial"/>
                <w:b w:val="0"/>
                <w:sz w:val="14"/>
              </w:rPr>
              <w:t>Containerize producer/replay tools and each consumer service, with PostgreSQL/backbone connectivity supplied by environment configuration. Still missing: Dockerfiles/Compose or orchestrator manifests, secrets handling, health checks, and image build pipeline.</w:t>
            </w:r>
          </w:p>
        </w:tc>
      </w:tr>
      <w:tr w:rsidR="00E92FD1" w14:paraId="76FC7BA2" w14:textId="77777777">
        <w:trPr>
          <w:trHeight w:val="520"/>
        </w:trPr>
        <w:tc>
          <w:tcPr>
            <w:tcW w:w="1500" w:type="dxa"/>
            <w:vAlign w:val="center"/>
          </w:tcPr>
          <w:p w14:paraId="3443C959" w14:textId="77777777" w:rsidR="00E92FD1" w:rsidRDefault="00000000">
            <w:pPr>
              <w:spacing w:after="0" w:before="0" w:line="240" w:lineRule="auto"/>
            </w:pPr>
            <w:r>
              <w:rPr>
                <w:sz w:val="17"/>
              </w:rPr>
              <w:t>Session 6</w:t>
            </w:r>
          </w:p>
        </w:tc>
        <w:tc>
          <w:tcPr>
            <w:tcW w:w="3000" w:type="dxa"/>
            <w:vAlign w:val="center"/>
          </w:tcPr>
          <w:p w14:paraId="2790303A" w14:textId="77777777" w:rsidR="00E92FD1" w:rsidRDefault="00000000">
            <w:pPr>
              <w:spacing w:after="0" w:before="0" w:line="240" w:lineRule="auto"/>
            </w:pPr>
            <w:r>
              <w:rPr>
                <w:sz w:val="17"/>
              </w:rPr>
              <w:t>Infrastructure as code and CI</w:t>
            </w:r>
          </w:p>
        </w:tc>
        <w:tc>
          <w:tcPr>
            <w:tcW w:w="5580" w:type="dxa"/>
            <w:vAlign w:val="center"/>
          </w:tcPr>
          <w:p>
            <w:pPr>
              <w:spacing w:after="0" w:before="0" w:line="240" w:lineRule="auto"/>
            </w:pPr>
            <w:r/>
            <w:r>
              <w:rPr>
                <w:rFonts w:ascii="Arial" w:hAnsi="Arial"/>
                <w:b w:val="0"/>
                <w:sz w:val="14"/>
              </w:rPr>
              <w:t>Automate handover verification, enrichment row-count guards, durable-log self-test, producer/event-count assertions, consumer lag=0, replay determinism, and Session 1 reconciliation/tolerance checks. Still missing: CI workflow and IaC definitions.</w:t>
            </w:r>
          </w:p>
        </w:tc>
      </w:tr>
    </w:tbl>
    <w:p w14:paraId="4F1FF814" w14:textId="77777777" w:rsidR="00E92FD1" w:rsidRDefault="00E92FD1">
      <w:pPr>
        <w:spacing w:after="0"/>
      </w:pPr>
    </w:p>
    <w:tbl>
      <w:tblPr>
        <w:tblStyle w:val="TableGrid"/>
        <w:tblW w:w="10080" w:type="dxa"/>
        <w:tblLook w:val="04A0" w:firstRow="1" w:lastRow="0" w:firstColumn="1" w:lastColumn="0" w:noHBand="0" w:noVBand="1"/>
      </w:tblPr>
      <w:tblGrid>
        <w:gridCol w:w="3400"/>
        <w:gridCol w:w="6680"/>
      </w:tblGrid>
      <w:tr w:rsidR="00E92FD1" w14:paraId="052B4322" w14:textId="77777777">
        <w:trPr>
          <w:tblHeader/>
        </w:trPr>
        <w:tc>
          <w:tcPr>
            <w:tcW w:w="3400" w:type="dxa"/>
            <w:shd w:val="clear" w:color="auto" w:fill="D9EAF7"/>
            <w:vAlign w:val="center"/>
          </w:tcPr>
          <w:p w14:paraId="187CE56B" w14:textId="77777777" w:rsidR="00E92FD1" w:rsidRDefault="00000000">
            <w:pPr>
              <w:spacing w:after="0" w:before="0" w:line="240" w:lineRule="auto"/>
            </w:pPr>
            <w:r>
              <w:rPr>
                <w:b/>
                <w:sz w:val="17"/>
              </w:rPr>
              <w:t>Item</w:t>
            </w:r>
          </w:p>
        </w:tc>
        <w:tc>
          <w:tcPr>
            <w:tcW w:w="6680" w:type="dxa"/>
            <w:shd w:val="clear" w:color="auto" w:fill="D9EAF7"/>
            <w:vAlign w:val="center"/>
          </w:tcPr>
          <w:p w14:paraId="0A79FEA9" w14:textId="77777777" w:rsidR="00E92FD1" w:rsidRDefault="00000000">
            <w:pPr>
              <w:spacing w:after="0" w:before="0" w:line="240" w:lineRule="auto"/>
            </w:pPr>
            <w:r>
              <w:rPr>
                <w:b/>
                <w:sz w:val="17"/>
              </w:rPr>
              <w:t>Student Entry</w:t>
            </w:r>
          </w:p>
        </w:tc>
      </w:tr>
      <w:tr w:rsidR="00E92FD1" w14:paraId="67203998" w14:textId="77777777">
        <w:trPr>
          <w:trHeight w:val="340"/>
        </w:trPr>
        <w:tc>
          <w:tcPr>
            <w:tcW w:w="3400" w:type="dxa"/>
            <w:vAlign w:val="center"/>
          </w:tcPr>
          <w:p w14:paraId="67BB297E" w14:textId="77777777" w:rsidR="00E92FD1" w:rsidRDefault="00000000">
            <w:pPr>
              <w:spacing w:after="0" w:before="0" w:line="240" w:lineRule="auto"/>
            </w:pPr>
            <w:r>
              <w:rPr>
                <w:sz w:val="17"/>
              </w:rPr>
              <w:t>Format and location of the Session 2 output Session 3 will consume</w:t>
            </w:r>
          </w:p>
        </w:tc>
        <w:tc>
          <w:tcPr>
            <w:tcW w:w="6680" w:type="dxa"/>
            <w:vAlign w:val="center"/>
          </w:tcPr>
          <w:p>
            <w:pPr>
              <w:spacing w:after="0" w:before="0" w:line="240" w:lineRule="auto"/>
            </w:pPr>
            <w:r/>
            <w:r>
              <w:rPr>
                <w:rFonts w:ascii="Arial" w:hAnsi="Arial"/>
                <w:b w:val="0"/>
                <w:sz w:val="14"/>
              </w:rPr>
              <w:t>Primary projection: session2_event_streaming/results/stream_session_metrics.csv. Session 3 can also consume the durable topic contract (commerce.activity.recorded) and the PostgreSQL projection tables/consumer outputs.</w:t>
            </w:r>
          </w:p>
        </w:tc>
      </w:tr>
      <w:tr w:rsidR="00E92FD1" w14:paraId="7ED425F1" w14:textId="77777777">
        <w:trPr>
          <w:trHeight w:val="340"/>
        </w:trPr>
        <w:tc>
          <w:tcPr>
            <w:tcW w:w="3400" w:type="dxa"/>
            <w:vAlign w:val="center"/>
          </w:tcPr>
          <w:p w14:paraId="5A4E6BC9" w14:textId="77777777" w:rsidR="00E92FD1" w:rsidRDefault="00000000">
            <w:pPr>
              <w:spacing w:after="0" w:before="0" w:line="240" w:lineRule="auto"/>
            </w:pPr>
            <w:r>
              <w:rPr>
                <w:sz w:val="17"/>
              </w:rPr>
              <w:t>Dataset limitations that will constrain Session 4</w:t>
            </w:r>
          </w:p>
        </w:tc>
        <w:tc>
          <w:tcPr>
            <w:tcW w:w="6680" w:type="dxa"/>
            <w:vAlign w:val="center"/>
          </w:tcPr>
          <w:p>
            <w:pPr>
              <w:spacing w:after="0" w:before="0" w:line="240" w:lineRule="auto"/>
            </w:pPr>
            <w:r/>
            <w:r>
              <w:rPr>
                <w:rFonts w:ascii="Arial" w:hAnsi="Arial"/>
                <w:b w:val="0"/>
                <w:sz w:val="14"/>
              </w:rPr>
              <w:t>The Toy Store dataset is static historical/simulated data (2012-2015), not a continuously arriving live feed; it has a small product catalog, limited event types, and no payment-method field. Late/out-of-order arrival behavior is therefore not naturally present.</w:t>
            </w:r>
          </w:p>
        </w:tc>
      </w:tr>
      <w:tr w:rsidR="00E92FD1" w14:paraId="50242F80" w14:textId="77777777">
        <w:trPr>
          <w:trHeight w:val="340"/>
        </w:trPr>
        <w:tc>
          <w:tcPr>
            <w:tcW w:w="3400" w:type="dxa"/>
            <w:vAlign w:val="center"/>
          </w:tcPr>
          <w:p w14:paraId="2BC07CB2" w14:textId="77777777" w:rsidR="00E92FD1" w:rsidRDefault="00000000">
            <w:pPr>
              <w:spacing w:after="0" w:before="0" w:line="240" w:lineRule="auto"/>
            </w:pPr>
            <w:r>
              <w:rPr>
                <w:sz w:val="17"/>
              </w:rPr>
              <w:t>Remediation required before Session 4, if any</w:t>
            </w:r>
          </w:p>
        </w:tc>
        <w:tc>
          <w:tcPr>
            <w:tcW w:w="6680" w:type="dxa"/>
            <w:vAlign w:val="center"/>
          </w:tcPr>
          <w:p>
            <w:pPr>
              <w:spacing w:after="0" w:before="0" w:line="240" w:lineRule="auto"/>
            </w:pPr>
            <w:r/>
            <w:r>
              <w:rPr>
                <w:rFonts w:ascii="Arial" w:hAnsi="Arial"/>
                <w:b w:val="0"/>
                <w:sz w:val="14"/>
              </w:rPr>
              <w:t>Replay the retained history using created_at as event time, define explicit windows and watermark/late-event rules, and optionally pace/reorder copies of the same real events for controlled window/late-event tests without inventing new business facts.</w:t>
            </w:r>
          </w:p>
        </w:tc>
      </w:tr>
    </w:tbl>
    <w:p w14:paraId="173F2049" w14:textId="77777777" w:rsidR="00E92FD1" w:rsidRDefault="00E92FD1">
      <w:pPr>
        <w:spacing w:after="0"/>
      </w:pPr>
    </w:p>
    <w:p w14:paraId="6BC661BD" w14:textId="77777777" w:rsidR="00E92FD1" w:rsidRDefault="00000000">
      <w:pPr>
        <w:pStyle w:val="Heading1"/>
        <w:spacing w:before="200" w:after="100"/>
      </w:pPr>
      <w:r>
        <w:t>Part 15. Repository Evidence</w:t>
      </w:r>
    </w:p>
    <w:tbl>
      <w:tblPr>
        <w:tblStyle w:val="TableGrid"/>
        <w:tblW w:w="10080" w:type="dxa"/>
        <w:tblLook w:val="04A0" w:firstRow="1" w:lastRow="0" w:firstColumn="1" w:lastColumn="0" w:noHBand="0" w:noVBand="1"/>
      </w:tblPr>
      <w:tblGrid>
        <w:gridCol w:w="3400"/>
        <w:gridCol w:w="6680"/>
      </w:tblGrid>
      <w:tr w:rsidR="00E92FD1" w14:paraId="72B407F2" w14:textId="77777777">
        <w:trPr>
          <w:tblHeader/>
        </w:trPr>
        <w:tc>
          <w:tcPr>
            <w:tcW w:w="3400" w:type="dxa"/>
            <w:shd w:val="clear" w:color="auto" w:fill="D9EAF7"/>
            <w:vAlign w:val="center"/>
          </w:tcPr>
          <w:p w14:paraId="34A08BF8" w14:textId="77777777" w:rsidR="00E92FD1" w:rsidRDefault="00000000">
            <w:pPr>
              <w:spacing w:after="0" w:before="0" w:line="240" w:lineRule="auto"/>
            </w:pPr>
            <w:r>
              <w:rPr>
                <w:b/>
                <w:sz w:val="17"/>
              </w:rPr>
              <w:t>File or Artifact</w:t>
            </w:r>
          </w:p>
        </w:tc>
        <w:tc>
          <w:tcPr>
            <w:tcW w:w="6680" w:type="dxa"/>
            <w:shd w:val="clear" w:color="auto" w:fill="D9EAF7"/>
            <w:vAlign w:val="center"/>
          </w:tcPr>
          <w:p w14:paraId="0E2669C3" w14:textId="77777777" w:rsidR="00E92FD1" w:rsidRDefault="00000000">
            <w:pPr>
              <w:spacing w:after="0" w:before="0" w:line="240" w:lineRule="auto"/>
            </w:pPr>
            <w:r>
              <w:rPr>
                <w:b/>
                <w:sz w:val="17"/>
              </w:rPr>
              <w:t>Path in Repository</w:t>
            </w:r>
          </w:p>
        </w:tc>
      </w:tr>
      <w:tr w:rsidR="00E92FD1" w14:paraId="36BB90C8" w14:textId="77777777">
        <w:trPr>
          <w:trHeight w:val="260"/>
        </w:trPr>
        <w:tc>
          <w:tcPr>
            <w:tcW w:w="3400" w:type="dxa"/>
            <w:vAlign w:val="center"/>
          </w:tcPr>
          <w:p w14:paraId="7FA1D243" w14:textId="77777777" w:rsidR="00E92FD1" w:rsidRDefault="00000000">
            <w:pPr>
              <w:spacing w:after="0" w:before="0" w:line="240" w:lineRule="auto"/>
            </w:pPr>
            <w:r>
              <w:rPr>
                <w:sz w:val="17"/>
              </w:rPr>
              <w:t>Configuration module</w:t>
            </w:r>
          </w:p>
        </w:tc>
        <w:tc>
          <w:tcPr>
            <w:tcW w:w="6680" w:type="dxa"/>
            <w:vAlign w:val="center"/>
          </w:tcPr>
          <w:p>
            <w:pPr>
              <w:spacing w:after="0" w:before="0" w:line="240" w:lineRule="auto"/>
            </w:pPr>
            <w:r/>
            <w:r>
              <w:rPr>
                <w:rFonts w:ascii="Arial" w:hAnsi="Arial"/>
                <w:b w:val="0"/>
                <w:sz w:val="14"/>
              </w:rPr>
              <w:t>session2_event_streaming/config.py</w:t>
            </w:r>
          </w:p>
        </w:tc>
      </w:tr>
      <w:tr w:rsidR="00E92FD1" w14:paraId="17A14750" w14:textId="77777777">
        <w:trPr>
          <w:trHeight w:val="260"/>
        </w:trPr>
        <w:tc>
          <w:tcPr>
            <w:tcW w:w="3400" w:type="dxa"/>
            <w:vAlign w:val="center"/>
          </w:tcPr>
          <w:p w14:paraId="54AE298A" w14:textId="77777777" w:rsidR="00E92FD1" w:rsidRDefault="00000000">
            <w:pPr>
              <w:spacing w:after="0" w:before="0" w:line="240" w:lineRule="auto"/>
            </w:pPr>
            <w:r>
              <w:rPr>
                <w:sz w:val="17"/>
              </w:rPr>
              <w:t>Durable log implementation</w:t>
            </w:r>
          </w:p>
        </w:tc>
        <w:tc>
          <w:tcPr>
            <w:tcW w:w="6680" w:type="dxa"/>
            <w:vAlign w:val="center"/>
          </w:tcPr>
          <w:p>
            <w:pPr>
              <w:spacing w:after="0" w:before="0" w:line="240" w:lineRule="auto"/>
            </w:pPr>
            <w:r/>
            <w:r>
              <w:rPr>
                <w:rFonts w:ascii="Arial" w:hAnsi="Arial"/>
                <w:b w:val="0"/>
                <w:sz w:val="14"/>
              </w:rPr>
              <w:t>session2_event_streaming/setup_streaming.py; stream_core.py; PostgreSQL retailmetrics_event_log / consumer offset tables</w:t>
            </w:r>
          </w:p>
        </w:tc>
      </w:tr>
      <w:tr w:rsidR="00E92FD1" w14:paraId="6AC5B9C8" w14:textId="77777777">
        <w:trPr>
          <w:trHeight w:val="260"/>
        </w:trPr>
        <w:tc>
          <w:tcPr>
            <w:tcW w:w="3400" w:type="dxa"/>
            <w:vAlign w:val="center"/>
          </w:tcPr>
          <w:p w14:paraId="21399325" w14:textId="77777777" w:rsidR="00E92FD1" w:rsidRDefault="00000000">
            <w:pPr>
              <w:spacing w:after="0" w:before="0" w:line="240" w:lineRule="auto"/>
            </w:pPr>
            <w:r>
              <w:rPr>
                <w:sz w:val="17"/>
              </w:rPr>
              <w:t>Producer</w:t>
            </w:r>
          </w:p>
        </w:tc>
        <w:tc>
          <w:tcPr>
            <w:tcW w:w="6680" w:type="dxa"/>
            <w:vAlign w:val="center"/>
          </w:tcPr>
          <w:p>
            <w:pPr>
              <w:spacing w:after="0" w:before="0" w:line="240" w:lineRule="auto"/>
            </w:pPr>
            <w:r/>
            <w:r>
              <w:rPr>
                <w:rFonts w:ascii="Arial" w:hAnsi="Arial"/>
                <w:b w:val="0"/>
                <w:sz w:val="14"/>
              </w:rPr>
              <w:t>session2_event_streaming/produce_events.py</w:t>
            </w:r>
          </w:p>
        </w:tc>
      </w:tr>
      <w:tr w:rsidR="00E92FD1" w14:paraId="6DEFDF29" w14:textId="77777777">
        <w:trPr>
          <w:trHeight w:val="260"/>
        </w:trPr>
        <w:tc>
          <w:tcPr>
            <w:tcW w:w="3400" w:type="dxa"/>
            <w:vAlign w:val="center"/>
          </w:tcPr>
          <w:p w14:paraId="3E75252B" w14:textId="77777777" w:rsidR="00E92FD1" w:rsidRDefault="00000000">
            <w:pPr>
              <w:spacing w:after="0" w:before="0" w:line="240" w:lineRule="auto"/>
            </w:pPr>
            <w:r>
              <w:rPr>
                <w:sz w:val="17"/>
              </w:rPr>
              <w:t>Consumers</w:t>
            </w:r>
          </w:p>
        </w:tc>
        <w:tc>
          <w:tcPr>
            <w:tcW w:w="6680" w:type="dxa"/>
            <w:vAlign w:val="center"/>
          </w:tcPr>
          <w:p>
            <w:pPr>
              <w:spacing w:after="0" w:before="0" w:line="240" w:lineRule="auto"/>
            </w:pPr>
            <w:r/>
            <w:r>
              <w:rPr>
                <w:rFonts w:ascii="Arial" w:hAnsi="Arial"/>
                <w:b w:val="0"/>
                <w:sz w:val="14"/>
              </w:rPr>
              <w:t>session2_event_streaming/consumers.py</w:t>
            </w:r>
          </w:p>
        </w:tc>
      </w:tr>
      <w:tr w:rsidR="00E92FD1" w14:paraId="7D5A5FC4" w14:textId="77777777">
        <w:trPr>
          <w:trHeight w:val="260"/>
        </w:trPr>
        <w:tc>
          <w:tcPr>
            <w:tcW w:w="3400" w:type="dxa"/>
            <w:vAlign w:val="center"/>
          </w:tcPr>
          <w:p w14:paraId="26511345" w14:textId="77777777" w:rsidR="00E92FD1" w:rsidRDefault="00000000">
            <w:pPr>
              <w:spacing w:after="0" w:before="0" w:line="240" w:lineRule="auto"/>
            </w:pPr>
            <w:r>
              <w:rPr>
                <w:sz w:val="17"/>
              </w:rPr>
              <w:t>Replay tool</w:t>
            </w:r>
          </w:p>
        </w:tc>
        <w:tc>
          <w:tcPr>
            <w:tcW w:w="6680" w:type="dxa"/>
            <w:vAlign w:val="center"/>
          </w:tcPr>
          <w:p>
            <w:pPr>
              <w:spacing w:after="0" w:before="0" w:line="240" w:lineRule="auto"/>
            </w:pPr>
            <w:r/>
            <w:r>
              <w:rPr>
                <w:rFonts w:ascii="Arial" w:hAnsi="Arial"/>
                <w:b w:val="0"/>
                <w:sz w:val="14"/>
              </w:rPr>
              <w:t>session2_event_streaming/replay_suite.py</w:t>
            </w:r>
          </w:p>
        </w:tc>
      </w:tr>
      <w:tr w:rsidR="00E92FD1" w14:paraId="71857F65" w14:textId="77777777">
        <w:trPr>
          <w:trHeight w:val="260"/>
        </w:trPr>
        <w:tc>
          <w:tcPr>
            <w:tcW w:w="3400" w:type="dxa"/>
            <w:vAlign w:val="center"/>
          </w:tcPr>
          <w:p w14:paraId="0F18DD9D" w14:textId="77777777" w:rsidR="00E92FD1" w:rsidRDefault="00000000">
            <w:pPr>
              <w:spacing w:after="0" w:before="0" w:line="240" w:lineRule="auto"/>
            </w:pPr>
            <w:r>
              <w:rPr>
                <w:sz w:val="17"/>
              </w:rPr>
              <w:t>Reconciliation script</w:t>
            </w:r>
          </w:p>
        </w:tc>
        <w:tc>
          <w:tcPr>
            <w:tcW w:w="6680" w:type="dxa"/>
            <w:vAlign w:val="center"/>
          </w:tcPr>
          <w:p>
            <w:pPr>
              <w:spacing w:after="0" w:before="0" w:line="240" w:lineRule="auto"/>
            </w:pPr>
            <w:r/>
            <w:r>
              <w:rPr>
                <w:rFonts w:ascii="Arial" w:hAnsi="Arial"/>
                <w:b w:val="0"/>
                <w:sz w:val="14"/>
              </w:rPr>
              <w:t>session2_event_streaming/reconcile.py</w:t>
            </w:r>
          </w:p>
        </w:tc>
      </w:tr>
      <w:tr w:rsidR="00E92FD1" w14:paraId="556CEC83" w14:textId="77777777">
        <w:trPr>
          <w:trHeight w:val="260"/>
        </w:trPr>
        <w:tc>
          <w:tcPr>
            <w:tcW w:w="3400" w:type="dxa"/>
            <w:vAlign w:val="center"/>
          </w:tcPr>
          <w:p w14:paraId="2975448C" w14:textId="77777777" w:rsidR="00E92FD1" w:rsidRDefault="00000000">
            <w:pPr>
              <w:spacing w:after="0" w:before="0" w:line="240" w:lineRule="auto"/>
            </w:pPr>
            <w:r>
              <w:rPr>
                <w:sz w:val="17"/>
              </w:rPr>
              <w:t>End-to-end pipeline runner</w:t>
            </w:r>
          </w:p>
        </w:tc>
        <w:tc>
          <w:tcPr>
            <w:tcW w:w="6680" w:type="dxa"/>
            <w:vAlign w:val="center"/>
          </w:tcPr>
          <w:p>
            <w:pPr>
              <w:spacing w:after="0" w:before="0" w:line="240" w:lineRule="auto"/>
            </w:pPr>
            <w:r/>
            <w:r>
              <w:rPr>
                <w:rFonts w:ascii="Arial" w:hAnsi="Arial"/>
                <w:b w:val="0"/>
                <w:sz w:val="14"/>
              </w:rPr>
              <w:t>session2_event_streaming/run_pipeline.py</w:t>
            </w:r>
          </w:p>
        </w:tc>
      </w:tr>
      <w:tr w:rsidR="00E92FD1" w14:paraId="7457F90F" w14:textId="77777777">
        <w:trPr>
          <w:trHeight w:val="260"/>
        </w:trPr>
        <w:tc>
          <w:tcPr>
            <w:tcW w:w="3400" w:type="dxa"/>
            <w:vAlign w:val="center"/>
          </w:tcPr>
          <w:p w14:paraId="4EBA4750" w14:textId="77777777" w:rsidR="00E92FD1" w:rsidRDefault="00000000">
            <w:pPr>
              <w:spacing w:after="0" w:before="0" w:line="240" w:lineRule="auto"/>
            </w:pPr>
            <w:r>
              <w:rPr>
                <w:sz w:val="17"/>
              </w:rPr>
              <w:t>Streamed projection output</w:t>
            </w:r>
          </w:p>
        </w:tc>
        <w:tc>
          <w:tcPr>
            <w:tcW w:w="6680" w:type="dxa"/>
            <w:vAlign w:val="center"/>
          </w:tcPr>
          <w:p>
            <w:pPr>
              <w:spacing w:after="0" w:before="0" w:line="240" w:lineRule="auto"/>
            </w:pPr>
            <w:r/>
            <w:r>
              <w:rPr>
                <w:rFonts w:ascii="Arial" w:hAnsi="Arial"/>
                <w:b w:val="0"/>
                <w:sz w:val="14"/>
              </w:rPr>
              <w:t>session2_event_streaming/results/stream_session_metrics.csv</w:t>
            </w:r>
          </w:p>
        </w:tc>
      </w:tr>
      <w:tr w:rsidR="00E92FD1" w14:paraId="0FE97616" w14:textId="77777777">
        <w:trPr>
          <w:trHeight w:val="260"/>
        </w:trPr>
        <w:tc>
          <w:tcPr>
            <w:tcW w:w="3400" w:type="dxa"/>
            <w:vAlign w:val="center"/>
          </w:tcPr>
          <w:p w14:paraId="6DFAABBC" w14:textId="77777777" w:rsidR="00E92FD1" w:rsidRDefault="00000000">
            <w:pPr>
              <w:spacing w:after="0" w:before="0" w:line="240" w:lineRule="auto"/>
            </w:pPr>
            <w:r>
              <w:rPr>
                <w:sz w:val="17"/>
              </w:rPr>
              <w:t>Consumer lag report</w:t>
            </w:r>
          </w:p>
        </w:tc>
        <w:tc>
          <w:tcPr>
            <w:tcW w:w="6680" w:type="dxa"/>
            <w:vAlign w:val="center"/>
          </w:tcPr>
          <w:p>
            <w:pPr>
              <w:spacing w:after="0" w:before="0" w:line="240" w:lineRule="auto"/>
            </w:pPr>
            <w:r/>
            <w:r>
              <w:rPr>
                <w:rFonts w:ascii="Arial" w:hAnsi="Arial"/>
                <w:b w:val="0"/>
                <w:sz w:val="14"/>
              </w:rPr>
              <w:t>session2_event_streaming/results/consumer_lag.csv</w:t>
            </w:r>
          </w:p>
        </w:tc>
      </w:tr>
      <w:tr w:rsidR="00E92FD1" w14:paraId="57650DF2" w14:textId="77777777">
        <w:trPr>
          <w:trHeight w:val="260"/>
        </w:trPr>
        <w:tc>
          <w:tcPr>
            <w:tcW w:w="3400" w:type="dxa"/>
            <w:vAlign w:val="center"/>
          </w:tcPr>
          <w:p w14:paraId="0A63D29B" w14:textId="77777777" w:rsidR="00E92FD1" w:rsidRDefault="00000000">
            <w:pPr>
              <w:spacing w:after="0" w:before="0" w:line="240" w:lineRule="auto"/>
            </w:pPr>
            <w:r>
              <w:rPr>
                <w:sz w:val="17"/>
              </w:rPr>
              <w:t>Reconciliation report</w:t>
            </w:r>
          </w:p>
        </w:tc>
        <w:tc>
          <w:tcPr>
            <w:tcW w:w="6680" w:type="dxa"/>
            <w:vAlign w:val="center"/>
          </w:tcPr>
          <w:p>
            <w:pPr>
              <w:spacing w:after="0" w:before="0" w:line="240" w:lineRule="auto"/>
            </w:pPr>
            <w:r/>
            <w:r>
              <w:rPr>
                <w:rFonts w:ascii="Arial" w:hAnsi="Arial"/>
                <w:b w:val="0"/>
                <w:sz w:val="14"/>
              </w:rPr>
              <w:t>session2_event_streaming/results/reconciliation_report.json</w:t>
            </w:r>
          </w:p>
        </w:tc>
      </w:tr>
      <w:tr w:rsidR="00E92FD1" w14:paraId="501837AA" w14:textId="77777777">
        <w:trPr>
          <w:trHeight w:val="260"/>
        </w:trPr>
        <w:tc>
          <w:tcPr>
            <w:tcW w:w="3400" w:type="dxa"/>
            <w:vAlign w:val="center"/>
          </w:tcPr>
          <w:p w14:paraId="5AD4E18B" w14:textId="77777777" w:rsidR="00E92FD1" w:rsidRDefault="00000000">
            <w:pPr>
              <w:spacing w:after="0" w:before="0" w:line="240" w:lineRule="auto"/>
            </w:pPr>
            <w:r>
              <w:rPr>
                <w:sz w:val="17"/>
              </w:rPr>
              <w:t>Architecture diagram</w:t>
            </w:r>
          </w:p>
        </w:tc>
        <w:tc>
          <w:tcPr>
            <w:tcW w:w="6680" w:type="dxa"/>
            <w:vAlign w:val="center"/>
          </w:tcPr>
          <w:p>
            <w:pPr>
              <w:spacing w:after="0" w:before="0" w:line="240" w:lineRule="auto"/>
            </w:pPr>
            <w:r/>
            <w:r>
              <w:rPr>
                <w:rFonts w:ascii="Arial" w:hAnsi="Arial"/>
                <w:b w:val="0"/>
                <w:sz w:val="14"/>
              </w:rPr>
              <w:t>session2_event_streaming/architecture/architecture-session2.png</w:t>
            </w:r>
          </w:p>
        </w:tc>
      </w:tr>
      <w:tr w:rsidR="00E92FD1" w14:paraId="73D02434" w14:textId="77777777">
        <w:trPr>
          <w:trHeight w:val="260"/>
        </w:trPr>
        <w:tc>
          <w:tcPr>
            <w:tcW w:w="3400" w:type="dxa"/>
            <w:vAlign w:val="center"/>
          </w:tcPr>
          <w:p w14:paraId="4C1C5291" w14:textId="77777777" w:rsidR="00E92FD1" w:rsidRDefault="00000000">
            <w:pPr>
              <w:spacing w:after="0" w:before="0" w:line="240" w:lineRule="auto"/>
            </w:pPr>
            <w:r>
              <w:rPr>
                <w:sz w:val="17"/>
              </w:rPr>
              <w:t>Session 2 README</w:t>
            </w:r>
          </w:p>
        </w:tc>
        <w:tc>
          <w:tcPr>
            <w:tcW w:w="6680" w:type="dxa"/>
            <w:vAlign w:val="center"/>
          </w:tcPr>
          <w:p>
            <w:pPr>
              <w:spacing w:after="0" w:before="0" w:line="240" w:lineRule="auto"/>
            </w:pPr>
            <w:r/>
            <w:r>
              <w:rPr>
                <w:rFonts w:ascii="Arial" w:hAnsi="Arial"/>
                <w:b w:val="0"/>
                <w:sz w:val="14"/>
              </w:rPr>
              <w:t>session2_event_streaming/README.md</w:t>
            </w:r>
          </w:p>
        </w:tc>
      </w:tr>
    </w:tbl>
    <w:p w14:paraId="1309E77D" w14:textId="77777777" w:rsidR="00E92FD1" w:rsidRDefault="00E92FD1">
      <w:pPr>
        <w:spacing w:after="0"/>
      </w:pPr>
    </w:p>
    <w:p w14:paraId="7E025EFA" w14:textId="77777777" w:rsidR="00E92FD1" w:rsidRDefault="00000000">
      <w:pPr>
        <w:pStyle w:val="Heading1"/>
        <w:spacing w:before="200" w:after="100"/>
      </w:pPr>
      <w:r>
        <w:t>Part 16. Guide Questions for Analysis</w:t>
      </w:r>
    </w:p>
    <w:tbl>
      <w:tblPr>
        <w:tblStyle w:val="TableGrid"/>
        <w:tblW w:w="10080" w:type="dxa"/>
        <w:tblLook w:val="04A0" w:firstRow="1" w:lastRow="0" w:firstColumn="1" w:lastColumn="0" w:noHBand="0" w:noVBand="1"/>
      </w:tblPr>
      <w:tblGrid>
        <w:gridCol w:w="550"/>
        <w:gridCol w:w="3850"/>
        <w:gridCol w:w="5680"/>
      </w:tblGrid>
      <w:tr w:rsidR="00E92FD1" w14:paraId="07900EE6" w14:textId="77777777">
        <w:trPr>
          <w:tblHeader/>
        </w:trPr>
        <w:tc>
          <w:tcPr>
            <w:tcW w:w="550" w:type="dxa"/>
            <w:shd w:val="clear" w:color="auto" w:fill="D9EAF7"/>
            <w:vAlign w:val="center"/>
          </w:tcPr>
          <w:p w14:paraId="3C02A258" w14:textId="77777777" w:rsidR="00E92FD1" w:rsidRDefault="00000000">
            <w:pPr>
              <w:spacing w:after="0" w:before="0" w:line="240" w:lineRule="auto"/>
            </w:pPr>
            <w:r>
              <w:rPr>
                <w:b/>
                <w:sz w:val="17"/>
              </w:rPr>
              <w:t>#</w:t>
            </w:r>
          </w:p>
        </w:tc>
        <w:tc>
          <w:tcPr>
            <w:tcW w:w="3850" w:type="dxa"/>
            <w:shd w:val="clear" w:color="auto" w:fill="D9EAF7"/>
            <w:vAlign w:val="center"/>
          </w:tcPr>
          <w:p w14:paraId="4C1AD7D2" w14:textId="77777777" w:rsidR="00E92FD1" w:rsidRDefault="00000000">
            <w:pPr>
              <w:spacing w:after="0" w:before="0" w:line="240" w:lineRule="auto"/>
            </w:pPr>
            <w:r>
              <w:rPr>
                <w:b/>
                <w:sz w:val="17"/>
              </w:rPr>
              <w:t>Question</w:t>
            </w:r>
          </w:p>
        </w:tc>
        <w:tc>
          <w:tcPr>
            <w:tcW w:w="5680" w:type="dxa"/>
            <w:shd w:val="clear" w:color="auto" w:fill="D9EAF7"/>
            <w:vAlign w:val="center"/>
          </w:tcPr>
          <w:p w14:paraId="3CD66290" w14:textId="77777777" w:rsidR="00E92FD1" w:rsidRDefault="00000000">
            <w:pPr>
              <w:spacing w:after="0" w:before="0" w:line="240" w:lineRule="auto"/>
            </w:pPr>
            <w:r>
              <w:rPr>
                <w:b/>
                <w:sz w:val="17"/>
              </w:rPr>
              <w:t>Your Answer</w:t>
            </w:r>
          </w:p>
        </w:tc>
      </w:tr>
      <w:tr w:rsidR="00E92FD1" w14:paraId="551E5EBF" w14:textId="77777777">
        <w:trPr>
          <w:trHeight w:val="520"/>
        </w:trPr>
        <w:tc>
          <w:tcPr>
            <w:tcW w:w="550" w:type="dxa"/>
            <w:vAlign w:val="center"/>
          </w:tcPr>
          <w:p w14:paraId="3C984633" w14:textId="77777777" w:rsidR="00E92FD1" w:rsidRDefault="00000000">
            <w:pPr>
              <w:spacing w:after="0" w:before="0" w:line="240" w:lineRule="auto"/>
            </w:pPr>
            <w:r>
              <w:rPr>
                <w:sz w:val="17"/>
              </w:rPr>
              <w:t>1</w:t>
            </w:r>
          </w:p>
        </w:tc>
        <w:tc>
          <w:tcPr>
            <w:tcW w:w="3850" w:type="dxa"/>
            <w:vAlign w:val="center"/>
          </w:tcPr>
          <w:p w14:paraId="38C9F8A8" w14:textId="77777777" w:rsidR="00E92FD1" w:rsidRDefault="00000000">
            <w:pPr>
              <w:spacing w:after="0" w:before="0" w:line="240" w:lineRule="auto"/>
            </w:pPr>
            <w:r>
              <w:rPr>
                <w:sz w:val="17"/>
              </w:rPr>
              <w:t>How does publish/subscribe messaging differ from a direct function call or an inline database write?</w:t>
            </w:r>
          </w:p>
        </w:tc>
        <w:tc>
          <w:tcPr>
            <w:tcW w:w="5680" w:type="dxa"/>
            <w:vAlign w:val="center"/>
          </w:tcPr>
          <w:p>
            <w:pPr>
              <w:spacing w:after="0" w:before="0" w:line="240" w:lineRule="auto"/>
            </w:pPr>
            <w:r/>
            <w:r>
              <w:rPr>
                <w:rFonts w:ascii="Arial" w:hAnsi="Arial"/>
                <w:b w:val="0"/>
                <w:sz w:val="14"/>
              </w:rPr>
              <w:t>Publish/subscribe decouples the producer from downstream work. produce_events.py writes each event once to the durable topic; independent consumer groups react later. A direct function call or inline database write couples the caller to that consumer's availability, latency, and failure.</w:t>
            </w:r>
          </w:p>
        </w:tc>
      </w:tr>
      <w:tr w:rsidR="00E92FD1" w14:paraId="55B896C1" w14:textId="77777777">
        <w:trPr>
          <w:trHeight w:val="520"/>
        </w:trPr>
        <w:tc>
          <w:tcPr>
            <w:tcW w:w="550" w:type="dxa"/>
            <w:vAlign w:val="center"/>
          </w:tcPr>
          <w:p w14:paraId="0925AAB2" w14:textId="77777777" w:rsidR="00E92FD1" w:rsidRDefault="00000000">
            <w:pPr>
              <w:spacing w:after="0" w:before="0" w:line="240" w:lineRule="auto"/>
            </w:pPr>
            <w:r>
              <w:rPr>
                <w:sz w:val="17"/>
              </w:rPr>
              <w:lastRenderedPageBreak/>
              <w:t>2</w:t>
            </w:r>
          </w:p>
        </w:tc>
        <w:tc>
          <w:tcPr>
            <w:tcW w:w="3850" w:type="dxa"/>
            <w:vAlign w:val="center"/>
          </w:tcPr>
          <w:p w14:paraId="051211F6" w14:textId="77777777" w:rsidR="00E92FD1" w:rsidRDefault="00000000">
            <w:pPr>
              <w:spacing w:after="0" w:before="0" w:line="240" w:lineRule="auto"/>
            </w:pPr>
            <w:r>
              <w:rPr>
                <w:sz w:val="17"/>
              </w:rPr>
              <w:t>What does a durable log provide that a queue does not?</w:t>
            </w:r>
          </w:p>
        </w:tc>
        <w:tc>
          <w:tcPr>
            <w:tcW w:w="5680" w:type="dxa"/>
            <w:vAlign w:val="center"/>
          </w:tcPr>
          <w:p>
            <w:pPr>
              <w:spacing w:after="0" w:before="0" w:line="240" w:lineRule="auto"/>
            </w:pPr>
            <w:r/>
            <w:r>
              <w:rPr>
                <w:rFonts w:ascii="Arial" w:hAnsi="Arial"/>
                <w:b w:val="0"/>
                <w:sz w:val="14"/>
              </w:rPr>
              <w:t>A durable log retains ordered event history after it is read, allowing independent offsets, replay, late-joining consumers, catch-up after downtime, and rebuilding projections. A traditional destructive queue normally removes/acknowledges work instead of preserving a replayable history for every group.</w:t>
            </w:r>
          </w:p>
        </w:tc>
      </w:tr>
      <w:tr w:rsidR="00E92FD1" w14:paraId="79877C65" w14:textId="77777777">
        <w:trPr>
          <w:trHeight w:val="520"/>
        </w:trPr>
        <w:tc>
          <w:tcPr>
            <w:tcW w:w="550" w:type="dxa"/>
            <w:vAlign w:val="center"/>
          </w:tcPr>
          <w:p w14:paraId="257C5A82" w14:textId="77777777" w:rsidR="00E92FD1" w:rsidRDefault="00000000">
            <w:pPr>
              <w:spacing w:after="0" w:before="0" w:line="240" w:lineRule="auto"/>
            </w:pPr>
            <w:r>
              <w:rPr>
                <w:sz w:val="17"/>
              </w:rPr>
              <w:t>3</w:t>
            </w:r>
          </w:p>
        </w:tc>
        <w:tc>
          <w:tcPr>
            <w:tcW w:w="3850" w:type="dxa"/>
            <w:vAlign w:val="center"/>
          </w:tcPr>
          <w:p w14:paraId="2EA8F263" w14:textId="77777777" w:rsidR="00E92FD1" w:rsidRDefault="00000000">
            <w:pPr>
              <w:spacing w:after="0" w:before="0" w:line="240" w:lineRule="auto"/>
            </w:pPr>
            <w:r>
              <w:rPr>
                <w:sz w:val="17"/>
              </w:rPr>
              <w:t>Why is ordering guaranteed within a partition but not across a topic, and when does that distinction matter?</w:t>
            </w:r>
          </w:p>
        </w:tc>
        <w:tc>
          <w:tcPr>
            <w:tcW w:w="5680" w:type="dxa"/>
            <w:vAlign w:val="center"/>
          </w:tcPr>
          <w:p>
            <w:pPr>
              <w:spacing w:after="0" w:before="0" w:line="240" w:lineRule="auto"/>
            </w:pPr>
            <w:r/>
            <w:r>
              <w:rPr>
                <w:rFonts w:ascii="Arial" w:hAnsi="Arial"/>
                <w:b w:val="0"/>
                <w:sz w:val="14"/>
              </w:rPr>
              <w:t>Each event is assigned to exactly one logical partition, so one monotonic log order can be followed inside that partition. Different partitions progress independently, so there is no single meaningful global order. This matters when rebuilding one session: all events for its website_session_id must stay together, while unrelated sessions may process concurrently.</w:t>
            </w:r>
          </w:p>
        </w:tc>
      </w:tr>
      <w:tr w:rsidR="00E92FD1" w14:paraId="15885E47" w14:textId="77777777">
        <w:trPr>
          <w:trHeight w:val="520"/>
        </w:trPr>
        <w:tc>
          <w:tcPr>
            <w:tcW w:w="550" w:type="dxa"/>
            <w:vAlign w:val="center"/>
          </w:tcPr>
          <w:p w14:paraId="5DBC2EF8" w14:textId="77777777" w:rsidR="00E92FD1" w:rsidRDefault="00000000">
            <w:pPr>
              <w:spacing w:after="0" w:before="0" w:line="240" w:lineRule="auto"/>
            </w:pPr>
            <w:r>
              <w:rPr>
                <w:sz w:val="17"/>
              </w:rPr>
              <w:t>4</w:t>
            </w:r>
          </w:p>
        </w:tc>
        <w:tc>
          <w:tcPr>
            <w:tcW w:w="3850" w:type="dxa"/>
            <w:vAlign w:val="center"/>
          </w:tcPr>
          <w:p w14:paraId="1762B8BD" w14:textId="77777777" w:rsidR="00E92FD1" w:rsidRDefault="00000000">
            <w:pPr>
              <w:spacing w:after="0" w:before="0" w:line="240" w:lineRule="auto"/>
            </w:pPr>
            <w:r>
              <w:rPr>
                <w:sz w:val="17"/>
              </w:rPr>
              <w:t>Why must the partition key be hashed with a stable function rather than a per-process one?</w:t>
            </w:r>
          </w:p>
        </w:tc>
        <w:tc>
          <w:tcPr>
            <w:tcW w:w="5680" w:type="dxa"/>
            <w:vAlign w:val="center"/>
          </w:tcPr>
          <w:p>
            <w:pPr>
              <w:spacing w:after="0" w:before="0" w:line="240" w:lineRule="auto"/>
            </w:pPr>
            <w:r/>
            <w:r>
              <w:rPr>
                <w:rFonts w:ascii="Arial" w:hAnsi="Arial"/>
                <w:b w:val="0"/>
                <w:sz w:val="14"/>
              </w:rPr>
              <w:t>A stable function is required so the same key maps to the same partition every time and in every process. RetailMetrics uses the deterministic numeric rule website_session_id % 4. A process-dependent hash could send the same session to different partitions after restart and break affinity/order.</w:t>
            </w:r>
          </w:p>
        </w:tc>
      </w:tr>
      <w:tr w:rsidR="00E92FD1" w14:paraId="07685E1E" w14:textId="77777777">
        <w:trPr>
          <w:trHeight w:val="520"/>
        </w:trPr>
        <w:tc>
          <w:tcPr>
            <w:tcW w:w="550" w:type="dxa"/>
            <w:vAlign w:val="center"/>
          </w:tcPr>
          <w:p w14:paraId="2B959207" w14:textId="77777777" w:rsidR="00E92FD1" w:rsidRDefault="00000000">
            <w:pPr>
              <w:spacing w:after="0" w:before="0" w:line="240" w:lineRule="auto"/>
            </w:pPr>
            <w:r>
              <w:rPr>
                <w:sz w:val="17"/>
              </w:rPr>
              <w:t>5</w:t>
            </w:r>
          </w:p>
        </w:tc>
        <w:tc>
          <w:tcPr>
            <w:tcW w:w="3850" w:type="dxa"/>
            <w:vAlign w:val="center"/>
          </w:tcPr>
          <w:p w14:paraId="240FCDEB" w14:textId="77777777" w:rsidR="00E92FD1" w:rsidRDefault="00000000">
            <w:pPr>
              <w:spacing w:after="0" w:before="0" w:line="240" w:lineRule="auto"/>
            </w:pPr>
            <w:r>
              <w:rPr>
                <w:sz w:val="17"/>
              </w:rPr>
              <w:t>Your producer knows nothing about any consumer. What did that buy you, and what did it cost?</w:t>
            </w:r>
          </w:p>
        </w:tc>
        <w:tc>
          <w:tcPr>
            <w:tcW w:w="5680" w:type="dxa"/>
            <w:vAlign w:val="center"/>
          </w:tcPr>
          <w:p>
            <w:pPr>
              <w:spacing w:after="0" w:before="0" w:line="240" w:lineRule="auto"/>
            </w:pPr>
            <w:r/>
            <w:r>
              <w:rPr>
                <w:rFonts w:ascii="Arial" w:hAnsi="Arial"/>
                <w:b w:val="0"/>
                <w:sz w:val="14"/>
              </w:rPr>
              <w:t>It bought decoupling, fan-out, failure isolation, replay, and the ability to add refund/analytics consumers without producer changes. The cost is more infrastructure and operational responsibility: retained storage, offsets, lag monitoring, idempotency, schema contracts, and recovery logic.</w:t>
            </w:r>
          </w:p>
        </w:tc>
      </w:tr>
      <w:tr w:rsidR="00E92FD1" w14:paraId="7651DAEA" w14:textId="77777777">
        <w:trPr>
          <w:trHeight w:val="520"/>
        </w:trPr>
        <w:tc>
          <w:tcPr>
            <w:tcW w:w="550" w:type="dxa"/>
            <w:vAlign w:val="center"/>
          </w:tcPr>
          <w:p w14:paraId="49EF603E" w14:textId="77777777" w:rsidR="00E92FD1" w:rsidRDefault="00000000">
            <w:pPr>
              <w:spacing w:after="0" w:before="0" w:line="240" w:lineRule="auto"/>
            </w:pPr>
            <w:r>
              <w:rPr>
                <w:sz w:val="17"/>
              </w:rPr>
              <w:t>6</w:t>
            </w:r>
          </w:p>
        </w:tc>
        <w:tc>
          <w:tcPr>
            <w:tcW w:w="3850" w:type="dxa"/>
            <w:vAlign w:val="center"/>
          </w:tcPr>
          <w:p w14:paraId="7F4BFEF7" w14:textId="77777777" w:rsidR="00E92FD1" w:rsidRDefault="00000000">
            <w:pPr>
              <w:spacing w:after="0" w:before="0" w:line="240" w:lineRule="auto"/>
            </w:pPr>
            <w:r>
              <w:rPr>
                <w:sz w:val="17"/>
              </w:rPr>
              <w:t>What delivery semantic did you implement, and what does it require of your consumers?</w:t>
            </w:r>
          </w:p>
        </w:tc>
        <w:tc>
          <w:tcPr>
            <w:tcW w:w="5680" w:type="dxa"/>
            <w:vAlign w:val="center"/>
          </w:tcPr>
          <w:p>
            <w:pPr>
              <w:spacing w:after="0" w:before="0" w:line="240" w:lineRule="auto"/>
            </w:pPr>
            <w:r/>
            <w:r>
              <w:rPr>
                <w:rFonts w:ascii="Arial" w:hAnsi="Arial"/>
                <w:b w:val="0"/>
                <w:sz w:val="14"/>
              </w:rPr>
              <w:t>RetailMetrics implements at-least-once delivery: offsets are advanced after successful processing. Therefore consumers must be idempotent because a crash after processing but before committing can cause redelivery. The measured demo redelivered 50,000 events with no duplicate final state.</w:t>
            </w:r>
          </w:p>
        </w:tc>
      </w:tr>
      <w:tr w:rsidR="00E92FD1" w14:paraId="0A147CBB" w14:textId="77777777">
        <w:trPr>
          <w:trHeight w:val="520"/>
        </w:trPr>
        <w:tc>
          <w:tcPr>
            <w:tcW w:w="550" w:type="dxa"/>
            <w:vAlign w:val="center"/>
          </w:tcPr>
          <w:p w14:paraId="3D482A8F" w14:textId="77777777" w:rsidR="00E92FD1" w:rsidRDefault="00000000">
            <w:pPr>
              <w:spacing w:after="0" w:before="0" w:line="240" w:lineRule="auto"/>
            </w:pPr>
            <w:r>
              <w:rPr>
                <w:sz w:val="17"/>
              </w:rPr>
              <w:t>7</w:t>
            </w:r>
          </w:p>
        </w:tc>
        <w:tc>
          <w:tcPr>
            <w:tcW w:w="3850" w:type="dxa"/>
            <w:vAlign w:val="center"/>
          </w:tcPr>
          <w:p w14:paraId="14958AFD" w14:textId="77777777" w:rsidR="00E92FD1" w:rsidRDefault="00000000">
            <w:pPr>
              <w:spacing w:after="0" w:before="0" w:line="240" w:lineRule="auto"/>
            </w:pPr>
            <w:r>
              <w:rPr>
                <w:sz w:val="17"/>
              </w:rPr>
              <w:t>If a consumer is offline for five minutes, what happens to the producer, and what happens to the events?</w:t>
            </w:r>
          </w:p>
        </w:tc>
        <w:tc>
          <w:tcPr>
            <w:tcW w:w="5680" w:type="dxa"/>
            <w:vAlign w:val="center"/>
          </w:tcPr>
          <w:p>
            <w:pPr>
              <w:spacing w:after="0" w:before="0" w:line="240" w:lineRule="auto"/>
            </w:pPr>
            <w:r/>
            <w:r>
              <w:rPr>
                <w:rFonts w:ascii="Arial" w:hAnsi="Arial"/>
                <w:b w:val="0"/>
                <w:sz w:val="14"/>
              </w:rPr>
              <w:t>The producer continues writing retained events; it is not blocked by that consumer's outage. The offline consumer's lag grows while it is down, then it resumes from its committed offset and catches up. Events remain in the durable log.</w:t>
            </w:r>
          </w:p>
        </w:tc>
      </w:tr>
      <w:tr w:rsidR="00E92FD1" w14:paraId="6D9F9F71" w14:textId="77777777">
        <w:trPr>
          <w:trHeight w:val="520"/>
        </w:trPr>
        <w:tc>
          <w:tcPr>
            <w:tcW w:w="550" w:type="dxa"/>
            <w:vAlign w:val="center"/>
          </w:tcPr>
          <w:p w14:paraId="4F01BFCA" w14:textId="77777777" w:rsidR="00E92FD1" w:rsidRDefault="00000000">
            <w:pPr>
              <w:spacing w:after="0" w:before="0" w:line="240" w:lineRule="auto"/>
            </w:pPr>
            <w:r>
              <w:rPr>
                <w:sz w:val="17"/>
              </w:rPr>
              <w:t>8</w:t>
            </w:r>
          </w:p>
        </w:tc>
        <w:tc>
          <w:tcPr>
            <w:tcW w:w="3850" w:type="dxa"/>
            <w:vAlign w:val="center"/>
          </w:tcPr>
          <w:p w14:paraId="11278885" w14:textId="77777777" w:rsidR="00E92FD1" w:rsidRDefault="00000000">
            <w:pPr>
              <w:spacing w:after="0" w:before="0" w:line="240" w:lineRule="auto"/>
            </w:pPr>
            <w:r>
              <w:rPr>
                <w:sz w:val="17"/>
              </w:rPr>
              <w:t>What changed about the guarantees of the work that consumer performs?</w:t>
            </w:r>
          </w:p>
        </w:tc>
        <w:tc>
          <w:tcPr>
            <w:tcW w:w="5680" w:type="dxa"/>
            <w:vAlign w:val="center"/>
          </w:tcPr>
          <w:p>
            <w:pPr>
              <w:spacing w:after="0" w:before="0" w:line="240" w:lineRule="auto"/>
            </w:pPr>
            <w:r/>
            <w:r>
              <w:rPr>
                <w:rFonts w:ascii="Arial" w:hAnsi="Arial"/>
                <w:b w:val="0"/>
                <w:sz w:val="14"/>
              </w:rPr>
              <w:t>The consumer can no longer assume one execution per event. With at-least-once delivery, the work is guaranteed to be retried after an uncommitted crash, so the side effect must tolerate duplicate delivery through stable event IDs/upserts.</w:t>
            </w:r>
          </w:p>
        </w:tc>
      </w:tr>
      <w:tr w:rsidR="00E92FD1" w14:paraId="68E91CEF" w14:textId="77777777">
        <w:trPr>
          <w:trHeight w:val="520"/>
        </w:trPr>
        <w:tc>
          <w:tcPr>
            <w:tcW w:w="550" w:type="dxa"/>
            <w:vAlign w:val="center"/>
          </w:tcPr>
          <w:p w14:paraId="1FB49FC0" w14:textId="77777777" w:rsidR="00E92FD1" w:rsidRDefault="00000000">
            <w:pPr>
              <w:spacing w:after="0" w:before="0" w:line="240" w:lineRule="auto"/>
            </w:pPr>
            <w:r>
              <w:rPr>
                <w:sz w:val="17"/>
              </w:rPr>
              <w:t>9</w:t>
            </w:r>
          </w:p>
        </w:tc>
        <w:tc>
          <w:tcPr>
            <w:tcW w:w="3850" w:type="dxa"/>
            <w:vAlign w:val="center"/>
          </w:tcPr>
          <w:p w14:paraId="6F61393A" w14:textId="77777777" w:rsidR="00E92FD1" w:rsidRDefault="00000000">
            <w:pPr>
              <w:spacing w:after="0" w:before="0" w:line="240" w:lineRule="auto"/>
            </w:pPr>
            <w:r>
              <w:rPr>
                <w:sz w:val="17"/>
              </w:rPr>
              <w:t>Why does replaying the same events have to produce an identical result, and what would break that?</w:t>
            </w:r>
          </w:p>
        </w:tc>
        <w:tc>
          <w:tcPr>
            <w:tcW w:w="5680" w:type="dxa"/>
            <w:vAlign w:val="center"/>
          </w:tcPr>
          <w:p>
            <w:pPr>
              <w:spacing w:after="0" w:before="0" w:line="240" w:lineRule="auto"/>
            </w:pPr>
            <w:r/>
            <w:r>
              <w:rPr>
                <w:rFonts w:ascii="Arial" w:hAnsi="Arial"/>
                <w:b w:val="0"/>
                <w:sz w:val="14"/>
              </w:rPr>
              <w:t>Replay must be deterministic so rebuilding a projection from the same retained history reproduces the same state. Randomness, processing-time-dependent values, mutable external state, non-idempotent side effects, or inconsistent ordering could break that property. The replay suite reported deterministic replay = True.</w:t>
            </w:r>
          </w:p>
        </w:tc>
      </w:tr>
      <w:tr w:rsidR="00E92FD1" w14:paraId="64B302AC" w14:textId="77777777">
        <w:trPr>
          <w:trHeight w:val="520"/>
        </w:trPr>
        <w:tc>
          <w:tcPr>
            <w:tcW w:w="550" w:type="dxa"/>
            <w:vAlign w:val="center"/>
          </w:tcPr>
          <w:p w14:paraId="5207F070" w14:textId="77777777" w:rsidR="00E92FD1" w:rsidRDefault="00000000">
            <w:pPr>
              <w:spacing w:after="0" w:before="0" w:line="240" w:lineRule="auto"/>
            </w:pPr>
            <w:r>
              <w:rPr>
                <w:sz w:val="17"/>
              </w:rPr>
              <w:t>10</w:t>
            </w:r>
          </w:p>
        </w:tc>
        <w:tc>
          <w:tcPr>
            <w:tcW w:w="3850" w:type="dxa"/>
            <w:vAlign w:val="center"/>
          </w:tcPr>
          <w:p w14:paraId="159FDCF2" w14:textId="77777777" w:rsidR="00E92FD1" w:rsidRDefault="00000000">
            <w:pPr>
              <w:spacing w:after="0" w:before="0" w:line="240" w:lineRule="auto"/>
            </w:pPr>
            <w:r>
              <w:rPr>
                <w:sz w:val="17"/>
              </w:rPr>
              <w:t>How would you fix a bug in a projection built on a log, versus one built on inline writes?</w:t>
            </w:r>
          </w:p>
        </w:tc>
        <w:tc>
          <w:tcPr>
            <w:tcW w:w="5680" w:type="dxa"/>
            <w:vAlign w:val="center"/>
          </w:tcPr>
          <w:p>
            <w:pPr>
              <w:spacing w:after="0" w:before="0" w:line="240" w:lineRule="auto"/>
            </w:pPr>
            <w:r/>
            <w:r>
              <w:rPr>
                <w:rFonts w:ascii="Arial" w:hAnsi="Arial"/>
                <w:b w:val="0"/>
                <w:sz w:val="14"/>
              </w:rPr>
              <w:t>With a log, fix the projection code, reset/rewind the affected consumer, and replay retained history to rebuild the corrected state. With inline writes and no history, the original source must be reconstructed or re-extracted, and some lost derivations may be impossible to reproduce exactly.</w:t>
            </w:r>
          </w:p>
        </w:tc>
      </w:tr>
      <w:tr w:rsidR="00E92FD1" w14:paraId="6BE39CF9" w14:textId="77777777">
        <w:trPr>
          <w:trHeight w:val="520"/>
        </w:trPr>
        <w:tc>
          <w:tcPr>
            <w:tcW w:w="550" w:type="dxa"/>
            <w:vAlign w:val="center"/>
          </w:tcPr>
          <w:p w14:paraId="427A5C6C" w14:textId="77777777" w:rsidR="00E92FD1" w:rsidRDefault="00000000">
            <w:pPr>
              <w:spacing w:after="0" w:before="0" w:line="240" w:lineRule="auto"/>
            </w:pPr>
            <w:r>
              <w:rPr>
                <w:sz w:val="17"/>
              </w:rPr>
              <w:t>11</w:t>
            </w:r>
          </w:p>
        </w:tc>
        <w:tc>
          <w:tcPr>
            <w:tcW w:w="3850" w:type="dxa"/>
            <w:vAlign w:val="center"/>
          </w:tcPr>
          <w:p w14:paraId="6B387033" w14:textId="77777777" w:rsidR="00E92FD1" w:rsidRDefault="00000000">
            <w:pPr>
              <w:spacing w:after="0" w:before="0" w:line="240" w:lineRule="auto"/>
            </w:pPr>
            <w:r>
              <w:rPr>
                <w:sz w:val="17"/>
              </w:rPr>
              <w:t>Why is the reconciliation against Session 1 checked on counts before values?</w:t>
            </w:r>
          </w:p>
        </w:tc>
        <w:tc>
          <w:tcPr>
            <w:tcW w:w="5680" w:type="dxa"/>
            <w:vAlign w:val="center"/>
          </w:tcPr>
          <w:p>
            <w:pPr>
              <w:spacing w:after="0" w:before="0" w:line="240" w:lineRule="auto"/>
            </w:pPr>
            <w:r/>
            <w:r>
              <w:rPr>
                <w:rFonts w:ascii="Arial" w:hAnsi="Arial"/>
                <w:b w:val="0"/>
                <w:sz w:val="14"/>
              </w:rPr>
              <w:t>Counts are structural. If groups or records are missing/duplicated, averages or totals for the remaining groups can still look plausible. RetailMetrics therefore verifies the identical 472,871 group set and exact pageview counts before accepting numeric comparisons.</w:t>
            </w:r>
          </w:p>
        </w:tc>
      </w:tr>
      <w:tr w:rsidR="00E92FD1" w14:paraId="3243AE86" w14:textId="77777777">
        <w:trPr>
          <w:trHeight w:val="520"/>
        </w:trPr>
        <w:tc>
          <w:tcPr>
            <w:tcW w:w="550" w:type="dxa"/>
            <w:vAlign w:val="center"/>
          </w:tcPr>
          <w:p w14:paraId="1609DFBD" w14:textId="77777777" w:rsidR="00E92FD1" w:rsidRDefault="00000000">
            <w:pPr>
              <w:spacing w:after="0" w:before="0" w:line="240" w:lineRule="auto"/>
            </w:pPr>
            <w:r>
              <w:rPr>
                <w:sz w:val="17"/>
              </w:rPr>
              <w:t>12</w:t>
            </w:r>
          </w:p>
        </w:tc>
        <w:tc>
          <w:tcPr>
            <w:tcW w:w="3850" w:type="dxa"/>
            <w:vAlign w:val="center"/>
          </w:tcPr>
          <w:p w14:paraId="13D92310" w14:textId="77777777" w:rsidR="00E92FD1" w:rsidRDefault="00000000">
            <w:pPr>
              <w:spacing w:after="0" w:before="0" w:line="240" w:lineRule="auto"/>
            </w:pPr>
            <w:r>
              <w:rPr>
                <w:sz w:val="17"/>
              </w:rPr>
              <w:t>What explains any residual difference between the batch and stream totals?</w:t>
            </w:r>
          </w:p>
        </w:tc>
        <w:tc>
          <w:tcPr>
            <w:tcW w:w="5680" w:type="dxa"/>
            <w:vAlign w:val="center"/>
          </w:tcPr>
          <w:p>
            <w:pPr>
              <w:spacing w:after="0" w:before="0" w:line="240" w:lineRule="auto"/>
            </w:pPr>
            <w:r/>
            <w:r>
              <w:rPr>
                <w:rFonts w:ascii="Arial" w:hAnsi="Arial"/>
                <w:b w:val="0"/>
                <w:sz w:val="14"/>
              </w:rPr>
              <w:t>The only observed per-session residual is 7.1054273576e-15 in gross profit, caused by floating-point representation. Aggregate totals and means match, the residual is far below the 1e-06 tolerance, and there is no structural loss or duplication.</w:t>
            </w:r>
          </w:p>
        </w:tc>
      </w:tr>
      <w:tr w:rsidR="00E92FD1" w14:paraId="70AC121A" w14:textId="77777777">
        <w:trPr>
          <w:trHeight w:val="520"/>
        </w:trPr>
        <w:tc>
          <w:tcPr>
            <w:tcW w:w="550" w:type="dxa"/>
            <w:vAlign w:val="center"/>
          </w:tcPr>
          <w:p w14:paraId="698B2770" w14:textId="77777777" w:rsidR="00E92FD1" w:rsidRDefault="00000000">
            <w:pPr>
              <w:spacing w:after="0" w:before="0" w:line="240" w:lineRule="auto"/>
            </w:pPr>
            <w:r>
              <w:rPr>
                <w:sz w:val="17"/>
              </w:rPr>
              <w:t>13</w:t>
            </w:r>
          </w:p>
        </w:tc>
        <w:tc>
          <w:tcPr>
            <w:tcW w:w="3850" w:type="dxa"/>
            <w:vAlign w:val="center"/>
          </w:tcPr>
          <w:p w14:paraId="1A74EEF2" w14:textId="77777777" w:rsidR="00E92FD1" w:rsidRDefault="00000000">
            <w:pPr>
              <w:spacing w:after="0" w:before="0" w:line="240" w:lineRule="auto"/>
            </w:pPr>
            <w:r>
              <w:rPr>
                <w:sz w:val="17"/>
              </w:rPr>
              <w:t>What would change if the event volume grew from tens of thousands to tens of millions?</w:t>
            </w:r>
          </w:p>
        </w:tc>
        <w:tc>
          <w:tcPr>
            <w:tcW w:w="5680" w:type="dxa"/>
            <w:vAlign w:val="center"/>
          </w:tcPr>
          <w:p>
            <w:pPr>
              <w:spacing w:after="0" w:before="0" w:line="240" w:lineRule="auto"/>
            </w:pPr>
            <w:r/>
            <w:r>
              <w:rPr>
                <w:rFonts w:ascii="Arial" w:hAnsi="Arial"/>
                <w:b w:val="0"/>
                <w:sz w:val="14"/>
              </w:rPr>
              <w:t>At tens of millions of events, a single-node PostgreSQL log and Python in-memory session projector would become bottlenecks. The design would need a real partitioned/replicated broker, more partitions, horizontally scaled consumers, chunked/stateful processing, stronger retention/storage planning, and production-grade observability.</w:t>
            </w:r>
          </w:p>
        </w:tc>
      </w:tr>
      <w:tr w:rsidR="00E92FD1" w14:paraId="4E0F6319" w14:textId="77777777">
        <w:trPr>
          <w:trHeight w:val="520"/>
        </w:trPr>
        <w:tc>
          <w:tcPr>
            <w:tcW w:w="550" w:type="dxa"/>
            <w:vAlign w:val="center"/>
          </w:tcPr>
          <w:p w14:paraId="143F71AC" w14:textId="77777777" w:rsidR="00E92FD1" w:rsidRDefault="00000000">
            <w:pPr>
              <w:spacing w:after="0" w:before="0" w:line="240" w:lineRule="auto"/>
            </w:pPr>
            <w:r>
              <w:rPr>
                <w:sz w:val="17"/>
              </w:rPr>
              <w:t>14</w:t>
            </w:r>
          </w:p>
        </w:tc>
        <w:tc>
          <w:tcPr>
            <w:tcW w:w="3850" w:type="dxa"/>
            <w:vAlign w:val="center"/>
          </w:tcPr>
          <w:p w14:paraId="60F8A1A2" w14:textId="77777777" w:rsidR="00E92FD1" w:rsidRDefault="00000000">
            <w:pPr>
              <w:spacing w:after="0" w:before="0" w:line="240" w:lineRule="auto"/>
            </w:pPr>
            <w:r>
              <w:rPr>
                <w:sz w:val="17"/>
              </w:rPr>
              <w:t>Which part of Session 2 would be hardest to move onto a real broker, and why?</w:t>
            </w:r>
          </w:p>
        </w:tc>
        <w:tc>
          <w:tcPr>
            <w:tcW w:w="5680" w:type="dxa"/>
            <w:vAlign w:val="center"/>
          </w:tcPr>
          <w:p>
            <w:pPr>
              <w:spacing w:after="0" w:before="0" w:line="240" w:lineRule="auto"/>
            </w:pPr>
            <w:r/>
            <w:r>
              <w:rPr>
                <w:rFonts w:ascii="Arial" w:hAnsi="Arial"/>
                <w:b w:val="0"/>
                <w:sz w:val="14"/>
              </w:rPr>
              <w:t>The hardest part would be translating the custom PostgreSQL offset/log semantics and failure/replay tests to a real broker while preserving the same guarantees. Kafka/Redpanda provide native partitions and consumer groups, but commit behavior, retention, schema serialization, producer ordering, offset resets, and exactly how side effects are made idempotent would need to be reworked and revalidated.</w:t>
            </w:r>
          </w:p>
        </w:tc>
      </w:tr>
    </w:tbl>
    <w:p w14:paraId="3F599697" w14:textId="77777777" w:rsidR="00E92FD1" w:rsidRDefault="00E92FD1">
      <w:pPr>
        <w:spacing w:after="0"/>
      </w:pPr>
    </w:p>
    <w:p w14:paraId="6AF2F6E5" w14:textId="77777777" w:rsidR="00E92FD1" w:rsidRDefault="00000000">
      <w:pPr>
        <w:pStyle w:val="Heading1"/>
        <w:spacing w:before="200" w:after="100"/>
      </w:pPr>
      <w:r>
        <w:t>Part 17. Deliverable Checklist</w:t>
      </w:r>
    </w:p>
    <w:p w14:paraId="05F69972" w14:textId="77777777" w:rsidR="00E92FD1" w:rsidRDefault="00000000">
      <w:pPr>
        <w:spacing w:after="100" w:line="252" w:lineRule="auto"/>
        <w:jc w:val="both"/>
      </w:pPr>
      <w:r>
        <w:t>Mark each item before submitting. An unchecked item is treated as not submitted.</w:t>
      </w:r>
    </w:p>
    <w:tbl>
      <w:tblPr>
        <w:tblStyle w:val="TableGrid"/>
        <w:tblW w:w="10080" w:type="dxa"/>
        <w:tblLook w:val="04A0" w:firstRow="1" w:lastRow="0" w:firstColumn="1" w:lastColumn="0" w:noHBand="0" w:noVBand="1"/>
      </w:tblPr>
      <w:tblGrid>
        <w:gridCol w:w="5600"/>
        <w:gridCol w:w="1280"/>
        <w:gridCol w:w="3200"/>
      </w:tblGrid>
      <w:tr w:rsidR="00E92FD1" w14:paraId="46ED4472" w14:textId="77777777">
        <w:trPr>
          <w:tblHeader/>
        </w:trPr>
        <w:tc>
          <w:tcPr>
            <w:tcW w:w="5600" w:type="dxa"/>
            <w:shd w:val="clear" w:color="auto" w:fill="D9EAF7"/>
            <w:vAlign w:val="center"/>
          </w:tcPr>
          <w:p w14:paraId="60694D67" w14:textId="77777777" w:rsidR="00E92FD1" w:rsidRDefault="00000000">
            <w:pPr>
              <w:spacing w:after="0" w:before="0" w:line="240" w:lineRule="auto"/>
            </w:pPr>
            <w:r>
              <w:rPr>
                <w:b/>
                <w:sz w:val="17"/>
              </w:rPr>
              <w:t>Deliverable</w:t>
            </w:r>
          </w:p>
        </w:tc>
        <w:tc>
          <w:tcPr>
            <w:tcW w:w="1280" w:type="dxa"/>
            <w:shd w:val="clear" w:color="auto" w:fill="D9EAF7"/>
            <w:vAlign w:val="center"/>
          </w:tcPr>
          <w:p w14:paraId="42CB61F4" w14:textId="77777777" w:rsidR="00E92FD1" w:rsidRDefault="00000000">
            <w:pPr>
              <w:spacing w:after="0" w:before="0" w:line="240" w:lineRule="auto"/>
            </w:pPr>
            <w:r>
              <w:rPr>
                <w:b/>
                <w:sz w:val="17"/>
              </w:rPr>
              <w:t>Done (Y/N)</w:t>
            </w:r>
          </w:p>
        </w:tc>
        <w:tc>
          <w:tcPr>
            <w:tcW w:w="3200" w:type="dxa"/>
            <w:shd w:val="clear" w:color="auto" w:fill="D9EAF7"/>
            <w:vAlign w:val="center"/>
          </w:tcPr>
          <w:p w14:paraId="0F7998F2" w14:textId="77777777" w:rsidR="00E92FD1" w:rsidRDefault="00000000">
            <w:pPr>
              <w:spacing w:after="0" w:before="0" w:line="240" w:lineRule="auto"/>
            </w:pPr>
            <w:r>
              <w:rPr>
                <w:b/>
                <w:sz w:val="17"/>
              </w:rPr>
              <w:t>Evidence Location</w:t>
            </w:r>
          </w:p>
        </w:tc>
      </w:tr>
      <w:tr w:rsidR="00E92FD1" w14:paraId="3B15A21A" w14:textId="77777777">
        <w:trPr>
          <w:trHeight w:val="270"/>
        </w:trPr>
        <w:tc>
          <w:tcPr>
            <w:tcW w:w="5600" w:type="dxa"/>
            <w:vAlign w:val="center"/>
          </w:tcPr>
          <w:p w14:paraId="17679CAA" w14:textId="77777777" w:rsidR="00E92FD1" w:rsidRDefault="00000000">
            <w:pPr>
              <w:spacing w:after="0" w:before="0" w:line="240" w:lineRule="auto"/>
            </w:pPr>
            <w:r>
              <w:rPr>
                <w:sz w:val="17"/>
              </w:rPr>
              <w:t>Session 1 output is present and was verified before producing</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handover_verify.py; results/handover_verification.json; Session 1 parquet</w:t>
            </w:r>
          </w:p>
        </w:tc>
      </w:tr>
      <w:tr w:rsidR="00E92FD1" w14:paraId="038F06E1" w14:textId="77777777">
        <w:trPr>
          <w:trHeight w:val="270"/>
        </w:trPr>
        <w:tc>
          <w:tcPr>
            <w:tcW w:w="5600" w:type="dxa"/>
            <w:vAlign w:val="center"/>
          </w:tcPr>
          <w:p w14:paraId="47F8952A" w14:textId="77777777" w:rsidR="00E92FD1" w:rsidRDefault="00000000">
            <w:pPr>
              <w:spacing w:after="0" w:before="0" w:line="240" w:lineRule="auto"/>
            </w:pPr>
            <w:r>
              <w:rPr>
                <w:sz w:val="17"/>
              </w:rPr>
              <w:t>Event schema is documented, including every enriched field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Part 3 tables; produce_events.py event payload/enrichment</w:t>
            </w:r>
          </w:p>
        </w:tc>
      </w:tr>
      <w:tr w:rsidR="00E92FD1" w14:paraId="311070D4" w14:textId="77777777">
        <w:trPr>
          <w:trHeight w:val="270"/>
        </w:trPr>
        <w:tc>
          <w:tcPr>
            <w:tcW w:w="5600" w:type="dxa"/>
            <w:vAlign w:val="center"/>
          </w:tcPr>
          <w:p w14:paraId="21078D14" w14:textId="77777777" w:rsidR="00E92FD1" w:rsidRDefault="00000000">
            <w:pPr>
              <w:spacing w:after="0" w:before="0" w:line="240" w:lineRule="auto"/>
            </w:pPr>
            <w:r>
              <w:rPr>
                <w:sz w:val="17"/>
              </w:rPr>
              <w:t>Topic, partition count, and partition key are stated and justified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Part 3; config.py; routing.py</w:t>
            </w:r>
          </w:p>
        </w:tc>
      </w:tr>
      <w:tr w:rsidR="00E92FD1" w14:paraId="5904EAC7" w14:textId="77777777">
        <w:trPr>
          <w:trHeight w:val="270"/>
        </w:trPr>
        <w:tc>
          <w:tcPr>
            <w:tcW w:w="5600" w:type="dxa"/>
            <w:vAlign w:val="center"/>
          </w:tcPr>
          <w:p w14:paraId="5EC53BF9" w14:textId="77777777" w:rsidR="00E92FD1" w:rsidRDefault="00000000">
            <w:pPr>
              <w:spacing w:after="0" w:before="0" w:line="240" w:lineRule="auto"/>
            </w:pPr>
            <w:r>
              <w:rPr>
                <w:sz w:val="17"/>
              </w:rPr>
              <w:t>All six log guarantees were verified and the output recorded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self_test.py; results/log_self_test.json; Part 4 console evidence</w:t>
            </w:r>
          </w:p>
        </w:tc>
      </w:tr>
      <w:tr w:rsidR="00E92FD1" w14:paraId="208701D3" w14:textId="77777777">
        <w:trPr>
          <w:trHeight w:val="270"/>
        </w:trPr>
        <w:tc>
          <w:tcPr>
            <w:tcW w:w="5600" w:type="dxa"/>
            <w:vAlign w:val="center"/>
          </w:tcPr>
          <w:p w14:paraId="2CAFCB81" w14:textId="77777777" w:rsidR="00E92FD1" w:rsidRDefault="00000000">
            <w:pPr>
              <w:spacing w:after="0" w:before="0" w:line="240" w:lineRule="auto"/>
            </w:pPr>
            <w:r>
              <w:rPr>
                <w:sz w:val="17"/>
              </w:rPr>
              <w:t>Producer sorts events into event-time order before publishing</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produce_events.py ORDER BY event_time,event_id; producer_summary.json</w:t>
            </w:r>
          </w:p>
        </w:tc>
      </w:tr>
      <w:tr w:rsidR="00E92FD1" w14:paraId="34BA754B" w14:textId="77777777">
        <w:trPr>
          <w:trHeight w:val="270"/>
        </w:trPr>
        <w:tc>
          <w:tcPr>
            <w:tcW w:w="5600" w:type="dxa"/>
            <w:vAlign w:val="center"/>
          </w:tcPr>
          <w:p w14:paraId="765DCEF8" w14:textId="77777777" w:rsidR="00E92FD1" w:rsidRDefault="00000000">
            <w:pPr>
              <w:spacing w:after="0" w:before="0" w:line="240" w:lineRule="auto"/>
            </w:pPr>
            <w:r>
              <w:rPr>
                <w:sz w:val="17"/>
              </w:rPr>
              <w:t>Producer enrichment is guarded by a row-count assertion</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produce_events.py::verify_enrichment; enrichment_report.json</w:t>
            </w:r>
          </w:p>
        </w:tc>
      </w:tr>
      <w:tr w:rsidR="00E92FD1" w14:paraId="37971157" w14:textId="77777777">
        <w:trPr>
          <w:trHeight w:val="270"/>
        </w:trPr>
        <w:tc>
          <w:tcPr>
            <w:tcW w:w="5600" w:type="dxa"/>
            <w:vAlign w:val="center"/>
          </w:tcPr>
          <w:p w14:paraId="7032855A" w14:textId="77777777" w:rsidR="00E92FD1" w:rsidRDefault="00000000">
            <w:pPr>
              <w:spacing w:after="0" w:before="0" w:line="240" w:lineRule="auto"/>
            </w:pPr>
            <w:r>
              <w:rPr>
                <w:sz w:val="17"/>
              </w:rPr>
              <w:t>Partition distribution and skew ratio are recorded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producer_summary.json; Part 5 partition table / skew 1.01:1</w:t>
            </w:r>
          </w:p>
        </w:tc>
      </w:tr>
      <w:tr w:rsidR="00E92FD1" w14:paraId="754F32D6" w14:textId="77777777">
        <w:trPr>
          <w:trHeight w:val="270"/>
        </w:trPr>
        <w:tc>
          <w:tcPr>
            <w:tcW w:w="5600" w:type="dxa"/>
            <w:vAlign w:val="center"/>
          </w:tcPr>
          <w:p w14:paraId="3981008F" w14:textId="77777777" w:rsidR="00E92FD1" w:rsidRDefault="00000000">
            <w:pPr>
              <w:spacing w:after="0" w:before="0" w:line="240" w:lineRule="auto"/>
            </w:pPr>
            <w:r>
              <w:rPr>
                <w:sz w:val="17"/>
              </w:rPr>
              <w:t>At least three independent consumer groups are implemented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consumers.py: projector, audit, refund groups</w:t>
            </w:r>
          </w:p>
        </w:tc>
      </w:tr>
      <w:tr w:rsidR="00E92FD1" w14:paraId="25E7CAD3" w14:textId="77777777">
        <w:trPr>
          <w:trHeight w:val="270"/>
        </w:trPr>
        <w:tc>
          <w:tcPr>
            <w:tcW w:w="5600" w:type="dxa"/>
            <w:vAlign w:val="center"/>
          </w:tcPr>
          <w:p w14:paraId="7A5E3F8A" w14:textId="77777777" w:rsidR="00E92FD1" w:rsidRDefault="00000000">
            <w:pPr>
              <w:spacing w:after="0" w:before="0" w:line="240" w:lineRule="auto"/>
            </w:pPr>
            <w:r>
              <w:rPr>
                <w:sz w:val="17"/>
              </w:rPr>
              <w:t>Fan-out is demonstrated: a consumer added with no producer change</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consumer_summary.json: producer changes required for third consumer = 0</w:t>
            </w:r>
          </w:p>
        </w:tc>
      </w:tr>
      <w:tr w:rsidR="00E92FD1" w14:paraId="099635A2" w14:textId="77777777">
        <w:trPr>
          <w:trHeight w:val="270"/>
        </w:trPr>
        <w:tc>
          <w:tcPr>
            <w:tcW w:w="5600" w:type="dxa"/>
            <w:vAlign w:val="center"/>
          </w:tcPr>
          <w:p w14:paraId="485CB913" w14:textId="77777777" w:rsidR="00E92FD1" w:rsidRDefault="00000000">
            <w:pPr>
              <w:spacing w:after="0" w:before="0" w:line="240" w:lineRule="auto"/>
            </w:pPr>
            <w:r>
              <w:rPr>
                <w:sz w:val="17"/>
              </w:rPr>
              <w:t>Delivery semantic is named and located in the code</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consumers.py::_commit_group; failure_recovery.py; Part 7</w:t>
            </w:r>
          </w:p>
        </w:tc>
      </w:tr>
      <w:tr w:rsidR="00E92FD1" w14:paraId="18ABB80A" w14:textId="77777777">
        <w:trPr>
          <w:trHeight w:val="270"/>
        </w:trPr>
        <w:tc>
          <w:tcPr>
            <w:tcW w:w="5600" w:type="dxa"/>
            <w:vAlign w:val="center"/>
          </w:tcPr>
          <w:p w14:paraId="62942AFE" w14:textId="77777777" w:rsidR="00E92FD1" w:rsidRDefault="00000000">
            <w:pPr>
              <w:spacing w:after="0" w:before="0" w:line="240" w:lineRule="auto"/>
            </w:pPr>
            <w:r>
              <w:rPr>
                <w:sz w:val="17"/>
              </w:rPr>
              <w:t>Every consumer is idempotent, and the mechanism is described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consumers.py idempotent sinks; Part 7</w:t>
            </w:r>
          </w:p>
        </w:tc>
      </w:tr>
      <w:tr w:rsidR="00E92FD1" w14:paraId="610EB622" w14:textId="77777777">
        <w:trPr>
          <w:trHeight w:val="270"/>
        </w:trPr>
        <w:tc>
          <w:tcPr>
            <w:tcW w:w="5600" w:type="dxa"/>
            <w:vAlign w:val="center"/>
          </w:tcPr>
          <w:p w14:paraId="0EC023D7" w14:textId="77777777" w:rsidR="00E92FD1" w:rsidRDefault="00000000">
            <w:pPr>
              <w:spacing w:after="0" w:before="0" w:line="240" w:lineRule="auto"/>
            </w:pPr>
            <w:r>
              <w:rPr>
                <w:sz w:val="17"/>
              </w:rPr>
              <w:t>Throughput and final lag are recorded for every stage</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producer_summary.json; consumer_summary.json; consumer_lag.csv; Part 8</w:t>
            </w:r>
          </w:p>
        </w:tc>
      </w:tr>
      <w:tr w:rsidR="00E92FD1" w14:paraId="25F47AB3" w14:textId="77777777">
        <w:trPr>
          <w:trHeight w:val="270"/>
        </w:trPr>
        <w:tc>
          <w:tcPr>
            <w:tcW w:w="5600" w:type="dxa"/>
            <w:vAlign w:val="center"/>
          </w:tcPr>
          <w:p w14:paraId="0C6E2433" w14:textId="77777777" w:rsidR="00E92FD1" w:rsidRDefault="00000000">
            <w:pPr>
              <w:spacing w:after="0" w:before="0" w:line="240" w:lineRule="auto"/>
            </w:pPr>
            <w:r>
              <w:rPr>
                <w:sz w:val="17"/>
              </w:rPr>
              <w:t>A consumer failure was injected and the blast radius recorded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failure_recovery.py; results/failure_recovery.json; Part 9</w:t>
            </w:r>
          </w:p>
        </w:tc>
      </w:tr>
      <w:tr w:rsidR="00E92FD1" w14:paraId="10CFFAE6" w14:textId="77777777">
        <w:trPr>
          <w:trHeight w:val="270"/>
        </w:trPr>
        <w:tc>
          <w:tcPr>
            <w:tcW w:w="5600" w:type="dxa"/>
            <w:vAlign w:val="center"/>
          </w:tcPr>
          <w:p w14:paraId="2F13DD3A" w14:textId="77777777" w:rsidR="00E92FD1" w:rsidRDefault="00000000">
            <w:pPr>
              <w:spacing w:after="0" w:before="0" w:line="240" w:lineRule="auto"/>
            </w:pPr>
            <w:r>
              <w:rPr>
                <w:sz w:val="17"/>
              </w:rPr>
              <w:t>Recovery from the committed offset is demonstrated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failure_recovery.json: resumed from committed offset and final lag 0</w:t>
            </w:r>
          </w:p>
        </w:tc>
      </w:tr>
      <w:tr w:rsidR="00E92FD1" w14:paraId="38BC4D25" w14:textId="77777777">
        <w:trPr>
          <w:trHeight w:val="270"/>
        </w:trPr>
        <w:tc>
          <w:tcPr>
            <w:tcW w:w="5600" w:type="dxa"/>
            <w:vAlign w:val="center"/>
          </w:tcPr>
          <w:p w14:paraId="15D8F744" w14:textId="77777777" w:rsidR="00E92FD1" w:rsidRDefault="00000000">
            <w:pPr>
              <w:spacing w:after="0" w:before="0" w:line="240" w:lineRule="auto"/>
            </w:pPr>
            <w:r>
              <w:rPr>
                <w:sz w:val="17"/>
              </w:rPr>
              <w:t>Redelivered count is reported and explained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failure_recovery.json: 50,000 redelivered; Part 10 explanation</w:t>
            </w:r>
          </w:p>
        </w:tc>
      </w:tr>
      <w:tr w:rsidR="00E92FD1" w14:paraId="5667B42F" w14:textId="77777777">
        <w:trPr>
          <w:trHeight w:val="270"/>
        </w:trPr>
        <w:tc>
          <w:tcPr>
            <w:tcW w:w="5600" w:type="dxa"/>
            <w:vAlign w:val="center"/>
          </w:tcPr>
          <w:p w14:paraId="2AE852E5" w14:textId="77777777" w:rsidR="00E92FD1" w:rsidRDefault="00000000">
            <w:pPr>
              <w:spacing w:after="0" w:before="0" w:line="240" w:lineRule="auto"/>
            </w:pPr>
            <w:r>
              <w:rPr>
                <w:sz w:val="17"/>
              </w:rPr>
              <w:t>All four replay demonstrations were run and recorded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replay_suite.py; replay_suite.json; Part 11</w:t>
            </w:r>
          </w:p>
        </w:tc>
      </w:tr>
      <w:tr w:rsidR="00E92FD1" w14:paraId="2EC97500" w14:textId="77777777">
        <w:trPr>
          <w:trHeight w:val="270"/>
        </w:trPr>
        <w:tc>
          <w:tcPr>
            <w:tcW w:w="5600" w:type="dxa"/>
            <w:vAlign w:val="center"/>
          </w:tcPr>
          <w:p w14:paraId="63785F64" w14:textId="77777777" w:rsidR="00E92FD1" w:rsidRDefault="00000000">
            <w:pPr>
              <w:spacing w:after="0" w:before="0" w:line="240" w:lineRule="auto"/>
            </w:pPr>
            <w:r>
              <w:rPr>
                <w:sz w:val="17"/>
              </w:rPr>
              <w:lastRenderedPageBreak/>
              <w:t>Reconciliation against Session 1 passes, with residuals explained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reconcile.py; reconciliation_report.json; Part 12 PASS</w:t>
            </w:r>
          </w:p>
        </w:tc>
      </w:tr>
      <w:tr w:rsidR="00E92FD1" w14:paraId="06AD0F0A" w14:textId="77777777">
        <w:trPr>
          <w:trHeight w:val="270"/>
        </w:trPr>
        <w:tc>
          <w:tcPr>
            <w:tcW w:w="5600" w:type="dxa"/>
            <w:vAlign w:val="center"/>
          </w:tcPr>
          <w:p w14:paraId="019A5E71" w14:textId="77777777" w:rsidR="00E92FD1" w:rsidRDefault="00000000">
            <w:pPr>
              <w:spacing w:after="0" w:before="0" w:line="240" w:lineRule="auto"/>
            </w:pPr>
            <w:r>
              <w:rPr>
                <w:sz w:val="17"/>
              </w:rPr>
              <w:t>The CI pass condition is stated precisely</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Part 12 CI assertion / reconciliation gate</w:t>
            </w:r>
          </w:p>
        </w:tc>
      </w:tr>
      <w:tr w:rsidR="00E92FD1" w14:paraId="04821990" w14:textId="77777777">
        <w:trPr>
          <w:trHeight w:val="270"/>
        </w:trPr>
        <w:tc>
          <w:tcPr>
            <w:tcW w:w="5600" w:type="dxa"/>
            <w:vAlign w:val="center"/>
          </w:tcPr>
          <w:p w14:paraId="38269716" w14:textId="77777777" w:rsidR="00E92FD1" w:rsidRDefault="00000000">
            <w:pPr>
              <w:spacing w:after="0" w:before="0" w:line="240" w:lineRule="auto"/>
            </w:pPr>
            <w:r>
              <w:rPr>
                <w:sz w:val="17"/>
              </w:rPr>
              <w:t>Architecture diagram uses actual repository names</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architecture/architecture-session2.png</w:t>
            </w:r>
          </w:p>
        </w:tc>
      </w:tr>
      <w:tr w:rsidR="00E92FD1" w14:paraId="3E64612B" w14:textId="77777777">
        <w:trPr>
          <w:trHeight w:val="270"/>
        </w:trPr>
        <w:tc>
          <w:tcPr>
            <w:tcW w:w="5600" w:type="dxa"/>
            <w:vAlign w:val="center"/>
          </w:tcPr>
          <w:p w14:paraId="0E1B4D22" w14:textId="77777777" w:rsidR="00E92FD1" w:rsidRDefault="00000000">
            <w:pPr>
              <w:spacing w:after="0" w:before="0" w:line="240" w:lineRule="auto"/>
            </w:pPr>
            <w:r>
              <w:rPr>
                <w:sz w:val="17"/>
              </w:rPr>
              <w:t>README contains setup and execution instructions</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session2_event_streaming/README.md</w:t>
            </w:r>
          </w:p>
        </w:tc>
      </w:tr>
      <w:tr w:rsidR="00E92FD1" w14:paraId="6B04F30C" w14:textId="77777777">
        <w:trPr>
          <w:trHeight w:val="270"/>
        </w:trPr>
        <w:tc>
          <w:tcPr>
            <w:tcW w:w="5600" w:type="dxa"/>
            <w:vAlign w:val="center"/>
          </w:tcPr>
          <w:p w14:paraId="2BF0817E" w14:textId="77777777" w:rsidR="00E92FD1" w:rsidRDefault="00000000">
            <w:pPr>
              <w:spacing w:after="0" w:before="0" w:line="240" w:lineRule="auto"/>
            </w:pPr>
            <w:r>
              <w:rPr>
                <w:sz w:val="17"/>
              </w:rPr>
              <w:t>Session 2 files are committed to the individual repository</w:t>
            </w:r>
          </w:p>
        </w:tc>
        <w:tc>
          <w:tcPr>
            <w:tcW w:w="1280" w:type="dxa"/>
            <w:vAlign w:val="center"/>
          </w:tcPr>
          <w:p>
            <w:pPr>
              <w:spacing w:after="0" w:before="0" w:line="240" w:lineRule="auto"/>
            </w:pPr>
            <w:r/>
            <w:r>
              <w:rPr>
                <w:rFonts w:ascii="Arial" w:hAnsi="Arial"/>
                <w:b w:val="0"/>
                <w:sz w:val="15"/>
              </w:rPr>
              <w:t>Pending</w:t>
            </w:r>
          </w:p>
        </w:tc>
        <w:tc>
          <w:tcPr>
            <w:tcW w:w="3200" w:type="dxa"/>
            <w:vAlign w:val="center"/>
          </w:tcPr>
          <w:p>
            <w:pPr>
              <w:spacing w:after="0" w:before="0" w:line="240" w:lineRule="auto"/>
            </w:pPr>
            <w:r/>
            <w:r>
              <w:rPr>
                <w:rFonts w:ascii="Arial" w:hAnsi="Arial"/>
                <w:b w:val="0"/>
                <w:sz w:val="13"/>
              </w:rPr>
              <w:t>Repository URL and submitted commit hash intentionally left for the student to supply/verify.</w:t>
            </w:r>
          </w:p>
        </w:tc>
      </w:tr>
      <w:tr w:rsidR="00E92FD1" w14:paraId="7CA8B154" w14:textId="77777777">
        <w:trPr>
          <w:trHeight w:val="270"/>
        </w:trPr>
        <w:tc>
          <w:tcPr>
            <w:tcW w:w="5600" w:type="dxa"/>
            <w:vAlign w:val="center"/>
          </w:tcPr>
          <w:p w14:paraId="37ECF3CB" w14:textId="77777777" w:rsidR="00E92FD1" w:rsidRDefault="00000000">
            <w:pPr>
              <w:spacing w:after="0" w:before="0" w:line="240" w:lineRule="auto"/>
            </w:pPr>
            <w:r>
              <w:rPr>
                <w:sz w:val="17"/>
              </w:rPr>
              <w:t>Any AI assistance is disclosed</w:t>
            </w:r>
          </w:p>
        </w:tc>
        <w:tc>
          <w:tcPr>
            <w:tcW w:w="1280" w:type="dxa"/>
            <w:vAlign w:val="center"/>
          </w:tcPr>
          <w:p>
            <w:pPr>
              <w:spacing w:after="0" w:before="0" w:line="240" w:lineRule="auto"/>
            </w:pPr>
            <w:r/>
            <w:r>
              <w:rPr>
                <w:rFonts w:ascii="Arial" w:hAnsi="Arial"/>
                <w:b/>
                <w:sz w:val="15"/>
              </w:rPr>
              <w:t>Y</w:t>
            </w:r>
          </w:p>
        </w:tc>
        <w:tc>
          <w:tcPr>
            <w:tcW w:w="3200" w:type="dxa"/>
            <w:vAlign w:val="center"/>
          </w:tcPr>
          <w:p>
            <w:pPr>
              <w:spacing w:after="0" w:before="0" w:line="240" w:lineRule="auto"/>
            </w:pPr>
            <w:r/>
            <w:r>
              <w:rPr>
                <w:rFonts w:ascii="Arial" w:hAnsi="Arial"/>
                <w:b w:val="0"/>
                <w:sz w:val="13"/>
              </w:rPr>
              <w:t>Part 18 AI-use disclosure</w:t>
            </w:r>
          </w:p>
        </w:tc>
      </w:tr>
    </w:tbl>
    <w:p w14:paraId="6EA7D302" w14:textId="77777777" w:rsidR="00E92FD1" w:rsidRDefault="00E92FD1">
      <w:pPr>
        <w:spacing w:after="0"/>
      </w:pPr>
    </w:p>
    <w:p w14:paraId="3756D85B" w14:textId="77777777" w:rsidR="00E92FD1" w:rsidRDefault="00000000">
      <w:pPr>
        <w:pStyle w:val="Heading1"/>
        <w:spacing w:before="200" w:after="100"/>
      </w:pPr>
      <w:r>
        <w:t>Part 18. Academic Integrity and AI-Use Disclosure</w:t>
      </w:r>
    </w:p>
    <w:p w14:paraId="19B6F2CD" w14:textId="77777777" w:rsidR="00E92FD1" w:rsidRDefault="00000000">
      <w:pPr>
        <w:spacing w:after="100" w:line="252" w:lineRule="auto"/>
        <w:jc w:val="both"/>
      </w:pPr>
      <w:r>
        <w:t>This capstone is an individual project. Discussion of architecture is permitted; shared code, shared repositories, and copied reports are not.</w:t>
      </w:r>
    </w:p>
    <w:tbl>
      <w:tblPr>
        <w:tblStyle w:val="TableGrid"/>
        <w:tblW w:w="10080" w:type="dxa"/>
        <w:tblLook w:val="04A0" w:firstRow="1" w:lastRow="0" w:firstColumn="1" w:lastColumn="0" w:noHBand="0" w:noVBand="1"/>
      </w:tblPr>
      <w:tblGrid>
        <w:gridCol w:w="3400"/>
        <w:gridCol w:w="6680"/>
      </w:tblGrid>
      <w:tr w:rsidR="00E92FD1" w14:paraId="0B4CEE6B" w14:textId="77777777">
        <w:trPr>
          <w:tblHeader/>
        </w:trPr>
        <w:tc>
          <w:tcPr>
            <w:tcW w:w="3400" w:type="dxa"/>
            <w:shd w:val="clear" w:color="auto" w:fill="D9EAF7"/>
            <w:vAlign w:val="center"/>
          </w:tcPr>
          <w:p w14:paraId="1A8D70DA" w14:textId="77777777" w:rsidR="00E92FD1" w:rsidRDefault="00000000">
            <w:pPr>
              <w:spacing w:after="0" w:before="0" w:line="240" w:lineRule="auto"/>
            </w:pPr>
            <w:r>
              <w:rPr>
                <w:b/>
                <w:sz w:val="17"/>
              </w:rPr>
              <w:t>Item</w:t>
            </w:r>
          </w:p>
        </w:tc>
        <w:tc>
          <w:tcPr>
            <w:tcW w:w="6680" w:type="dxa"/>
            <w:shd w:val="clear" w:color="auto" w:fill="D9EAF7"/>
            <w:vAlign w:val="center"/>
          </w:tcPr>
          <w:p w14:paraId="3F2F0E86" w14:textId="77777777" w:rsidR="00E92FD1" w:rsidRDefault="00000000">
            <w:pPr>
              <w:spacing w:after="0" w:before="0" w:line="240" w:lineRule="auto"/>
            </w:pPr>
            <w:r>
              <w:rPr>
                <w:b/>
                <w:sz w:val="17"/>
              </w:rPr>
              <w:t>Student Entry</w:t>
            </w:r>
          </w:p>
        </w:tc>
      </w:tr>
      <w:tr w:rsidR="00E92FD1" w14:paraId="62E4CE61" w14:textId="77777777">
        <w:trPr>
          <w:trHeight w:val="320"/>
        </w:trPr>
        <w:tc>
          <w:tcPr>
            <w:tcW w:w="3400" w:type="dxa"/>
            <w:vAlign w:val="center"/>
          </w:tcPr>
          <w:p w14:paraId="21633A24" w14:textId="77777777" w:rsidR="00E92FD1" w:rsidRDefault="00000000">
            <w:pPr>
              <w:spacing w:after="0" w:before="0" w:line="240" w:lineRule="auto"/>
            </w:pPr>
            <w:r>
              <w:rPr>
                <w:sz w:val="17"/>
              </w:rPr>
              <w:t>Was an AI assistant used? (Yes / No)</w:t>
            </w:r>
          </w:p>
        </w:tc>
        <w:tc>
          <w:tcPr>
            <w:tcW w:w="6680" w:type="dxa"/>
            <w:vAlign w:val="center"/>
          </w:tcPr>
          <w:p>
            <w:pPr>
              <w:spacing w:after="0" w:before="0" w:line="240" w:lineRule="auto"/>
            </w:pPr>
            <w:r/>
            <w:r>
              <w:rPr>
                <w:rFonts w:ascii="Arial" w:hAnsi="Arial"/>
                <w:b w:val="0"/>
                <w:sz w:val="14"/>
              </w:rPr>
              <w:t>Yes.</w:t>
            </w:r>
          </w:p>
        </w:tc>
      </w:tr>
      <w:tr w:rsidR="00E92FD1" w14:paraId="487A858F" w14:textId="77777777">
        <w:trPr>
          <w:trHeight w:val="320"/>
        </w:trPr>
        <w:tc>
          <w:tcPr>
            <w:tcW w:w="3400" w:type="dxa"/>
            <w:vAlign w:val="center"/>
          </w:tcPr>
          <w:p w14:paraId="7ECE547F" w14:textId="77777777" w:rsidR="00E92FD1" w:rsidRDefault="00000000">
            <w:pPr>
              <w:spacing w:after="0" w:before="0" w:line="240" w:lineRule="auto"/>
            </w:pPr>
            <w:r>
              <w:rPr>
                <w:sz w:val="17"/>
              </w:rPr>
              <w:t>If yes, which tool and for what purpose</w:t>
            </w:r>
          </w:p>
        </w:tc>
        <w:tc>
          <w:tcPr>
            <w:tcW w:w="6680" w:type="dxa"/>
            <w:vAlign w:val="center"/>
          </w:tcPr>
          <w:p>
            <w:pPr>
              <w:spacing w:after="0" w:before="0" w:line="240" w:lineRule="auto"/>
            </w:pPr>
            <w:r/>
            <w:r>
              <w:rPr>
                <w:rFonts w:ascii="Arial" w:hAnsi="Arial"/>
                <w:b w:val="0"/>
                <w:sz w:val="14"/>
              </w:rPr>
              <w:t>ChatGPT was used to assist with code review, debugging, documentation drafting, GUI improvements, and checking whether the implementation matched the Session 2 requirements.</w:t>
            </w:r>
          </w:p>
        </w:tc>
      </w:tr>
      <w:tr w:rsidR="00E92FD1" w14:paraId="15FD2448" w14:textId="77777777">
        <w:trPr>
          <w:trHeight w:val="320"/>
        </w:trPr>
        <w:tc>
          <w:tcPr>
            <w:tcW w:w="3400" w:type="dxa"/>
            <w:vAlign w:val="center"/>
          </w:tcPr>
          <w:p w14:paraId="1F62A335" w14:textId="77777777" w:rsidR="00E92FD1" w:rsidRDefault="00000000">
            <w:pPr>
              <w:spacing w:after="0" w:before="0" w:line="240" w:lineRule="auto"/>
            </w:pPr>
            <w:r>
              <w:rPr>
                <w:sz w:val="17"/>
              </w:rPr>
              <w:t>Which parts did you write yourself</w:t>
            </w:r>
          </w:p>
        </w:tc>
        <w:tc>
          <w:tcPr>
            <w:tcW w:w="6680" w:type="dxa"/>
            <w:vAlign w:val="center"/>
          </w:tcPr>
          <w:p>
            <w:pPr>
              <w:spacing w:after="0" w:before="0" w:line="240" w:lineRule="auto"/>
            </w:pPr>
            <w:r/>
            <w:r>
              <w:rPr>
                <w:rFonts w:ascii="Arial" w:hAnsi="Arial"/>
                <w:b w:val="0"/>
                <w:sz w:val="14"/>
              </w:rPr>
              <w:t>I developed the project based on my own course requirements and project design, including the RetailMetrics workflow, dataset usage, and system structure.</w:t>
            </w:r>
          </w:p>
        </w:tc>
      </w:tr>
      <w:tr w:rsidR="00E92FD1" w14:paraId="46AA1402" w14:textId="77777777">
        <w:trPr>
          <w:trHeight w:val="320"/>
        </w:trPr>
        <w:tc>
          <w:tcPr>
            <w:tcW w:w="3400" w:type="dxa"/>
            <w:vAlign w:val="center"/>
          </w:tcPr>
          <w:p w14:paraId="2B6593BB" w14:textId="77777777" w:rsidR="00E92FD1" w:rsidRDefault="00000000">
            <w:pPr>
              <w:spacing w:after="0" w:before="0" w:line="240" w:lineRule="auto"/>
            </w:pPr>
            <w:r>
              <w:rPr>
                <w:sz w:val="17"/>
              </w:rPr>
              <w:t>Which parts did you verify, test, or correct</w:t>
            </w:r>
          </w:p>
        </w:tc>
        <w:tc>
          <w:tcPr>
            <w:tcW w:w="6680" w:type="dxa"/>
            <w:vAlign w:val="center"/>
          </w:tcPr>
          <w:p>
            <w:pPr>
              <w:spacing w:after="0" w:before="0" w:line="240" w:lineRule="auto"/>
            </w:pPr>
            <w:r/>
            <w:r>
              <w:rPr>
                <w:rFonts w:ascii="Arial" w:hAnsi="Arial"/>
                <w:b w:val="0"/>
                <w:sz w:val="14"/>
              </w:rPr>
              <w:t>I personally ran, tested, debugged, and verified the outputs of the Session 1 and Session 2 programs, including the producer, consumers, reconciliation, failure and recovery, replay, and GUI results.</w:t>
            </w:r>
          </w:p>
        </w:tc>
      </w:tr>
      <w:tr w:rsidR="00E92FD1" w14:paraId="18E87B41" w14:textId="77777777">
        <w:trPr>
          <w:trHeight w:val="320"/>
        </w:trPr>
        <w:tc>
          <w:tcPr>
            <w:tcW w:w="3400" w:type="dxa"/>
            <w:vAlign w:val="center"/>
          </w:tcPr>
          <w:p w14:paraId="05CE6985" w14:textId="77777777" w:rsidR="00E92FD1" w:rsidRDefault="00000000">
            <w:pPr>
              <w:spacing w:after="0" w:before="0" w:line="240" w:lineRule="auto"/>
            </w:pPr>
            <w:r>
              <w:rPr>
                <w:sz w:val="17"/>
              </w:rPr>
              <w:t>Other sources, tutorials, or references consulted</w:t>
            </w:r>
          </w:p>
        </w:tc>
        <w:tc>
          <w:tcPr>
            <w:tcW w:w="6680" w:type="dxa"/>
            <w:vAlign w:val="center"/>
          </w:tcPr>
          <w:p>
            <w:pPr>
              <w:spacing w:after="0" w:before="0" w:line="240" w:lineRule="auto"/>
            </w:pPr>
            <w:r/>
            <w:r>
              <w:rPr>
                <w:rFonts w:ascii="Arial" w:hAnsi="Arial"/>
                <w:b w:val="0"/>
                <w:sz w:val="14"/>
              </w:rPr>
              <w:t>MIT 261 Session 2 submission/activity materials; the Session 1 RetailMetrics outputs and code; the Toy Store E-Commerce dataset used in Session 1. No external results were substituted for the executed project measurements.</w:t>
            </w:r>
          </w:p>
        </w:tc>
      </w:tr>
      <w:tr w:rsidR="00E92FD1" w14:paraId="1DAD708E" w14:textId="77777777">
        <w:trPr>
          <w:trHeight w:val="320"/>
        </w:trPr>
        <w:tc>
          <w:tcPr>
            <w:tcW w:w="3400" w:type="dxa"/>
            <w:vAlign w:val="center"/>
          </w:tcPr>
          <w:p w14:paraId="29CD3598" w14:textId="77777777" w:rsidR="00E92FD1" w:rsidRDefault="00000000">
            <w:pPr>
              <w:spacing w:after="0" w:before="0" w:line="240" w:lineRule="auto"/>
            </w:pPr>
            <w:r>
              <w:rPr>
                <w:sz w:val="17"/>
              </w:rPr>
              <w:t xml:space="preserve">Reproducibility </w:t>
            </w:r>
            <w:proofErr w:type="gramStart"/>
            <w:r>
              <w:rPr>
                <w:sz w:val="17"/>
              </w:rPr>
              <w:t>note</w:t>
            </w:r>
            <w:proofErr w:type="gramEnd"/>
          </w:p>
        </w:tc>
        <w:tc>
          <w:tcPr>
            <w:tcW w:w="6680" w:type="dxa"/>
            <w:vAlign w:val="center"/>
          </w:tcPr>
          <w:p>
            <w:pPr>
              <w:spacing w:after="0" w:before="0" w:line="240" w:lineRule="auto"/>
            </w:pPr>
            <w:r/>
            <w:r>
              <w:rPr>
                <w:rFonts w:ascii="Arial" w:hAnsi="Arial"/>
                <w:b w:val="0"/>
                <w:sz w:val="14"/>
              </w:rPr>
              <w:t>Use the same MIT261-UTTO project structure and Session 1 Toy Store data. Ensure PostgreSQL database retailmetrics contains the six migrated Session 1 source tables, activate/install the project Python environment and Session 2 requirements, run session2_event_streaming/run_pipeline.py or the GUI Run everything flow, then inspect results/ and run the documentation helper. The successful run should reproduce the same structural counts; timings may vary by machine/load.</w:t>
            </w:r>
          </w:p>
        </w:tc>
      </w:tr>
    </w:tbl>
    <w:p w14:paraId="21C3BE3F" w14:textId="77777777" w:rsidR="00E92FD1" w:rsidRDefault="00E92FD1">
      <w:pPr>
        <w:spacing w:after="0"/>
      </w:pPr>
    </w:p>
    <w:p w14:paraId="6D663560" w14:textId="77777777" w:rsidR="00E92FD1" w:rsidRDefault="00000000">
      <w:pPr>
        <w:spacing w:after="100" w:line="252" w:lineRule="auto"/>
        <w:jc w:val="both"/>
      </w:pPr>
      <w:r>
        <w:rPr>
          <w:i/>
        </w:rPr>
        <w:t>I certify that the code, measurements, and analysis in this submission are my own work, that the timings reported were measured on the machine described in Part 1, and that any assistance received is disclosed above.</w:t>
      </w:r>
    </w:p>
    <w:p w14:paraId="051A9073" w14:textId="77777777" w:rsidR="00E92FD1" w:rsidRDefault="00E92FD1">
      <w:pPr>
        <w:spacing w:after="0"/>
      </w:pPr>
    </w:p>
    <w:tbl>
      <w:tblPr>
        <w:tblStyle w:val="TableGrid"/>
        <w:tblW w:w="10080" w:type="dxa"/>
        <w:tblLook w:val="04A0" w:firstRow="1" w:lastRow="0" w:firstColumn="1" w:lastColumn="0" w:noHBand="0" w:noVBand="1"/>
      </w:tblPr>
      <w:tblGrid>
        <w:gridCol w:w="5040"/>
        <w:gridCol w:w="5040"/>
      </w:tblGrid>
      <w:tr w:rsidR="00E92FD1" w14:paraId="7A8A64C1" w14:textId="77777777">
        <w:trPr>
          <w:tblHeader/>
        </w:trPr>
        <w:tc>
          <w:tcPr>
            <w:tcW w:w="5040" w:type="dxa"/>
            <w:shd w:val="clear" w:color="auto" w:fill="D9EAF7"/>
            <w:vAlign w:val="center"/>
          </w:tcPr>
          <w:p w14:paraId="672446E5" w14:textId="77777777" w:rsidR="00E92FD1" w:rsidRDefault="00000000">
            <w:pPr>
              <w:spacing w:after="20"/>
            </w:pPr>
            <w:r>
              <w:rPr>
                <w:b/>
                <w:sz w:val="17"/>
              </w:rPr>
              <w:t>Student signature over printed name</w:t>
            </w:r>
          </w:p>
        </w:tc>
        <w:tc>
          <w:tcPr>
            <w:tcW w:w="5040" w:type="dxa"/>
            <w:shd w:val="clear" w:color="auto" w:fill="D9EAF7"/>
            <w:vAlign w:val="center"/>
          </w:tcPr>
          <w:p w14:paraId="75C0A517" w14:textId="77777777" w:rsidR="00E92FD1" w:rsidRDefault="00000000">
            <w:pPr>
              <w:spacing w:after="20"/>
            </w:pPr>
            <w:r>
              <w:rPr>
                <w:b/>
                <w:sz w:val="17"/>
              </w:rPr>
              <w:t>Date</w:t>
            </w:r>
          </w:p>
        </w:tc>
      </w:tr>
      <w:tr w:rsidR="00E92FD1" w14:paraId="3E943266" w14:textId="77777777">
        <w:trPr>
          <w:trHeight w:val="560"/>
        </w:trPr>
        <w:tc>
          <w:tcPr>
            <w:tcW w:w="5040" w:type="dxa"/>
            <w:vAlign w:val="center"/>
          </w:tcPr>
          <w:p w14:paraId="2A4834A1" w14:textId="77777777" w:rsidR="00E92FD1" w:rsidRDefault="00E92FD1">
            <w:pPr>
              <w:spacing w:after="20"/>
            </w:pPr>
          </w:p>
        </w:tc>
        <w:tc>
          <w:tcPr>
            <w:tcW w:w="5040" w:type="dxa"/>
            <w:vAlign w:val="center"/>
          </w:tcPr>
          <w:p w14:paraId="2F17C959" w14:textId="77777777" w:rsidR="00E92FD1" w:rsidRDefault="00E92FD1">
            <w:pPr>
              <w:spacing w:after="20"/>
            </w:pPr>
          </w:p>
        </w:tc>
      </w:tr>
    </w:tbl>
    <w:p w14:paraId="565E4F71" w14:textId="77777777" w:rsidR="00E92FD1" w:rsidRDefault="00E92FD1">
      <w:pPr>
        <w:spacing w:after="0"/>
      </w:pPr>
    </w:p>
    <w:p w14:paraId="7B1A7A76" w14:textId="77777777" w:rsidR="00E92FD1" w:rsidRDefault="00000000">
      <w:pPr>
        <w:pStyle w:val="Heading1"/>
        <w:spacing w:before="200" w:after="100"/>
      </w:pPr>
      <w:r>
        <w:t>Part 19. Assessment Rubric (For Instructor Use Only)</w:t>
      </w:r>
    </w:p>
    <w:tbl>
      <w:tblPr>
        <w:tblStyle w:val="TableGrid"/>
        <w:tblW w:w="10080" w:type="dxa"/>
        <w:tblLook w:val="04A0" w:firstRow="1" w:lastRow="0" w:firstColumn="1" w:lastColumn="0" w:noHBand="0" w:noVBand="1"/>
      </w:tblPr>
      <w:tblGrid>
        <w:gridCol w:w="3300"/>
        <w:gridCol w:w="1000"/>
        <w:gridCol w:w="4480"/>
        <w:gridCol w:w="1300"/>
      </w:tblGrid>
      <w:tr w:rsidR="00E92FD1" w14:paraId="04897024" w14:textId="77777777">
        <w:trPr>
          <w:tblHeader/>
        </w:trPr>
        <w:tc>
          <w:tcPr>
            <w:tcW w:w="3300" w:type="dxa"/>
            <w:shd w:val="clear" w:color="auto" w:fill="D9EAF7"/>
            <w:vAlign w:val="center"/>
          </w:tcPr>
          <w:p w14:paraId="41D90DF5" w14:textId="77777777" w:rsidR="00E92FD1" w:rsidRDefault="00000000">
            <w:pPr>
              <w:spacing w:after="20"/>
            </w:pPr>
            <w:r>
              <w:rPr>
                <w:b/>
                <w:sz w:val="17"/>
              </w:rPr>
              <w:t>Criteria</w:t>
            </w:r>
          </w:p>
        </w:tc>
        <w:tc>
          <w:tcPr>
            <w:tcW w:w="1000" w:type="dxa"/>
            <w:shd w:val="clear" w:color="auto" w:fill="D9EAF7"/>
            <w:vAlign w:val="center"/>
          </w:tcPr>
          <w:p w14:paraId="3EF94B0B" w14:textId="77777777" w:rsidR="00E92FD1" w:rsidRDefault="00000000">
            <w:pPr>
              <w:spacing w:after="20"/>
            </w:pPr>
            <w:r>
              <w:rPr>
                <w:b/>
                <w:sz w:val="17"/>
              </w:rPr>
              <w:t>Points</w:t>
            </w:r>
          </w:p>
        </w:tc>
        <w:tc>
          <w:tcPr>
            <w:tcW w:w="4480" w:type="dxa"/>
            <w:shd w:val="clear" w:color="auto" w:fill="D9EAF7"/>
            <w:vAlign w:val="center"/>
          </w:tcPr>
          <w:p w14:paraId="7CC0B311" w14:textId="77777777" w:rsidR="00E92FD1" w:rsidRDefault="00000000">
            <w:pPr>
              <w:spacing w:after="20"/>
            </w:pPr>
            <w:r>
              <w:rPr>
                <w:b/>
                <w:sz w:val="17"/>
              </w:rPr>
              <w:t>Full-Credit Evidence</w:t>
            </w:r>
          </w:p>
        </w:tc>
        <w:tc>
          <w:tcPr>
            <w:tcW w:w="1300" w:type="dxa"/>
            <w:shd w:val="clear" w:color="auto" w:fill="D9EAF7"/>
            <w:vAlign w:val="center"/>
          </w:tcPr>
          <w:p w14:paraId="07A29DB9" w14:textId="77777777" w:rsidR="00E92FD1" w:rsidRDefault="00000000">
            <w:pPr>
              <w:spacing w:after="20"/>
            </w:pPr>
            <w:r>
              <w:rPr>
                <w:b/>
                <w:sz w:val="17"/>
              </w:rPr>
              <w:t>Score</w:t>
            </w:r>
          </w:p>
        </w:tc>
      </w:tr>
      <w:tr w:rsidR="00E92FD1" w14:paraId="016D14F2" w14:textId="77777777">
        <w:trPr>
          <w:trHeight w:val="280"/>
        </w:trPr>
        <w:tc>
          <w:tcPr>
            <w:tcW w:w="3300" w:type="dxa"/>
            <w:vAlign w:val="center"/>
          </w:tcPr>
          <w:p w14:paraId="279FD5D1" w14:textId="77777777" w:rsidR="00E92FD1" w:rsidRDefault="00000000">
            <w:pPr>
              <w:spacing w:after="20"/>
            </w:pPr>
            <w:r>
              <w:rPr>
                <w:sz w:val="17"/>
              </w:rPr>
              <w:t>Session 1 handover and event schema</w:t>
            </w:r>
          </w:p>
        </w:tc>
        <w:tc>
          <w:tcPr>
            <w:tcW w:w="1000" w:type="dxa"/>
            <w:vAlign w:val="center"/>
          </w:tcPr>
          <w:p w14:paraId="39DA8A5E" w14:textId="77777777" w:rsidR="00E92FD1" w:rsidRDefault="00000000">
            <w:pPr>
              <w:spacing w:after="20"/>
            </w:pPr>
            <w:r>
              <w:rPr>
                <w:sz w:val="17"/>
              </w:rPr>
              <w:t>10</w:t>
            </w:r>
          </w:p>
        </w:tc>
        <w:tc>
          <w:tcPr>
            <w:tcW w:w="4480" w:type="dxa"/>
            <w:vAlign w:val="center"/>
          </w:tcPr>
          <w:p w14:paraId="0FFB1104" w14:textId="77777777" w:rsidR="00E92FD1" w:rsidRDefault="00000000">
            <w:pPr>
              <w:spacing w:after="20"/>
            </w:pPr>
            <w:r>
              <w:rPr>
                <w:sz w:val="17"/>
              </w:rPr>
              <w:t>Prerequisites verified; schema and enrichment documented with a row-count guard.</w:t>
            </w:r>
          </w:p>
        </w:tc>
        <w:tc>
          <w:tcPr>
            <w:tcW w:w="1300" w:type="dxa"/>
            <w:vAlign w:val="center"/>
          </w:tcPr>
          <w:p w14:paraId="2DC88A44" w14:textId="77777777" w:rsidR="00E92FD1" w:rsidRDefault="00E92FD1">
            <w:pPr>
              <w:spacing w:after="20"/>
            </w:pPr>
          </w:p>
        </w:tc>
      </w:tr>
      <w:tr w:rsidR="00E92FD1" w14:paraId="3FDF3B6E" w14:textId="77777777">
        <w:trPr>
          <w:trHeight w:val="280"/>
        </w:trPr>
        <w:tc>
          <w:tcPr>
            <w:tcW w:w="3300" w:type="dxa"/>
            <w:vAlign w:val="center"/>
          </w:tcPr>
          <w:p w14:paraId="50C92AE8" w14:textId="77777777" w:rsidR="00E92FD1" w:rsidRDefault="00000000">
            <w:pPr>
              <w:spacing w:after="20"/>
            </w:pPr>
            <w:r>
              <w:rPr>
                <w:sz w:val="17"/>
              </w:rPr>
              <w:t>Log guarantees</w:t>
            </w:r>
          </w:p>
        </w:tc>
        <w:tc>
          <w:tcPr>
            <w:tcW w:w="1000" w:type="dxa"/>
            <w:vAlign w:val="center"/>
          </w:tcPr>
          <w:p w14:paraId="507FD974" w14:textId="77777777" w:rsidR="00E92FD1" w:rsidRDefault="00000000">
            <w:pPr>
              <w:spacing w:after="20"/>
            </w:pPr>
            <w:r>
              <w:rPr>
                <w:sz w:val="17"/>
              </w:rPr>
              <w:t>10</w:t>
            </w:r>
          </w:p>
        </w:tc>
        <w:tc>
          <w:tcPr>
            <w:tcW w:w="4480" w:type="dxa"/>
            <w:vAlign w:val="center"/>
          </w:tcPr>
          <w:p w14:paraId="53C60DE8" w14:textId="77777777" w:rsidR="00E92FD1" w:rsidRDefault="00000000">
            <w:pPr>
              <w:spacing w:after="20"/>
            </w:pPr>
            <w:r>
              <w:rPr>
                <w:sz w:val="17"/>
              </w:rPr>
              <w:t>All six verified and recorded; the gap between this backbone and a real broker stated honestly.</w:t>
            </w:r>
          </w:p>
        </w:tc>
        <w:tc>
          <w:tcPr>
            <w:tcW w:w="1300" w:type="dxa"/>
            <w:vAlign w:val="center"/>
          </w:tcPr>
          <w:p w14:paraId="70106428" w14:textId="77777777" w:rsidR="00E92FD1" w:rsidRDefault="00E92FD1">
            <w:pPr>
              <w:spacing w:after="20"/>
            </w:pPr>
          </w:p>
        </w:tc>
      </w:tr>
      <w:tr w:rsidR="00E92FD1" w14:paraId="5FF728EE" w14:textId="77777777">
        <w:trPr>
          <w:trHeight w:val="280"/>
        </w:trPr>
        <w:tc>
          <w:tcPr>
            <w:tcW w:w="3300" w:type="dxa"/>
            <w:vAlign w:val="center"/>
          </w:tcPr>
          <w:p w14:paraId="71F7D030" w14:textId="77777777" w:rsidR="00E92FD1" w:rsidRDefault="00000000">
            <w:pPr>
              <w:spacing w:after="20"/>
            </w:pPr>
            <w:r>
              <w:rPr>
                <w:sz w:val="17"/>
              </w:rPr>
              <w:t>Producer correctness</w:t>
            </w:r>
          </w:p>
        </w:tc>
        <w:tc>
          <w:tcPr>
            <w:tcW w:w="1000" w:type="dxa"/>
            <w:vAlign w:val="center"/>
          </w:tcPr>
          <w:p w14:paraId="4AFAAA7D" w14:textId="77777777" w:rsidR="00E92FD1" w:rsidRDefault="00000000">
            <w:pPr>
              <w:spacing w:after="20"/>
            </w:pPr>
            <w:r>
              <w:rPr>
                <w:sz w:val="17"/>
              </w:rPr>
              <w:t>15</w:t>
            </w:r>
          </w:p>
        </w:tc>
        <w:tc>
          <w:tcPr>
            <w:tcW w:w="4480" w:type="dxa"/>
            <w:vAlign w:val="center"/>
          </w:tcPr>
          <w:p w14:paraId="0D6B4A5D" w14:textId="77777777" w:rsidR="00E92FD1" w:rsidRDefault="00000000">
            <w:pPr>
              <w:spacing w:after="20"/>
            </w:pPr>
            <w:r>
              <w:rPr>
                <w:sz w:val="17"/>
              </w:rPr>
              <w:t>Event-time ordering applied; volume, throughput, and partition skew measured.</w:t>
            </w:r>
          </w:p>
        </w:tc>
        <w:tc>
          <w:tcPr>
            <w:tcW w:w="1300" w:type="dxa"/>
            <w:vAlign w:val="center"/>
          </w:tcPr>
          <w:p w14:paraId="68109A2A" w14:textId="77777777" w:rsidR="00E92FD1" w:rsidRDefault="00E92FD1">
            <w:pPr>
              <w:spacing w:after="20"/>
            </w:pPr>
          </w:p>
        </w:tc>
      </w:tr>
      <w:tr w:rsidR="00E92FD1" w14:paraId="0522E6E3" w14:textId="77777777">
        <w:trPr>
          <w:trHeight w:val="280"/>
        </w:trPr>
        <w:tc>
          <w:tcPr>
            <w:tcW w:w="3300" w:type="dxa"/>
            <w:vAlign w:val="center"/>
          </w:tcPr>
          <w:p w14:paraId="27EA0CFA" w14:textId="77777777" w:rsidR="00E92FD1" w:rsidRDefault="00000000">
            <w:pPr>
              <w:spacing w:after="20"/>
            </w:pPr>
            <w:r>
              <w:rPr>
                <w:sz w:val="17"/>
              </w:rPr>
              <w:t>Consumer groups and fan-out</w:t>
            </w:r>
          </w:p>
        </w:tc>
        <w:tc>
          <w:tcPr>
            <w:tcW w:w="1000" w:type="dxa"/>
            <w:vAlign w:val="center"/>
          </w:tcPr>
          <w:p w14:paraId="5900967B" w14:textId="77777777" w:rsidR="00E92FD1" w:rsidRDefault="00000000">
            <w:pPr>
              <w:spacing w:after="20"/>
            </w:pPr>
            <w:r>
              <w:rPr>
                <w:sz w:val="17"/>
              </w:rPr>
              <w:t>15</w:t>
            </w:r>
          </w:p>
        </w:tc>
        <w:tc>
          <w:tcPr>
            <w:tcW w:w="4480" w:type="dxa"/>
            <w:vAlign w:val="center"/>
          </w:tcPr>
          <w:p w14:paraId="0699C75A" w14:textId="77777777" w:rsidR="00E92FD1" w:rsidRDefault="00000000">
            <w:pPr>
              <w:spacing w:after="20"/>
            </w:pPr>
            <w:r>
              <w:rPr>
                <w:sz w:val="17"/>
              </w:rPr>
              <w:t>Three or more independent groups; fan-out demonstrated with no producer change.</w:t>
            </w:r>
          </w:p>
        </w:tc>
        <w:tc>
          <w:tcPr>
            <w:tcW w:w="1300" w:type="dxa"/>
            <w:vAlign w:val="center"/>
          </w:tcPr>
          <w:p w14:paraId="548172EE" w14:textId="77777777" w:rsidR="00E92FD1" w:rsidRDefault="00E92FD1">
            <w:pPr>
              <w:spacing w:after="20"/>
            </w:pPr>
          </w:p>
        </w:tc>
      </w:tr>
      <w:tr w:rsidR="00E92FD1" w14:paraId="4B7D3E8D" w14:textId="77777777">
        <w:trPr>
          <w:trHeight w:val="280"/>
        </w:trPr>
        <w:tc>
          <w:tcPr>
            <w:tcW w:w="3300" w:type="dxa"/>
            <w:vAlign w:val="center"/>
          </w:tcPr>
          <w:p w14:paraId="27003E73" w14:textId="77777777" w:rsidR="00E92FD1" w:rsidRDefault="00000000">
            <w:pPr>
              <w:spacing w:after="20"/>
            </w:pPr>
            <w:r>
              <w:rPr>
                <w:sz w:val="17"/>
              </w:rPr>
              <w:t>Delivery semantics and idempotency</w:t>
            </w:r>
          </w:p>
        </w:tc>
        <w:tc>
          <w:tcPr>
            <w:tcW w:w="1000" w:type="dxa"/>
            <w:vAlign w:val="center"/>
          </w:tcPr>
          <w:p w14:paraId="4F688D28" w14:textId="77777777" w:rsidR="00E92FD1" w:rsidRDefault="00000000">
            <w:pPr>
              <w:spacing w:after="20"/>
            </w:pPr>
            <w:r>
              <w:rPr>
                <w:sz w:val="17"/>
              </w:rPr>
              <w:t>10</w:t>
            </w:r>
          </w:p>
        </w:tc>
        <w:tc>
          <w:tcPr>
            <w:tcW w:w="4480" w:type="dxa"/>
            <w:vAlign w:val="center"/>
          </w:tcPr>
          <w:p w14:paraId="78FC0707" w14:textId="77777777" w:rsidR="00E92FD1" w:rsidRDefault="00000000">
            <w:pPr>
              <w:spacing w:after="20"/>
            </w:pPr>
            <w:r>
              <w:rPr>
                <w:sz w:val="17"/>
              </w:rPr>
              <w:t>Semantic named and located in code; idempotency mechanism described per consumer.</w:t>
            </w:r>
          </w:p>
        </w:tc>
        <w:tc>
          <w:tcPr>
            <w:tcW w:w="1300" w:type="dxa"/>
            <w:vAlign w:val="center"/>
          </w:tcPr>
          <w:p w14:paraId="77A68D07" w14:textId="77777777" w:rsidR="00E92FD1" w:rsidRDefault="00E92FD1">
            <w:pPr>
              <w:spacing w:after="20"/>
            </w:pPr>
          </w:p>
        </w:tc>
      </w:tr>
      <w:tr w:rsidR="00E92FD1" w14:paraId="06A7A230" w14:textId="77777777">
        <w:trPr>
          <w:trHeight w:val="280"/>
        </w:trPr>
        <w:tc>
          <w:tcPr>
            <w:tcW w:w="3300" w:type="dxa"/>
            <w:vAlign w:val="center"/>
          </w:tcPr>
          <w:p w14:paraId="1ED58E8D" w14:textId="77777777" w:rsidR="00E92FD1" w:rsidRDefault="00000000">
            <w:pPr>
              <w:spacing w:after="20"/>
            </w:pPr>
            <w:r>
              <w:rPr>
                <w:sz w:val="17"/>
              </w:rPr>
              <w:t>Failure isolation and recovery</w:t>
            </w:r>
          </w:p>
        </w:tc>
        <w:tc>
          <w:tcPr>
            <w:tcW w:w="1000" w:type="dxa"/>
            <w:vAlign w:val="center"/>
          </w:tcPr>
          <w:p w14:paraId="01CA7D36" w14:textId="77777777" w:rsidR="00E92FD1" w:rsidRDefault="00000000">
            <w:pPr>
              <w:spacing w:after="20"/>
            </w:pPr>
            <w:r>
              <w:rPr>
                <w:sz w:val="17"/>
              </w:rPr>
              <w:t>15</w:t>
            </w:r>
          </w:p>
        </w:tc>
        <w:tc>
          <w:tcPr>
            <w:tcW w:w="4480" w:type="dxa"/>
            <w:vAlign w:val="center"/>
          </w:tcPr>
          <w:p w14:paraId="503226C1" w14:textId="77777777" w:rsidR="00E92FD1" w:rsidRDefault="00000000">
            <w:pPr>
              <w:spacing w:after="20"/>
            </w:pPr>
            <w:r>
              <w:rPr>
                <w:sz w:val="17"/>
              </w:rPr>
              <w:t>Failure injected; blast radius recorded; recovery from committed offset with redelivery explained.</w:t>
            </w:r>
          </w:p>
        </w:tc>
        <w:tc>
          <w:tcPr>
            <w:tcW w:w="1300" w:type="dxa"/>
            <w:vAlign w:val="center"/>
          </w:tcPr>
          <w:p w14:paraId="2F05A56A" w14:textId="77777777" w:rsidR="00E92FD1" w:rsidRDefault="00E92FD1">
            <w:pPr>
              <w:spacing w:after="20"/>
            </w:pPr>
          </w:p>
        </w:tc>
      </w:tr>
      <w:tr w:rsidR="00E92FD1" w14:paraId="71DDDB56" w14:textId="77777777">
        <w:trPr>
          <w:trHeight w:val="280"/>
        </w:trPr>
        <w:tc>
          <w:tcPr>
            <w:tcW w:w="3300" w:type="dxa"/>
            <w:vAlign w:val="center"/>
          </w:tcPr>
          <w:p w14:paraId="6805B445" w14:textId="77777777" w:rsidR="00E92FD1" w:rsidRDefault="00000000">
            <w:pPr>
              <w:spacing w:after="20"/>
            </w:pPr>
            <w:r>
              <w:rPr>
                <w:sz w:val="17"/>
              </w:rPr>
              <w:t>Replay</w:t>
            </w:r>
          </w:p>
        </w:tc>
        <w:tc>
          <w:tcPr>
            <w:tcW w:w="1000" w:type="dxa"/>
            <w:vAlign w:val="center"/>
          </w:tcPr>
          <w:p w14:paraId="3DE1BB0B" w14:textId="77777777" w:rsidR="00E92FD1" w:rsidRDefault="00000000">
            <w:pPr>
              <w:spacing w:after="20"/>
            </w:pPr>
            <w:r>
              <w:rPr>
                <w:sz w:val="17"/>
              </w:rPr>
              <w:t>10</w:t>
            </w:r>
          </w:p>
        </w:tc>
        <w:tc>
          <w:tcPr>
            <w:tcW w:w="4480" w:type="dxa"/>
            <w:vAlign w:val="center"/>
          </w:tcPr>
          <w:p w14:paraId="17D17821" w14:textId="77777777" w:rsidR="00E92FD1" w:rsidRDefault="00000000">
            <w:pPr>
              <w:spacing w:after="20"/>
            </w:pPr>
            <w:r>
              <w:rPr>
                <w:sz w:val="17"/>
              </w:rPr>
              <w:t>All four demonstrations run; determinism evidenced.</w:t>
            </w:r>
          </w:p>
        </w:tc>
        <w:tc>
          <w:tcPr>
            <w:tcW w:w="1300" w:type="dxa"/>
            <w:vAlign w:val="center"/>
          </w:tcPr>
          <w:p w14:paraId="59FA4960" w14:textId="77777777" w:rsidR="00E92FD1" w:rsidRDefault="00E92FD1">
            <w:pPr>
              <w:spacing w:after="20"/>
            </w:pPr>
          </w:p>
        </w:tc>
      </w:tr>
      <w:tr w:rsidR="00E92FD1" w14:paraId="7BEA117F" w14:textId="77777777">
        <w:trPr>
          <w:trHeight w:val="280"/>
        </w:trPr>
        <w:tc>
          <w:tcPr>
            <w:tcW w:w="3300" w:type="dxa"/>
            <w:vAlign w:val="center"/>
          </w:tcPr>
          <w:p w14:paraId="67346EEC" w14:textId="77777777" w:rsidR="00E92FD1" w:rsidRDefault="00000000">
            <w:pPr>
              <w:spacing w:after="20"/>
            </w:pPr>
            <w:r>
              <w:rPr>
                <w:sz w:val="17"/>
              </w:rPr>
              <w:t>Reconciliation with Session 1</w:t>
            </w:r>
          </w:p>
        </w:tc>
        <w:tc>
          <w:tcPr>
            <w:tcW w:w="1000" w:type="dxa"/>
            <w:vAlign w:val="center"/>
          </w:tcPr>
          <w:p w14:paraId="6190372A" w14:textId="77777777" w:rsidR="00E92FD1" w:rsidRDefault="00000000">
            <w:pPr>
              <w:spacing w:after="20"/>
            </w:pPr>
            <w:r>
              <w:rPr>
                <w:sz w:val="17"/>
              </w:rPr>
              <w:t>10</w:t>
            </w:r>
          </w:p>
        </w:tc>
        <w:tc>
          <w:tcPr>
            <w:tcW w:w="4480" w:type="dxa"/>
            <w:vAlign w:val="center"/>
          </w:tcPr>
          <w:p w14:paraId="74A12185" w14:textId="77777777" w:rsidR="00E92FD1" w:rsidRDefault="00000000">
            <w:pPr>
              <w:spacing w:after="20"/>
            </w:pPr>
            <w:r>
              <w:rPr>
                <w:sz w:val="17"/>
              </w:rPr>
              <w:t>Counts exact, values within tolerance, residual explained, CI condition stated.</w:t>
            </w:r>
          </w:p>
        </w:tc>
        <w:tc>
          <w:tcPr>
            <w:tcW w:w="1300" w:type="dxa"/>
            <w:vAlign w:val="center"/>
          </w:tcPr>
          <w:p w14:paraId="648FCE4B" w14:textId="77777777" w:rsidR="00E92FD1" w:rsidRDefault="00E92FD1">
            <w:pPr>
              <w:spacing w:after="20"/>
            </w:pPr>
          </w:p>
        </w:tc>
      </w:tr>
      <w:tr w:rsidR="00E92FD1" w14:paraId="0C255EA6" w14:textId="77777777">
        <w:trPr>
          <w:trHeight w:val="280"/>
        </w:trPr>
        <w:tc>
          <w:tcPr>
            <w:tcW w:w="3300" w:type="dxa"/>
            <w:vAlign w:val="center"/>
          </w:tcPr>
          <w:p w14:paraId="5DAE37CF" w14:textId="77777777" w:rsidR="00E92FD1" w:rsidRDefault="00000000">
            <w:pPr>
              <w:spacing w:after="20"/>
            </w:pPr>
            <w:r>
              <w:rPr>
                <w:sz w:val="17"/>
              </w:rPr>
              <w:t>Documentation and academic integrity</w:t>
            </w:r>
          </w:p>
        </w:tc>
        <w:tc>
          <w:tcPr>
            <w:tcW w:w="1000" w:type="dxa"/>
            <w:vAlign w:val="center"/>
          </w:tcPr>
          <w:p w14:paraId="7F9FF802" w14:textId="77777777" w:rsidR="00E92FD1" w:rsidRDefault="00000000">
            <w:pPr>
              <w:spacing w:after="20"/>
            </w:pPr>
            <w:r>
              <w:rPr>
                <w:sz w:val="17"/>
              </w:rPr>
              <w:t>5</w:t>
            </w:r>
          </w:p>
        </w:tc>
        <w:tc>
          <w:tcPr>
            <w:tcW w:w="4480" w:type="dxa"/>
            <w:vAlign w:val="center"/>
          </w:tcPr>
          <w:p w14:paraId="36FA4F93" w14:textId="77777777" w:rsidR="00E92FD1" w:rsidRDefault="00000000">
            <w:pPr>
              <w:spacing w:after="20"/>
            </w:pPr>
            <w:r>
              <w:rPr>
                <w:sz w:val="17"/>
              </w:rPr>
              <w:t>README, architecture diagram with real names, AI-use disclosure.</w:t>
            </w:r>
          </w:p>
        </w:tc>
        <w:tc>
          <w:tcPr>
            <w:tcW w:w="1300" w:type="dxa"/>
            <w:vAlign w:val="center"/>
          </w:tcPr>
          <w:p w14:paraId="3BCB9524" w14:textId="77777777" w:rsidR="00E92FD1" w:rsidRDefault="00E92FD1">
            <w:pPr>
              <w:spacing w:after="20"/>
            </w:pPr>
          </w:p>
        </w:tc>
      </w:tr>
      <w:tr w:rsidR="00E92FD1" w14:paraId="1C55E428" w14:textId="77777777">
        <w:trPr>
          <w:trHeight w:val="280"/>
        </w:trPr>
        <w:tc>
          <w:tcPr>
            <w:tcW w:w="3300" w:type="dxa"/>
            <w:vAlign w:val="center"/>
          </w:tcPr>
          <w:p w14:paraId="10ACAE3F" w14:textId="77777777" w:rsidR="00E92FD1" w:rsidRDefault="00000000">
            <w:pPr>
              <w:spacing w:after="20"/>
            </w:pPr>
            <w:r>
              <w:rPr>
                <w:sz w:val="17"/>
              </w:rPr>
              <w:t>Total</w:t>
            </w:r>
          </w:p>
        </w:tc>
        <w:tc>
          <w:tcPr>
            <w:tcW w:w="1000" w:type="dxa"/>
            <w:vAlign w:val="center"/>
          </w:tcPr>
          <w:p w14:paraId="4BA5533E" w14:textId="77777777" w:rsidR="00E92FD1" w:rsidRDefault="00000000">
            <w:pPr>
              <w:spacing w:after="20"/>
            </w:pPr>
            <w:r>
              <w:rPr>
                <w:sz w:val="17"/>
              </w:rPr>
              <w:t>100</w:t>
            </w:r>
          </w:p>
        </w:tc>
        <w:tc>
          <w:tcPr>
            <w:tcW w:w="4480" w:type="dxa"/>
            <w:vAlign w:val="center"/>
          </w:tcPr>
          <w:p w14:paraId="20775FBF" w14:textId="77777777" w:rsidR="00E92FD1" w:rsidRDefault="00000000">
            <w:pPr>
              <w:spacing w:after="20"/>
            </w:pPr>
            <w:r>
              <w:rPr>
                <w:sz w:val="17"/>
              </w:rPr>
              <w:t>Evidence demonstrates the concept in running code, not only in prose.</w:t>
            </w:r>
          </w:p>
        </w:tc>
        <w:tc>
          <w:tcPr>
            <w:tcW w:w="1300" w:type="dxa"/>
            <w:vAlign w:val="center"/>
          </w:tcPr>
          <w:p w14:paraId="1EA0DD48" w14:textId="77777777" w:rsidR="00E92FD1" w:rsidRDefault="00E92FD1">
            <w:pPr>
              <w:spacing w:after="20"/>
            </w:pPr>
          </w:p>
        </w:tc>
      </w:tr>
    </w:tbl>
    <w:p w14:paraId="261E9392" w14:textId="77777777" w:rsidR="00E92FD1" w:rsidRDefault="00E92FD1">
      <w:pPr>
        <w:spacing w:after="0"/>
      </w:pPr>
    </w:p>
    <w:p w14:paraId="7E1014FD" w14:textId="77777777" w:rsidR="00E92FD1" w:rsidRDefault="00E92FD1">
      <w:pPr>
        <w:spacing w:after="0"/>
      </w:pPr>
    </w:p>
    <w:tbl>
      <w:tblPr>
        <w:tblStyle w:val="TableGrid"/>
        <w:tblW w:w="10080" w:type="dxa"/>
        <w:tblLook w:val="04A0" w:firstRow="1" w:lastRow="0" w:firstColumn="1" w:lastColumn="0" w:noHBand="0" w:noVBand="1"/>
      </w:tblPr>
      <w:tblGrid>
        <w:gridCol w:w="5040"/>
        <w:gridCol w:w="5040"/>
      </w:tblGrid>
      <w:tr w:rsidR="00E92FD1" w14:paraId="282889DD" w14:textId="77777777">
        <w:trPr>
          <w:tblHeader/>
        </w:trPr>
        <w:tc>
          <w:tcPr>
            <w:tcW w:w="5040" w:type="dxa"/>
            <w:shd w:val="clear" w:color="auto" w:fill="D9EAF7"/>
            <w:vAlign w:val="center"/>
          </w:tcPr>
          <w:p w14:paraId="4A021CA7" w14:textId="77777777" w:rsidR="00E92FD1" w:rsidRDefault="00000000">
            <w:pPr>
              <w:spacing w:after="20"/>
            </w:pPr>
            <w:r>
              <w:rPr>
                <w:b/>
                <w:sz w:val="17"/>
              </w:rPr>
              <w:t>Instructor remarks</w:t>
            </w:r>
          </w:p>
        </w:tc>
        <w:tc>
          <w:tcPr>
            <w:tcW w:w="5040" w:type="dxa"/>
            <w:shd w:val="clear" w:color="auto" w:fill="D9EAF7"/>
            <w:vAlign w:val="center"/>
          </w:tcPr>
          <w:p w14:paraId="4E121E7D" w14:textId="77777777" w:rsidR="00E92FD1" w:rsidRDefault="00000000">
            <w:pPr>
              <w:spacing w:after="20"/>
            </w:pPr>
            <w:r>
              <w:rPr>
                <w:b/>
                <w:sz w:val="17"/>
              </w:rPr>
              <w:t>Rating</w:t>
            </w:r>
          </w:p>
        </w:tc>
      </w:tr>
      <w:tr w:rsidR="00E92FD1" w14:paraId="5822BB63" w14:textId="77777777">
        <w:trPr>
          <w:trHeight w:val="900"/>
        </w:trPr>
        <w:tc>
          <w:tcPr>
            <w:tcW w:w="5040" w:type="dxa"/>
            <w:vAlign w:val="center"/>
          </w:tcPr>
          <w:p w14:paraId="363D9EB4" w14:textId="77777777" w:rsidR="00E92FD1" w:rsidRDefault="00E92FD1">
            <w:pPr>
              <w:spacing w:after="20"/>
            </w:pPr>
          </w:p>
        </w:tc>
        <w:tc>
          <w:tcPr>
            <w:tcW w:w="5040" w:type="dxa"/>
            <w:vAlign w:val="center"/>
          </w:tcPr>
          <w:p w14:paraId="74FE3ACD" w14:textId="77777777" w:rsidR="00E92FD1" w:rsidRDefault="00E92FD1">
            <w:pPr>
              <w:spacing w:after="20"/>
            </w:pPr>
          </w:p>
        </w:tc>
      </w:tr>
    </w:tbl>
    <w:p w14:paraId="477BBAFA" w14:textId="77777777" w:rsidR="00E92FD1" w:rsidRDefault="00E92FD1">
      <w:pPr>
        <w:spacing w:after="0"/>
      </w:pPr>
    </w:p>
    <w:p w14:paraId="5FA25CD6" w14:textId="77777777" w:rsidR="004E3D4F" w:rsidRDefault="004E3D4F">
      <w:pPr>
        <w:spacing w:after="0"/>
      </w:pPr>
    </w:p>
    <w:p w14:paraId="41857538" w14:textId="6A813DD3" w:rsidR="004E3D4F" w:rsidRDefault="004E3D4F">
      <w:pPr>
        <w:spacing w:after="0"/>
      </w:pPr>
      <w:r>
        <w:t>==================================================================================</w:t>
      </w:r>
    </w:p>
    <w:p w14:paraId="2170C6BF" w14:textId="6A08FC8C" w:rsidR="004E3D4F" w:rsidRDefault="00313017">
      <w:pPr>
        <w:spacing w:after="0"/>
      </w:pPr>
      <w:r>
        <w:t>Message to ponder upon:</w:t>
      </w:r>
    </w:p>
    <w:p w14:paraId="797F291A"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Encouragement: Jesus Never Changes</w:t>
      </w:r>
    </w:p>
    <w:p w14:paraId="1E58C0C2" w14:textId="77777777" w:rsidR="00313017" w:rsidRPr="00313017" w:rsidRDefault="00313017" w:rsidP="00313017">
      <w:pPr>
        <w:spacing w:after="0"/>
        <w:rPr>
          <w:b/>
          <w:bCs/>
          <w:lang w:val="en-PH"/>
        </w:rPr>
      </w:pPr>
      <w:r w:rsidRPr="00313017">
        <w:rPr>
          <w:b/>
          <w:bCs/>
          <w:lang w:val="en-PH"/>
        </w:rPr>
        <w:t>Hebrews 13:8</w:t>
      </w:r>
    </w:p>
    <w:p w14:paraId="4DE7A51F" w14:textId="77777777" w:rsidR="00313017" w:rsidRPr="00313017" w:rsidRDefault="00313017" w:rsidP="00313017">
      <w:pPr>
        <w:spacing w:after="0"/>
        <w:rPr>
          <w:lang w:val="en-PH"/>
        </w:rPr>
      </w:pPr>
      <w:r w:rsidRPr="00313017">
        <w:rPr>
          <w:b/>
          <w:bCs/>
          <w:lang w:val="en-PH"/>
        </w:rPr>
        <w:t>“Jesus Christ is the same yesterday and today and forever.”</w:t>
      </w:r>
    </w:p>
    <w:p w14:paraId="4AB67D83" w14:textId="77777777" w:rsidR="00313017" w:rsidRPr="00313017" w:rsidRDefault="00313017" w:rsidP="00313017">
      <w:pPr>
        <w:spacing w:after="0"/>
        <w:rPr>
          <w:lang w:val="en-PH"/>
        </w:rPr>
      </w:pPr>
      <w:r w:rsidRPr="00313017">
        <w:rPr>
          <w:lang w:val="en-PH"/>
        </w:rPr>
        <w:t>Life is constantly changing. Our circumstances change, our responsibilities change, people may come and go, and sometimes our plans do not turn out the way we expected.</w:t>
      </w:r>
    </w:p>
    <w:p w14:paraId="55F9EFF8" w14:textId="77777777" w:rsidR="00313017" w:rsidRPr="00313017" w:rsidRDefault="00313017" w:rsidP="00313017">
      <w:pPr>
        <w:spacing w:after="0"/>
        <w:rPr>
          <w:lang w:val="en-PH"/>
        </w:rPr>
      </w:pPr>
      <w:r w:rsidRPr="00313017">
        <w:rPr>
          <w:lang w:val="en-PH"/>
        </w:rPr>
        <w:t>But there is one truth we can always hold on to:</w:t>
      </w:r>
    </w:p>
    <w:p w14:paraId="7077CDB7" w14:textId="77777777" w:rsidR="00313017" w:rsidRPr="00313017" w:rsidRDefault="00313017" w:rsidP="00313017">
      <w:pPr>
        <w:spacing w:after="0"/>
        <w:rPr>
          <w:b/>
          <w:bCs/>
          <w:lang w:val="en-PH"/>
        </w:rPr>
      </w:pPr>
      <w:r w:rsidRPr="00313017">
        <w:rPr>
          <w:b/>
          <w:bCs/>
          <w:lang w:val="en-PH"/>
        </w:rPr>
        <w:t>Jesus never changes.</w:t>
      </w:r>
    </w:p>
    <w:p w14:paraId="3F1BD067" w14:textId="77777777" w:rsidR="00313017" w:rsidRPr="00313017" w:rsidRDefault="00313017" w:rsidP="00313017">
      <w:pPr>
        <w:spacing w:after="0"/>
        <w:rPr>
          <w:lang w:val="en-PH"/>
        </w:rPr>
      </w:pPr>
      <w:r w:rsidRPr="00313017">
        <w:rPr>
          <w:lang w:val="en-PH"/>
        </w:rPr>
        <w:t xml:space="preserve">The Jesus who helped you </w:t>
      </w:r>
      <w:r w:rsidRPr="00313017">
        <w:rPr>
          <w:b/>
          <w:bCs/>
          <w:lang w:val="en-PH"/>
        </w:rPr>
        <w:t>yesterday</w:t>
      </w:r>
      <w:r w:rsidRPr="00313017">
        <w:rPr>
          <w:lang w:val="en-PH"/>
        </w:rPr>
        <w:t xml:space="preserve"> is the same Jesus who is with you </w:t>
      </w:r>
      <w:r w:rsidRPr="00313017">
        <w:rPr>
          <w:b/>
          <w:bCs/>
          <w:lang w:val="en-PH"/>
        </w:rPr>
        <w:t>today</w:t>
      </w:r>
      <w:r w:rsidRPr="00313017">
        <w:rPr>
          <w:lang w:val="en-PH"/>
        </w:rPr>
        <w:t xml:space="preserve"> and will be with you </w:t>
      </w:r>
      <w:r w:rsidRPr="00313017">
        <w:rPr>
          <w:b/>
          <w:bCs/>
          <w:lang w:val="en-PH"/>
        </w:rPr>
        <w:t>tomorrow</w:t>
      </w:r>
      <w:r w:rsidRPr="00313017">
        <w:rPr>
          <w:lang w:val="en-PH"/>
        </w:rPr>
        <w:t>.</w:t>
      </w:r>
    </w:p>
    <w:p w14:paraId="2916E10D" w14:textId="77777777" w:rsidR="00313017" w:rsidRPr="00313017" w:rsidRDefault="00313017" w:rsidP="00313017">
      <w:pPr>
        <w:spacing w:after="0"/>
        <w:rPr>
          <w:lang w:val="en-PH"/>
        </w:rPr>
      </w:pPr>
      <w:r w:rsidRPr="00313017">
        <w:rPr>
          <w:lang w:val="en-PH"/>
        </w:rPr>
        <w:t xml:space="preserve">When you were strong, </w:t>
      </w:r>
      <w:r w:rsidRPr="00313017">
        <w:rPr>
          <w:b/>
          <w:bCs/>
          <w:lang w:val="en-PH"/>
        </w:rPr>
        <w:t>He was there.</w:t>
      </w:r>
      <w:r w:rsidRPr="00313017">
        <w:rPr>
          <w:lang w:val="en-PH"/>
        </w:rPr>
        <w:br/>
        <w:t xml:space="preserve">When you were tired, </w:t>
      </w:r>
      <w:r w:rsidRPr="00313017">
        <w:rPr>
          <w:b/>
          <w:bCs/>
          <w:lang w:val="en-PH"/>
        </w:rPr>
        <w:t>He was there.</w:t>
      </w:r>
      <w:r w:rsidRPr="00313017">
        <w:rPr>
          <w:lang w:val="en-PH"/>
        </w:rPr>
        <w:br/>
        <w:t xml:space="preserve">When you succeeded, </w:t>
      </w:r>
      <w:r w:rsidRPr="00313017">
        <w:rPr>
          <w:b/>
          <w:bCs/>
          <w:lang w:val="en-PH"/>
        </w:rPr>
        <w:t>He was there.</w:t>
      </w:r>
      <w:r w:rsidRPr="00313017">
        <w:rPr>
          <w:lang w:val="en-PH"/>
        </w:rPr>
        <w:br/>
        <w:t xml:space="preserve">When you struggled or failed, </w:t>
      </w:r>
      <w:r w:rsidRPr="00313017">
        <w:rPr>
          <w:b/>
          <w:bCs/>
          <w:lang w:val="en-PH"/>
        </w:rPr>
        <w:t>He did not abandon you.</w:t>
      </w:r>
    </w:p>
    <w:p w14:paraId="6DC47D32" w14:textId="77777777" w:rsidR="00313017" w:rsidRPr="00313017" w:rsidRDefault="00313017" w:rsidP="00313017">
      <w:pPr>
        <w:spacing w:after="0"/>
        <w:rPr>
          <w:lang w:val="en-PH"/>
        </w:rPr>
      </w:pPr>
      <w:r w:rsidRPr="00313017">
        <w:rPr>
          <w:lang w:val="en-PH"/>
        </w:rPr>
        <w:t xml:space="preserve">So, whatever challenge you are facing today, </w:t>
      </w:r>
      <w:r w:rsidRPr="00313017">
        <w:rPr>
          <w:b/>
          <w:bCs/>
          <w:lang w:val="en-PH"/>
        </w:rPr>
        <w:t>do not lose heart.</w:t>
      </w:r>
    </w:p>
    <w:p w14:paraId="2603E053" w14:textId="77777777" w:rsidR="00313017" w:rsidRPr="00313017" w:rsidRDefault="00313017" w:rsidP="00313017">
      <w:pPr>
        <w:spacing w:after="0"/>
        <w:rPr>
          <w:lang w:val="en-PH"/>
        </w:rPr>
      </w:pPr>
      <w:r w:rsidRPr="00313017">
        <w:rPr>
          <w:lang w:val="en-PH"/>
        </w:rPr>
        <w:t xml:space="preserve">You may not know what tomorrow will bring, but you can know </w:t>
      </w:r>
      <w:r w:rsidRPr="00313017">
        <w:rPr>
          <w:b/>
          <w:bCs/>
          <w:lang w:val="en-PH"/>
        </w:rPr>
        <w:t>Who will be there tomorrow.</w:t>
      </w:r>
    </w:p>
    <w:p w14:paraId="7DC19F0C" w14:textId="77777777" w:rsidR="00313017" w:rsidRPr="00313017" w:rsidRDefault="00313017" w:rsidP="00313017">
      <w:pPr>
        <w:spacing w:after="0"/>
        <w:rPr>
          <w:lang w:val="en-PH"/>
        </w:rPr>
      </w:pPr>
      <w:r w:rsidRPr="00313017">
        <w:rPr>
          <w:lang w:val="en-PH"/>
        </w:rPr>
        <w:t>When you feel uncertain—</w:t>
      </w:r>
      <w:r w:rsidRPr="00313017">
        <w:rPr>
          <w:b/>
          <w:bCs/>
          <w:lang w:val="en-PH"/>
        </w:rPr>
        <w:t>trust Him.</w:t>
      </w:r>
      <w:r w:rsidRPr="00313017">
        <w:rPr>
          <w:lang w:val="en-PH"/>
        </w:rPr>
        <w:br/>
        <w:t>When you feel discouraged—</w:t>
      </w:r>
      <w:r w:rsidRPr="00313017">
        <w:rPr>
          <w:b/>
          <w:bCs/>
          <w:lang w:val="en-PH"/>
        </w:rPr>
        <w:t>remember His faithfulness.</w:t>
      </w:r>
      <w:r w:rsidRPr="00313017">
        <w:rPr>
          <w:lang w:val="en-PH"/>
        </w:rPr>
        <w:br/>
        <w:t>When you feel weak—</w:t>
      </w:r>
      <w:r w:rsidRPr="00313017">
        <w:rPr>
          <w:b/>
          <w:bCs/>
          <w:lang w:val="en-PH"/>
        </w:rPr>
        <w:t>depend on His strength.</w:t>
      </w:r>
      <w:r w:rsidRPr="00313017">
        <w:rPr>
          <w:lang w:val="en-PH"/>
        </w:rPr>
        <w:br/>
        <w:t>When you face difficult decisions—</w:t>
      </w:r>
      <w:r w:rsidRPr="00313017">
        <w:rPr>
          <w:b/>
          <w:bCs/>
          <w:lang w:val="en-PH"/>
        </w:rPr>
        <w:t>seek His wisdom.</w:t>
      </w:r>
      <w:r w:rsidRPr="00313017">
        <w:rPr>
          <w:lang w:val="en-PH"/>
        </w:rPr>
        <w:br/>
        <w:t>When you are afraid of the future—</w:t>
      </w:r>
      <w:r w:rsidRPr="00313017">
        <w:rPr>
          <w:b/>
          <w:bCs/>
          <w:lang w:val="en-PH"/>
        </w:rPr>
        <w:t>remember that Jesus is already there.</w:t>
      </w:r>
    </w:p>
    <w:p w14:paraId="07FF99D5" w14:textId="77777777" w:rsidR="00313017" w:rsidRPr="00313017" w:rsidRDefault="00313017" w:rsidP="00313017">
      <w:pPr>
        <w:spacing w:after="0"/>
        <w:rPr>
          <w:lang w:val="en-PH"/>
        </w:rPr>
      </w:pPr>
      <w:r w:rsidRPr="00313017">
        <w:rPr>
          <w:lang w:val="en-PH"/>
        </w:rPr>
        <w:t xml:space="preserve">Our circumstances may change, but </w:t>
      </w:r>
      <w:r w:rsidRPr="00313017">
        <w:rPr>
          <w:b/>
          <w:bCs/>
          <w:lang w:val="en-PH"/>
        </w:rPr>
        <w:t>God's character, love, faithfulness, and promises remain constant.</w:t>
      </w:r>
    </w:p>
    <w:p w14:paraId="73BD2744" w14:textId="77777777" w:rsidR="00313017" w:rsidRPr="00313017" w:rsidRDefault="00313017" w:rsidP="00313017">
      <w:pPr>
        <w:spacing w:after="0"/>
        <w:rPr>
          <w:lang w:val="en-PH"/>
        </w:rPr>
      </w:pPr>
      <w:r w:rsidRPr="00313017">
        <w:rPr>
          <w:lang w:val="en-PH"/>
        </w:rPr>
        <w:t xml:space="preserve">Therefore, </w:t>
      </w:r>
      <w:r w:rsidRPr="00313017">
        <w:rPr>
          <w:b/>
          <w:bCs/>
          <w:lang w:val="en-PH"/>
        </w:rPr>
        <w:t>keep moving forward. Keep learning. Keep serving. Keep praying. Keep believing.</w:t>
      </w:r>
    </w:p>
    <w:p w14:paraId="3A983FF5" w14:textId="77777777" w:rsidR="00313017" w:rsidRPr="00313017" w:rsidRDefault="00313017" w:rsidP="00313017">
      <w:pPr>
        <w:spacing w:after="0"/>
        <w:rPr>
          <w:lang w:val="en-PH"/>
        </w:rPr>
      </w:pPr>
      <w:r w:rsidRPr="00313017">
        <w:rPr>
          <w:lang w:val="en-PH"/>
        </w:rPr>
        <w:t xml:space="preserve">You may not be able to control everything that happens around you, but you can place everything in the hands of </w:t>
      </w:r>
      <w:r w:rsidRPr="00313017">
        <w:rPr>
          <w:b/>
          <w:bCs/>
          <w:lang w:val="en-PH"/>
        </w:rPr>
        <w:t>the One who never changes.</w:t>
      </w:r>
    </w:p>
    <w:p w14:paraId="7DDA7557" w14:textId="77777777" w:rsidR="00313017" w:rsidRPr="00313017" w:rsidRDefault="00313017" w:rsidP="00313017">
      <w:pPr>
        <w:spacing w:after="0"/>
        <w:rPr>
          <w:lang w:val="en-PH"/>
        </w:rPr>
      </w:pPr>
      <w:r w:rsidRPr="00313017">
        <w:rPr>
          <w:lang w:val="en-PH"/>
        </w:rPr>
        <w:pict w14:anchorId="7736640B">
          <v:rect id="_x0000_i1037" style="width:0;height:1.5pt" o:hralign="center" o:hrstd="t" o:hr="t" fillcolor="#a0a0a0" stroked="f"/>
        </w:pict>
      </w:r>
    </w:p>
    <w:p w14:paraId="40D4748E"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Prayer</w:t>
      </w:r>
    </w:p>
    <w:p w14:paraId="31883F6F" w14:textId="77777777" w:rsidR="00313017" w:rsidRPr="00313017" w:rsidRDefault="00313017" w:rsidP="00313017">
      <w:pPr>
        <w:spacing w:after="0"/>
        <w:rPr>
          <w:lang w:val="en-PH"/>
        </w:rPr>
      </w:pPr>
      <w:r w:rsidRPr="00313017">
        <w:rPr>
          <w:b/>
          <w:bCs/>
          <w:lang w:val="en-PH"/>
        </w:rPr>
        <w:t>Heavenly Father,</w:t>
      </w:r>
    </w:p>
    <w:p w14:paraId="52F6429D" w14:textId="77777777" w:rsidR="00313017" w:rsidRPr="00313017" w:rsidRDefault="00313017" w:rsidP="00313017">
      <w:pPr>
        <w:spacing w:after="0"/>
        <w:rPr>
          <w:lang w:val="en-PH"/>
        </w:rPr>
      </w:pPr>
      <w:r w:rsidRPr="00313017">
        <w:rPr>
          <w:lang w:val="en-PH"/>
        </w:rPr>
        <w:t>Thank You for the assurance that Jesus Christ is the same yesterday, today, and forever.</w:t>
      </w:r>
    </w:p>
    <w:p w14:paraId="4C667134" w14:textId="77777777" w:rsidR="00313017" w:rsidRPr="00313017" w:rsidRDefault="00313017" w:rsidP="00313017">
      <w:pPr>
        <w:spacing w:after="0"/>
        <w:rPr>
          <w:lang w:val="en-PH"/>
        </w:rPr>
      </w:pPr>
      <w:r w:rsidRPr="00313017">
        <w:rPr>
          <w:lang w:val="en-PH"/>
        </w:rPr>
        <w:t xml:space="preserve">When life changes and we do not know what lies ahead, remind us that </w:t>
      </w:r>
      <w:r w:rsidRPr="00313017">
        <w:rPr>
          <w:b/>
          <w:bCs/>
          <w:lang w:val="en-PH"/>
        </w:rPr>
        <w:t>You remain faithful</w:t>
      </w:r>
      <w:r w:rsidRPr="00313017">
        <w:rPr>
          <w:lang w:val="en-PH"/>
        </w:rPr>
        <w:t>.</w:t>
      </w:r>
    </w:p>
    <w:p w14:paraId="1111AE83" w14:textId="77777777" w:rsidR="00313017" w:rsidRPr="00313017" w:rsidRDefault="00313017" w:rsidP="00313017">
      <w:pPr>
        <w:spacing w:after="0"/>
        <w:rPr>
          <w:lang w:val="en-PH"/>
        </w:rPr>
      </w:pPr>
      <w:r w:rsidRPr="00313017">
        <w:rPr>
          <w:lang w:val="en-PH"/>
        </w:rPr>
        <w:t>When we become tired, give us strength.</w:t>
      </w:r>
      <w:r w:rsidRPr="00313017">
        <w:rPr>
          <w:lang w:val="en-PH"/>
        </w:rPr>
        <w:br/>
        <w:t>When we become discouraged, renew our hope.</w:t>
      </w:r>
      <w:r w:rsidRPr="00313017">
        <w:rPr>
          <w:lang w:val="en-PH"/>
        </w:rPr>
        <w:br/>
        <w:t>When we are afraid, give us courage to continue.</w:t>
      </w:r>
      <w:r w:rsidRPr="00313017">
        <w:rPr>
          <w:lang w:val="en-PH"/>
        </w:rPr>
        <w:br/>
        <w:t>When we are confused, give us wisdom and direction.</w:t>
      </w:r>
    </w:p>
    <w:p w14:paraId="6E608A2A" w14:textId="77777777" w:rsidR="00313017" w:rsidRPr="00313017" w:rsidRDefault="00313017" w:rsidP="00313017">
      <w:pPr>
        <w:spacing w:after="0"/>
        <w:rPr>
          <w:lang w:val="en-PH"/>
        </w:rPr>
      </w:pPr>
      <w:r w:rsidRPr="00313017">
        <w:rPr>
          <w:lang w:val="en-PH"/>
        </w:rPr>
        <w:t>Lord, help us not to be controlled by fear, doubt, or uncertainty. Teach us to trust You even when we cannot see the whole path ahead.</w:t>
      </w:r>
    </w:p>
    <w:p w14:paraId="08A15E67" w14:textId="77777777" w:rsidR="00313017" w:rsidRPr="00313017" w:rsidRDefault="00313017" w:rsidP="00313017">
      <w:pPr>
        <w:spacing w:after="0"/>
        <w:rPr>
          <w:lang w:val="en-PH"/>
        </w:rPr>
      </w:pPr>
      <w:r w:rsidRPr="00313017">
        <w:rPr>
          <w:lang w:val="en-PH"/>
        </w:rPr>
        <w:t>Bless our studies, our work, our families, our plans, and the responsibilities You have entrusted to us. Give us wisdom to make good decisions, patience when things do not happen according to our plans, and perseverance when challenges become difficult.</w:t>
      </w:r>
    </w:p>
    <w:p w14:paraId="31AF53AF" w14:textId="77777777" w:rsidR="00313017" w:rsidRPr="00313017" w:rsidRDefault="00313017" w:rsidP="00313017">
      <w:pPr>
        <w:spacing w:after="0"/>
        <w:rPr>
          <w:lang w:val="en-PH"/>
        </w:rPr>
      </w:pPr>
      <w:r w:rsidRPr="00313017">
        <w:rPr>
          <w:lang w:val="en-PH"/>
        </w:rPr>
        <w:lastRenderedPageBreak/>
        <w:t xml:space="preserve">Help us remember that </w:t>
      </w:r>
      <w:r w:rsidRPr="00313017">
        <w:rPr>
          <w:b/>
          <w:bCs/>
          <w:lang w:val="en-PH"/>
        </w:rPr>
        <w:t>our circumstances may change, but You never change.</w:t>
      </w:r>
    </w:p>
    <w:p w14:paraId="2E2A383E" w14:textId="77777777" w:rsidR="00313017" w:rsidRPr="00313017" w:rsidRDefault="00313017" w:rsidP="00313017">
      <w:pPr>
        <w:spacing w:after="0"/>
        <w:rPr>
          <w:lang w:val="en-PH"/>
        </w:rPr>
      </w:pPr>
      <w:r w:rsidRPr="00313017">
        <w:rPr>
          <w:lang w:val="en-PH"/>
        </w:rPr>
        <w:t xml:space="preserve">May we face </w:t>
      </w:r>
      <w:r w:rsidRPr="00313017">
        <w:rPr>
          <w:b/>
          <w:bCs/>
          <w:lang w:val="en-PH"/>
        </w:rPr>
        <w:t>today with faith, tomorrow with hope, and every challenge with confidence in Your presence.</w:t>
      </w:r>
    </w:p>
    <w:p w14:paraId="24BC69EF" w14:textId="77777777" w:rsidR="00313017" w:rsidRPr="00313017" w:rsidRDefault="00313017" w:rsidP="00313017">
      <w:pPr>
        <w:spacing w:after="0"/>
        <w:rPr>
          <w:lang w:val="en-PH"/>
        </w:rPr>
      </w:pPr>
      <w:r w:rsidRPr="00313017">
        <w:rPr>
          <w:lang w:val="en-PH"/>
        </w:rPr>
        <w:t>May our lives reflect Your love, Your goodness, and Your faithfulness.</w:t>
      </w:r>
    </w:p>
    <w:p w14:paraId="6B38AD45" w14:textId="77777777" w:rsidR="00313017" w:rsidRPr="00313017" w:rsidRDefault="00313017" w:rsidP="00313017">
      <w:pPr>
        <w:spacing w:after="0"/>
        <w:rPr>
          <w:lang w:val="en-PH"/>
        </w:rPr>
      </w:pPr>
      <w:r w:rsidRPr="00313017">
        <w:rPr>
          <w:lang w:val="en-PH"/>
        </w:rPr>
        <w:t>And when we feel like giving up, remind us that we are never alone. The same Jesus who carried us through yesterday is holding us today and will guide us into tomorrow.</w:t>
      </w:r>
    </w:p>
    <w:p w14:paraId="785C19CA" w14:textId="77777777" w:rsidR="00313017" w:rsidRPr="00313017" w:rsidRDefault="00313017" w:rsidP="00313017">
      <w:pPr>
        <w:spacing w:after="0"/>
        <w:rPr>
          <w:lang w:val="en-PH"/>
        </w:rPr>
      </w:pPr>
      <w:r w:rsidRPr="00313017">
        <w:rPr>
          <w:b/>
          <w:bCs/>
          <w:lang w:val="en-PH"/>
        </w:rPr>
        <w:t>In the name of Jesus Christ, our unchanging Lord and Savior, we pray.</w:t>
      </w:r>
    </w:p>
    <w:p w14:paraId="00563F9D" w14:textId="77777777" w:rsidR="00313017" w:rsidRPr="00313017" w:rsidRDefault="00313017" w:rsidP="00313017">
      <w:pPr>
        <w:spacing w:after="0"/>
        <w:rPr>
          <w:b/>
          <w:bCs/>
          <w:lang w:val="en-PH"/>
        </w:rPr>
      </w:pPr>
      <w:r w:rsidRPr="00313017">
        <w:rPr>
          <w:b/>
          <w:bCs/>
          <w:lang w:val="en-PH"/>
        </w:rPr>
        <w:t xml:space="preserve">Amen. </w:t>
      </w:r>
      <w:r w:rsidRPr="00313017">
        <w:rPr>
          <w:rFonts w:ascii="Segoe UI Emoji" w:hAnsi="Segoe UI Emoji" w:cs="Segoe UI Emoji"/>
          <w:b/>
          <w:bCs/>
          <w:lang w:val="en-PH"/>
        </w:rPr>
        <w:t>🙏</w:t>
      </w:r>
    </w:p>
    <w:p w14:paraId="07D32CCD" w14:textId="77777777" w:rsidR="00313017" w:rsidRPr="00313017" w:rsidRDefault="00313017" w:rsidP="00313017">
      <w:pPr>
        <w:spacing w:after="0"/>
        <w:rPr>
          <w:lang w:val="en-PH"/>
        </w:rPr>
      </w:pPr>
      <w:r w:rsidRPr="00313017">
        <w:rPr>
          <w:lang w:val="en-PH"/>
        </w:rPr>
        <w:pict w14:anchorId="7CA8F9AC">
          <v:rect id="_x0000_i1038" style="width:0;height:1.5pt" o:hralign="center" o:hrstd="t" o:hr="t" fillcolor="#a0a0a0" stroked="f"/>
        </w:pict>
      </w:r>
    </w:p>
    <w:p w14:paraId="4B6A61E1" w14:textId="77777777" w:rsidR="00313017" w:rsidRPr="00313017" w:rsidRDefault="00313017" w:rsidP="00313017">
      <w:pPr>
        <w:spacing w:after="0"/>
        <w:rPr>
          <w:b/>
          <w:bCs/>
          <w:lang w:val="en-PH"/>
        </w:rPr>
      </w:pPr>
      <w:r w:rsidRPr="00313017">
        <w:rPr>
          <w:rFonts w:ascii="Segoe UI Emoji" w:hAnsi="Segoe UI Emoji" w:cs="Segoe UI Emoji"/>
          <w:b/>
          <w:bCs/>
          <w:lang w:val="en-PH"/>
        </w:rPr>
        <w:t>💛</w:t>
      </w:r>
      <w:r w:rsidRPr="00313017">
        <w:rPr>
          <w:b/>
          <w:bCs/>
          <w:lang w:val="en-PH"/>
        </w:rPr>
        <w:t xml:space="preserve"> Thought for Today</w:t>
      </w:r>
    </w:p>
    <w:p w14:paraId="4B39DFCD" w14:textId="77777777" w:rsidR="00313017" w:rsidRPr="00313017" w:rsidRDefault="00313017" w:rsidP="00313017">
      <w:pPr>
        <w:spacing w:after="0"/>
        <w:rPr>
          <w:lang w:val="en-PH"/>
        </w:rPr>
      </w:pPr>
      <w:r w:rsidRPr="00313017">
        <w:rPr>
          <w:b/>
          <w:bCs/>
          <w:lang w:val="en-PH"/>
        </w:rPr>
        <w:t>“The future may be uncertain, but the One who holds the future never changes.”</w:t>
      </w:r>
    </w:p>
    <w:p w14:paraId="064B9BAF" w14:textId="77777777" w:rsidR="00313017" w:rsidRPr="00313017" w:rsidRDefault="00313017" w:rsidP="00313017">
      <w:pPr>
        <w:spacing w:after="0"/>
        <w:rPr>
          <w:lang w:val="en-PH"/>
        </w:rPr>
      </w:pPr>
      <w:r w:rsidRPr="00313017">
        <w:rPr>
          <w:lang w:val="en-PH"/>
        </w:rPr>
        <w:t xml:space="preserve">Whatever you are facing today, </w:t>
      </w:r>
      <w:r w:rsidRPr="00313017">
        <w:rPr>
          <w:b/>
          <w:bCs/>
          <w:lang w:val="en-PH"/>
        </w:rPr>
        <w:t>keep going.</w:t>
      </w:r>
    </w:p>
    <w:p w14:paraId="1DA044BE" w14:textId="77777777" w:rsidR="00313017" w:rsidRPr="00313017" w:rsidRDefault="00313017" w:rsidP="00313017">
      <w:pPr>
        <w:spacing w:after="0"/>
        <w:rPr>
          <w:lang w:val="en-PH"/>
        </w:rPr>
      </w:pPr>
      <w:r w:rsidRPr="00313017">
        <w:rPr>
          <w:lang w:val="en-PH"/>
        </w:rPr>
        <w:t xml:space="preserve">Whatever challenge is before you, </w:t>
      </w:r>
      <w:r w:rsidRPr="00313017">
        <w:rPr>
          <w:b/>
          <w:bCs/>
          <w:lang w:val="en-PH"/>
        </w:rPr>
        <w:t>keep trusting.</w:t>
      </w:r>
    </w:p>
    <w:p w14:paraId="287A0165" w14:textId="77777777" w:rsidR="00313017" w:rsidRPr="00313017" w:rsidRDefault="00313017" w:rsidP="00313017">
      <w:pPr>
        <w:spacing w:after="0"/>
        <w:rPr>
          <w:lang w:val="en-PH"/>
        </w:rPr>
      </w:pPr>
      <w:r w:rsidRPr="00313017">
        <w:rPr>
          <w:lang w:val="en-PH"/>
        </w:rPr>
        <w:t xml:space="preserve">Whatever uncertainty lies ahead, </w:t>
      </w:r>
      <w:r w:rsidRPr="00313017">
        <w:rPr>
          <w:b/>
          <w:bCs/>
          <w:lang w:val="en-PH"/>
        </w:rPr>
        <w:t>keep believing.</w:t>
      </w:r>
    </w:p>
    <w:p w14:paraId="6B944765" w14:textId="77777777" w:rsidR="00313017" w:rsidRPr="00313017" w:rsidRDefault="00313017" w:rsidP="00313017">
      <w:pPr>
        <w:spacing w:after="0"/>
        <w:rPr>
          <w:lang w:val="en-PH"/>
        </w:rPr>
      </w:pPr>
      <w:r w:rsidRPr="00313017">
        <w:rPr>
          <w:b/>
          <w:bCs/>
          <w:lang w:val="en-PH"/>
        </w:rPr>
        <w:t>Jesus is with you, Jesus is for you, and Jesus will remain faithful—yesterday, today, and forever.</w:t>
      </w:r>
    </w:p>
    <w:p w14:paraId="3283E760" w14:textId="77777777" w:rsidR="00313017" w:rsidRPr="00313017" w:rsidRDefault="00313017" w:rsidP="00313017">
      <w:pPr>
        <w:spacing w:after="0"/>
        <w:rPr>
          <w:b/>
          <w:bCs/>
          <w:lang w:val="en-PH"/>
        </w:rPr>
      </w:pPr>
      <w:r w:rsidRPr="00313017">
        <w:rPr>
          <w:b/>
          <w:bCs/>
          <w:lang w:val="en-PH"/>
        </w:rPr>
        <w:t xml:space="preserve">Have a blessed and meaningful day! </w:t>
      </w:r>
      <w:r w:rsidRPr="00313017">
        <w:rPr>
          <w:rFonts w:ascii="Segoe UI Emoji" w:hAnsi="Segoe UI Emoji" w:cs="Segoe UI Emoji"/>
          <w:b/>
          <w:bCs/>
          <w:lang w:val="en-PH"/>
        </w:rPr>
        <w:t>🙏💛</w:t>
      </w:r>
    </w:p>
    <w:p w14:paraId="64B5912B" w14:textId="77777777" w:rsidR="00313017" w:rsidRDefault="00313017">
      <w:pPr>
        <w:spacing w:after="0"/>
      </w:pPr>
    </w:p>
    <w:sectPr w:rsidR="00313017" w:rsidSect="00034616">
      <w:headerReference w:type="default" r:id="rId10"/>
      <w:footerReference w:type="default" r:id="rId11"/>
      <w:headerReference w:type="first" r:id="rId12"/>
      <w:pgSz w:w="12240" w:h="15840"/>
      <w:pgMar w:top="936" w:right="1080" w:bottom="93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CF273" w14:textId="77777777" w:rsidR="00C51692" w:rsidRDefault="00C51692">
      <w:pPr>
        <w:spacing w:after="0" w:line="240" w:lineRule="auto"/>
      </w:pPr>
      <w:r>
        <w:separator/>
      </w:r>
    </w:p>
  </w:endnote>
  <w:endnote w:type="continuationSeparator" w:id="0">
    <w:p w14:paraId="025BB239" w14:textId="77777777" w:rsidR="00C51692" w:rsidRDefault="00C516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66190" w14:textId="77777777" w:rsidR="00A01C11" w:rsidRDefault="00000000">
    <w:pPr>
      <w:pStyle w:val="Footer"/>
      <w:jc w:val="center"/>
    </w:pPr>
    <w:r>
      <w:rPr>
        <w:sz w:val="16"/>
      </w:rPr>
      <w:t>MIT 261 – Parallel and Distributed Systems | Session 2 Submission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3043" w14:textId="77777777" w:rsidR="00C51692" w:rsidRDefault="00C51692">
      <w:pPr>
        <w:spacing w:after="0" w:line="240" w:lineRule="auto"/>
      </w:pPr>
      <w:r>
        <w:separator/>
      </w:r>
    </w:p>
  </w:footnote>
  <w:footnote w:type="continuationSeparator" w:id="0">
    <w:p w14:paraId="4092A1F5" w14:textId="77777777" w:rsidR="00C51692" w:rsidRDefault="00C516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5CF2" w14:textId="77777777" w:rsidR="00A01C11" w:rsidRDefault="00000000">
    <w:pPr>
      <w:pStyle w:val="Header"/>
      <w:jc w:val="center"/>
    </w:pPr>
    <w:r>
      <w:rPr>
        <w:b/>
        <w:sz w:val="20"/>
      </w:rPr>
      <w:t>JMJ MARIST BROTHERS</w:t>
    </w:r>
    <w:r>
      <w:rPr>
        <w:b/>
        <w:sz w:val="20"/>
      </w:rPr>
      <w:br/>
    </w:r>
    <w:r>
      <w:rPr>
        <w:sz w:val="18"/>
      </w:rPr>
      <w:t xml:space="preserve">Notre Dame of Marbel </w:t>
    </w:r>
    <w:proofErr w:type="gramStart"/>
    <w:r>
      <w:rPr>
        <w:sz w:val="18"/>
      </w:rPr>
      <w:t>University  |</w:t>
    </w:r>
    <w:proofErr w:type="gramEnd"/>
    <w:r>
      <w:rPr>
        <w:sz w:val="18"/>
      </w:rPr>
      <w:t xml:space="preserve">  MIT 261 – Parallel and Distributed Systems</w:t>
    </w:r>
    <w:r>
      <w:rPr>
        <w:sz w:val="18"/>
      </w:rPr>
      <w:br/>
    </w:r>
    <w:r>
      <w:rPr>
        <w:b/>
        <w:sz w:val="18"/>
      </w:rPr>
      <w:t>CMA-Flow – Session 2 Submission – Event Streaming and Messaging Backbones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8241D" w14:textId="77777777" w:rsidR="00EE04FA" w:rsidRDefault="00EE04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4002564">
    <w:abstractNumId w:val="8"/>
  </w:num>
  <w:num w:numId="2" w16cid:durableId="1036927058">
    <w:abstractNumId w:val="6"/>
  </w:num>
  <w:num w:numId="3" w16cid:durableId="1346590609">
    <w:abstractNumId w:val="5"/>
  </w:num>
  <w:num w:numId="4" w16cid:durableId="1153109949">
    <w:abstractNumId w:val="4"/>
  </w:num>
  <w:num w:numId="5" w16cid:durableId="1960143405">
    <w:abstractNumId w:val="7"/>
  </w:num>
  <w:num w:numId="6" w16cid:durableId="1495685565">
    <w:abstractNumId w:val="3"/>
  </w:num>
  <w:num w:numId="7" w16cid:durableId="1746683545">
    <w:abstractNumId w:val="2"/>
  </w:num>
  <w:num w:numId="8" w16cid:durableId="1867911568">
    <w:abstractNumId w:val="1"/>
  </w:num>
  <w:num w:numId="9" w16cid:durableId="847140003">
    <w:abstractNumId w:val="0"/>
  </w:num>
  <w:num w:numId="10" w16cid:durableId="1306349112">
    <w:abstractNumId w:val="7"/>
    <w:lvlOverride w:ilvl="0">
      <w:startOverride w:val="1"/>
    </w:lvlOverride>
  </w:num>
  <w:num w:numId="11" w16cid:durableId="897858562">
    <w:abstractNumId w:val="7"/>
    <w:lvlOverride w:ilvl="0">
      <w:startOverride w:val="1"/>
    </w:lvlOverride>
  </w:num>
  <w:num w:numId="12" w16cid:durableId="1891064771">
    <w:abstractNumId w:val="7"/>
    <w:lvlOverride w:ilvl="0">
      <w:startOverride w:val="1"/>
    </w:lvlOverride>
  </w:num>
  <w:num w:numId="13" w16cid:durableId="1061254060">
    <w:abstractNumId w:val="7"/>
    <w:lvlOverride w:ilvl="0">
      <w:startOverride w:val="1"/>
    </w:lvlOverride>
  </w:num>
  <w:num w:numId="14" w16cid:durableId="12301165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0D8"/>
    <w:rsid w:val="0015074B"/>
    <w:rsid w:val="001757C3"/>
    <w:rsid w:val="001C2903"/>
    <w:rsid w:val="00242838"/>
    <w:rsid w:val="00255805"/>
    <w:rsid w:val="0029639D"/>
    <w:rsid w:val="00297225"/>
    <w:rsid w:val="002D734C"/>
    <w:rsid w:val="0030749E"/>
    <w:rsid w:val="00313017"/>
    <w:rsid w:val="00326F90"/>
    <w:rsid w:val="00373BDC"/>
    <w:rsid w:val="004E3D4F"/>
    <w:rsid w:val="005056D3"/>
    <w:rsid w:val="007155AA"/>
    <w:rsid w:val="00776400"/>
    <w:rsid w:val="007D5A04"/>
    <w:rsid w:val="007E5B48"/>
    <w:rsid w:val="007F2FAE"/>
    <w:rsid w:val="00804C73"/>
    <w:rsid w:val="00862B2C"/>
    <w:rsid w:val="0087764F"/>
    <w:rsid w:val="0093113C"/>
    <w:rsid w:val="00995C8E"/>
    <w:rsid w:val="009C175C"/>
    <w:rsid w:val="00A014AE"/>
    <w:rsid w:val="00A01C11"/>
    <w:rsid w:val="00A036E1"/>
    <w:rsid w:val="00AA1D8D"/>
    <w:rsid w:val="00AB5BCA"/>
    <w:rsid w:val="00B05080"/>
    <w:rsid w:val="00B47730"/>
    <w:rsid w:val="00B65559"/>
    <w:rsid w:val="00B912BE"/>
    <w:rsid w:val="00BF5988"/>
    <w:rsid w:val="00C51692"/>
    <w:rsid w:val="00C92FFA"/>
    <w:rsid w:val="00CA5697"/>
    <w:rsid w:val="00CB0664"/>
    <w:rsid w:val="00D26395"/>
    <w:rsid w:val="00DD2F31"/>
    <w:rsid w:val="00E60FA3"/>
    <w:rsid w:val="00E92FD1"/>
    <w:rsid w:val="00EE04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4458A"/>
  <w14:defaultImageDpi w14:val="300"/>
  <w15:docId w15:val="{0942EC6D-5DFA-41DD-868F-DBD7CB22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093041">
      <w:bodyDiv w:val="1"/>
      <w:marLeft w:val="0"/>
      <w:marRight w:val="0"/>
      <w:marTop w:val="0"/>
      <w:marBottom w:val="0"/>
      <w:divBdr>
        <w:top w:val="none" w:sz="0" w:space="0" w:color="auto"/>
        <w:left w:val="none" w:sz="0" w:space="0" w:color="auto"/>
        <w:bottom w:val="none" w:sz="0" w:space="0" w:color="auto"/>
        <w:right w:val="none" w:sz="0" w:space="0" w:color="auto"/>
      </w:divBdr>
      <w:divsChild>
        <w:div w:id="20653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946448">
          <w:marLeft w:val="0"/>
          <w:marRight w:val="0"/>
          <w:marTop w:val="0"/>
          <w:marBottom w:val="0"/>
          <w:divBdr>
            <w:top w:val="none" w:sz="0" w:space="0" w:color="auto"/>
            <w:left w:val="none" w:sz="0" w:space="0" w:color="auto"/>
            <w:bottom w:val="none" w:sz="0" w:space="0" w:color="auto"/>
            <w:right w:val="none" w:sz="0" w:space="0" w:color="auto"/>
          </w:divBdr>
        </w:div>
        <w:div w:id="1155294817">
          <w:marLeft w:val="0"/>
          <w:marRight w:val="0"/>
          <w:marTop w:val="0"/>
          <w:marBottom w:val="0"/>
          <w:divBdr>
            <w:top w:val="none" w:sz="0" w:space="0" w:color="auto"/>
            <w:left w:val="none" w:sz="0" w:space="0" w:color="auto"/>
            <w:bottom w:val="none" w:sz="0" w:space="0" w:color="auto"/>
            <w:right w:val="none" w:sz="0" w:space="0" w:color="auto"/>
          </w:divBdr>
        </w:div>
        <w:div w:id="1068188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405440">
      <w:bodyDiv w:val="1"/>
      <w:marLeft w:val="0"/>
      <w:marRight w:val="0"/>
      <w:marTop w:val="0"/>
      <w:marBottom w:val="0"/>
      <w:divBdr>
        <w:top w:val="none" w:sz="0" w:space="0" w:color="auto"/>
        <w:left w:val="none" w:sz="0" w:space="0" w:color="auto"/>
        <w:bottom w:val="none" w:sz="0" w:space="0" w:color="auto"/>
        <w:right w:val="none" w:sz="0" w:space="0" w:color="auto"/>
      </w:divBdr>
      <w:divsChild>
        <w:div w:id="1260680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516147">
          <w:marLeft w:val="0"/>
          <w:marRight w:val="0"/>
          <w:marTop w:val="0"/>
          <w:marBottom w:val="0"/>
          <w:divBdr>
            <w:top w:val="none" w:sz="0" w:space="0" w:color="auto"/>
            <w:left w:val="none" w:sz="0" w:space="0" w:color="auto"/>
            <w:bottom w:val="none" w:sz="0" w:space="0" w:color="auto"/>
            <w:right w:val="none" w:sz="0" w:space="0" w:color="auto"/>
          </w:divBdr>
        </w:div>
        <w:div w:id="1979412161">
          <w:marLeft w:val="0"/>
          <w:marRight w:val="0"/>
          <w:marTop w:val="0"/>
          <w:marBottom w:val="0"/>
          <w:divBdr>
            <w:top w:val="none" w:sz="0" w:space="0" w:color="auto"/>
            <w:left w:val="none" w:sz="0" w:space="0" w:color="auto"/>
            <w:bottom w:val="none" w:sz="0" w:space="0" w:color="auto"/>
            <w:right w:val="none" w:sz="0" w:space="0" w:color="auto"/>
          </w:divBdr>
        </w:div>
        <w:div w:id="5100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Brenda Balala</cp:lastModifiedBy>
  <cp:revision>18</cp:revision>
  <dcterms:created xsi:type="dcterms:W3CDTF">2013-12-23T23:15:00Z</dcterms:created>
  <dcterms:modified xsi:type="dcterms:W3CDTF">2026-08-28T11:08:00Z</dcterms:modified>
  <cp:category/>
</cp:coreProperties>
</file>