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89" w:rsidRPr="00136189" w:rsidRDefault="00136189" w:rsidP="00E12758">
      <w:pPr>
        <w:pStyle w:val="Nadpis1"/>
        <w:spacing w:before="144" w:beforeAutospacing="0" w:after="192" w:afterAutospacing="0"/>
        <w:rPr>
          <w:rFonts w:ascii="Helvetica" w:hAnsi="Helvetica" w:cs="Helvetica"/>
          <w:b w:val="0"/>
          <w:caps/>
          <w:color w:val="58585A"/>
          <w:sz w:val="20"/>
          <w:szCs w:val="20"/>
        </w:rPr>
      </w:pPr>
      <w:r w:rsidRPr="00136189">
        <w:rPr>
          <w:rFonts w:ascii="Helvetica" w:hAnsi="Helvetica" w:cs="Helvetica"/>
          <w:b w:val="0"/>
          <w:caps/>
          <w:color w:val="58585A"/>
          <w:sz w:val="20"/>
          <w:szCs w:val="20"/>
        </w:rPr>
        <w:t>https://blog.aira.cz/jak-na-helpdesk-kouzlo-uspechu-tkvi-v-dobre-organizaci-incidentu</w:t>
      </w:r>
    </w:p>
    <w:p w:rsidR="00E12758" w:rsidRDefault="00E12758" w:rsidP="00E12758">
      <w:pPr>
        <w:pStyle w:val="Nadpis1"/>
        <w:spacing w:before="144" w:beforeAutospacing="0" w:after="192" w:afterAutospacing="0"/>
        <w:rPr>
          <w:rFonts w:ascii="Helvetica" w:hAnsi="Helvetica" w:cs="Helvetica"/>
          <w:caps/>
          <w:color w:val="58585A"/>
          <w:sz w:val="46"/>
          <w:szCs w:val="46"/>
        </w:rPr>
      </w:pPr>
      <w:r>
        <w:rPr>
          <w:rFonts w:ascii="Helvetica" w:hAnsi="Helvetica" w:cs="Helvetica"/>
          <w:caps/>
          <w:color w:val="58585A"/>
          <w:sz w:val="46"/>
          <w:szCs w:val="46"/>
        </w:rPr>
        <w:t>JAK NA HELPDESK? KOUZLO ÚSPĚCHU TKVÍ V DOBRÉ ORGANIZACI INCIDENTŮ</w:t>
      </w:r>
    </w:p>
    <w:p w:rsidR="00E12758" w:rsidRDefault="00E12758" w:rsidP="00E12758">
      <w:pPr>
        <w:spacing w:line="360" w:lineRule="atLeast"/>
        <w:rPr>
          <w:rFonts w:ascii="Helvetica" w:hAnsi="Helvetica" w:cs="Helvetica"/>
          <w:i/>
          <w:iCs/>
          <w:color w:val="000000"/>
          <w:sz w:val="19"/>
          <w:szCs w:val="19"/>
        </w:rPr>
      </w:pPr>
      <w:r>
        <w:rPr>
          <w:rFonts w:ascii="Helvetica" w:hAnsi="Helvetica" w:cs="Helvetica"/>
          <w:i/>
          <w:iCs/>
          <w:color w:val="000000"/>
          <w:sz w:val="19"/>
          <w:szCs w:val="19"/>
        </w:rPr>
        <w:t>"U helpdesku uživatel z plna hrdla křičel. Bodejž bys ty BFUčko aspoň chvíli mlčel. Poledne v tom okamžení, CEO přijde do roboty, a mě padá SQLko, pro tebe, ty zlobo, ty!" Během svého profesního života jsem se setkal s různými variantami uživatelské podpory neboli helpdesku. A některé fungovaly opravdu mizerně. Co je společným znakem všech špatně nastavených helpdesků? Dezorganizace.</w:t>
      </w:r>
    </w:p>
    <w:p w:rsidR="00E12758" w:rsidRDefault="00E12758" w:rsidP="00E12758">
      <w:pPr>
        <w:spacing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noProof/>
          <w:color w:val="0099CC"/>
          <w:sz w:val="19"/>
          <w:szCs w:val="19"/>
          <w:lang w:eastAsia="cs-CZ"/>
        </w:rPr>
        <w:drawing>
          <wp:inline distT="0" distB="0" distL="0" distR="0">
            <wp:extent cx="7048500" cy="2377440"/>
            <wp:effectExtent l="19050" t="0" r="0" b="0"/>
            <wp:docPr id="1" name="obrázek 1" descr="jak na helpdesk ve firmě?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na helpdesk ve firmě?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Zvraznn"/>
          <w:rFonts w:ascii="Helvetica" w:eastAsia="Arial" w:hAnsi="Helvetica" w:cs="Helvetica"/>
          <w:color w:val="000000"/>
          <w:sz w:val="19"/>
          <w:szCs w:val="19"/>
        </w:rPr>
        <w:t>Dobře nasatvený helpdesk ve firmě vám zpříjemní každodenní pobyt v práci. FOTO: Flickr.com</w:t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lastRenderedPageBreak/>
        <w:t>Protože se do firem dostávám především v situaci, kdy jim něco nefunguje a klient to chce změnit, viděl jsem v praxi poměrně dost variant mizerně fungující uživatelské podpory. Všechny spojovala špatná organizace úkolů i specialistů.</w:t>
      </w:r>
    </w:p>
    <w:p w:rsidR="00E12758" w:rsidRDefault="00E12758" w:rsidP="00E12758">
      <w:pPr>
        <w:pStyle w:val="Nadpis2"/>
        <w:spacing w:before="48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Helpdesk v malých firmách: Karlíku, zas mi to blbne</w:t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V menších organizacích (50 – 100 počítačů) většinou funguje takový ten lidský přístup. Zavoláte nebo zajdete za IŤákem do kanceláře, řeknete: „Karlíku, zas mi to blbne,“ on něco zabrblá, pak problém vyřeší, nebo se vymluví třeba na Microsoft a řešení trvá delší čas. Někdy zapomene, to pak zase musíte navštívit doupě plné rozebraných počítačů a doufat v Karlíkovu dobrou náladu. IŤák tu dělá nejen </w:t>
      </w:r>
      <w:hyperlink r:id="rId10" w:tgtFrame="_self" w:history="1">
        <w:r>
          <w:rPr>
            <w:rStyle w:val="Hypertextovodkaz"/>
            <w:rFonts w:ascii="Helvetica" w:eastAsia="Arial" w:hAnsi="Helvetica" w:cs="Helvetica"/>
            <w:color w:val="0099CC"/>
            <w:sz w:val="19"/>
            <w:szCs w:val="19"/>
          </w:rPr>
          <w:t>helpdesk pro firmu</w:t>
        </w:r>
      </w:hyperlink>
      <w:r>
        <w:rPr>
          <w:rFonts w:ascii="Helvetica" w:hAnsi="Helvetica" w:cs="Helvetica"/>
          <w:color w:val="000000"/>
          <w:sz w:val="19"/>
          <w:szCs w:val="19"/>
        </w:rPr>
        <w:t>, ale vlastně všechno, přitom je často téměř neviditelný a když něco chcete, rušíte ho.</w:t>
      </w:r>
    </w:p>
    <w:p w:rsidR="00E12758" w:rsidRDefault="00E12758" w:rsidP="00E12758">
      <w:pPr>
        <w:pStyle w:val="Nadpis2"/>
        <w:spacing w:before="48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Helpdesk ve velké společnosti: Zkoušeli jste to vypnout a zapnout?</w:t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Skutečně velké organizace většinou zkouší implementovat nějakou osvědčenou metodiku řízení incidentů, založenou napříkad na ITIL (Information Technology Infrustructure Library). Někdy ale z důvodů nákladovosti drží </w:t>
      </w:r>
      <w:hyperlink r:id="rId11" w:history="1">
        <w:r>
          <w:rPr>
            <w:rStyle w:val="Hypertextovodkaz"/>
            <w:rFonts w:ascii="Helvetica" w:eastAsia="Arial" w:hAnsi="Helvetica" w:cs="Helvetica"/>
            <w:color w:val="0099CC"/>
            <w:sz w:val="19"/>
            <w:szCs w:val="19"/>
          </w:rPr>
          <w:t>helpdesk</w:t>
        </w:r>
      </w:hyperlink>
      <w:r>
        <w:rPr>
          <w:rFonts w:ascii="Helvetica" w:hAnsi="Helvetica" w:cs="Helvetica"/>
          <w:color w:val="000000"/>
          <w:sz w:val="19"/>
          <w:szCs w:val="19"/>
        </w:rPr>
        <w:t> například v Indii a uživatelé tiše trpí nekvalitními službami, plynoucími z kulturní i geografické vzdálenosti. Když se s někým na toto téma bavím, povzdechne si a vzpomíná, jak mu bylo dobře, když se za ním technik mohl zastavit osobně. Je to i trochu psychologická záležitost, technická podpora je totiž služba, a kvalita této služby je často vnímána subjektivně. Pokud máte pocit, že se vám technici věnují osobně, odpustíte jim více, než anonymnímu neznámému člověku, který sedí tisíce kilometrů daleko.</w:t>
      </w:r>
    </w:p>
    <w:p w:rsidR="00E12758" w:rsidRPr="00E12758" w:rsidRDefault="00E12758" w:rsidP="00E12758">
      <w:pPr>
        <w:pStyle w:val="Nadpis2"/>
        <w:spacing w:before="480" w:beforeAutospacing="0" w:after="240" w:afterAutospacing="0"/>
        <w:rPr>
          <w:rFonts w:ascii="Helvetica" w:hAnsi="Helvetica" w:cs="Helvetica"/>
          <w:color w:val="333333"/>
          <w:sz w:val="22"/>
        </w:rPr>
      </w:pPr>
      <w:r w:rsidRPr="00E12758">
        <w:rPr>
          <w:rFonts w:ascii="Helvetica" w:hAnsi="Helvetica" w:cs="Helvetica"/>
          <w:color w:val="333333"/>
          <w:sz w:val="22"/>
        </w:rPr>
        <w:t>helpdesk_1.jpg</w:t>
      </w:r>
    </w:p>
    <w:p w:rsidR="00E12758" w:rsidRDefault="00E12758" w:rsidP="00E12758">
      <w:pPr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noProof/>
          <w:color w:val="0099CC"/>
          <w:sz w:val="19"/>
          <w:szCs w:val="19"/>
          <w:lang w:eastAsia="cs-CZ"/>
        </w:rPr>
        <w:lastRenderedPageBreak/>
        <w:drawing>
          <wp:inline distT="0" distB="0" distL="0" distR="0">
            <wp:extent cx="5604510" cy="4203383"/>
            <wp:effectExtent l="19050" t="0" r="0" b="0"/>
            <wp:docPr id="2" name="obrázek 2" descr="jak na helpdesk ve firmě?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k na helpdesk ve firmě?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420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58" w:rsidRDefault="00E12758" w:rsidP="00E12758">
      <w:pPr>
        <w:pStyle w:val="Normlnweb"/>
        <w:spacing w:line="396" w:lineRule="atLeast"/>
        <w:rPr>
          <w:rStyle w:val="Zvraznn"/>
          <w:rFonts w:ascii="Helvetica" w:eastAsia="Arial" w:hAnsi="Helvetica" w:cs="Helvetica"/>
          <w:color w:val="000000"/>
          <w:sz w:val="19"/>
          <w:szCs w:val="19"/>
        </w:rPr>
      </w:pPr>
      <w:r>
        <w:rPr>
          <w:rStyle w:val="Zvraznn"/>
          <w:rFonts w:ascii="Helvetica" w:eastAsia="Arial" w:hAnsi="Helvetica" w:cs="Helvetica"/>
          <w:color w:val="000000"/>
          <w:sz w:val="19"/>
          <w:szCs w:val="19"/>
        </w:rPr>
        <w:t>Odpověď zní "ne!" Někdy dokonce ještě předtím, než se zeptáte. FOTO: Flickr.com</w:t>
      </w:r>
    </w:p>
    <w:p w:rsidR="00E12758" w:rsidRDefault="00E12758" w:rsidP="00E12758">
      <w:pPr>
        <w:pStyle w:val="Normlnweb"/>
        <w:spacing w:line="396" w:lineRule="atLeast"/>
        <w:rPr>
          <w:rStyle w:val="Zvraznn"/>
          <w:rFonts w:ascii="Helvetica" w:eastAsia="Arial" w:hAnsi="Helvetica" w:cs="Helvetica"/>
          <w:color w:val="000000"/>
          <w:sz w:val="19"/>
          <w:szCs w:val="19"/>
        </w:rPr>
      </w:pP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</w:rPr>
        <w:lastRenderedPageBreak/>
        <w:t>Jak nastavit uživatelskou podporu? Základ je dobrá organizace</w:t>
      </w:r>
    </w:p>
    <w:p w:rsidR="00E12758" w:rsidRDefault="001B3EDD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hyperlink r:id="rId14" w:tgtFrame="_blank" w:history="1">
        <w:r w:rsidR="00E12758">
          <w:rPr>
            <w:rStyle w:val="Hypertextovodkaz"/>
            <w:rFonts w:ascii="Helvetica" w:eastAsia="Arial" w:hAnsi="Helvetica" w:cs="Helvetica"/>
            <w:color w:val="0099CC"/>
            <w:sz w:val="19"/>
            <w:szCs w:val="19"/>
          </w:rPr>
          <w:t>Nastavení uživatelské podpory</w:t>
        </w:r>
      </w:hyperlink>
      <w:r w:rsidR="00E12758">
        <w:rPr>
          <w:rFonts w:ascii="Helvetica" w:hAnsi="Helvetica" w:cs="Helvetica"/>
          <w:color w:val="000000"/>
          <w:sz w:val="19"/>
          <w:szCs w:val="19"/>
        </w:rPr>
        <w:t> je vždy boj mezi náklady a komfortem. Návštěvy technika na pobočkách mohou být někdy dobrý nápad, jindy je ale vhodné kus </w:t>
      </w:r>
      <w:hyperlink r:id="rId15" w:tgtFrame="_blank" w:history="1">
        <w:r w:rsidR="00E12758">
          <w:rPr>
            <w:rStyle w:val="Hypertextovodkaz"/>
            <w:rFonts w:ascii="Helvetica" w:eastAsia="Arial" w:hAnsi="Helvetica" w:cs="Helvetica"/>
            <w:color w:val="0099CC"/>
            <w:sz w:val="19"/>
            <w:szCs w:val="19"/>
          </w:rPr>
          <w:t>IT outsourcovat</w:t>
        </w:r>
      </w:hyperlink>
      <w:r w:rsidR="00E12758">
        <w:rPr>
          <w:rFonts w:ascii="Helvetica" w:hAnsi="Helvetica" w:cs="Helvetica"/>
          <w:color w:val="000000"/>
          <w:sz w:val="19"/>
          <w:szCs w:val="19"/>
        </w:rPr>
        <w:t>. Kolik lidí má být v centrále a jakou mají mít odbornost? To je jedna z mnoha otázek, na kterou musí každá firma najít odpověď.</w:t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eastAsia="Arial" w:hAnsi="Helvetica" w:cs="Helvetica"/>
          <w:color w:val="000000"/>
          <w:sz w:val="19"/>
          <w:szCs w:val="19"/>
        </w:rPr>
        <w:t>Aby mohla firma vybudovat kvalitní, fungující helpdesk, měla by se držet těchto základních praktik:</w:t>
      </w:r>
    </w:p>
    <w:p w:rsidR="00E12758" w:rsidRDefault="00E12758" w:rsidP="00E12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Tickety</w:t>
      </w:r>
      <w:r>
        <w:rPr>
          <w:rFonts w:ascii="Helvetica" w:hAnsi="Helvetica" w:cs="Helvetica"/>
          <w:color w:val="000000"/>
          <w:sz w:val="19"/>
          <w:szCs w:val="19"/>
        </w:rPr>
        <w:t> – pro každý incident musí existovat ticket. Pokud podpora řeší incidenty, aniž by vedla záznamy, dělá to špatně. V praxi velmi často IŤáci řeší incidenty na základě návštěvy nebo telefonátu a nevedou pak třeba 70 % incidentů v systému.</w:t>
      </w:r>
    </w:p>
    <w:p w:rsidR="00E12758" w:rsidRDefault="00E12758" w:rsidP="00E12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Úrovně podpory a eskalace</w:t>
      </w:r>
      <w:r>
        <w:rPr>
          <w:rFonts w:ascii="Helvetica" w:hAnsi="Helvetica" w:cs="Helvetica"/>
          <w:color w:val="000000"/>
          <w:sz w:val="19"/>
          <w:szCs w:val="19"/>
        </w:rPr>
        <w:t> – podpora musí být rozdělena na několik úrovní (nejčastěji level 1, 2 a 3), kde s každým levelem stoupá náročnost úkolu. Pracovníci podpory musí mít možnost incidenty v případě potřeby eskalovat na vyšší úroveň. O Levelech se více dočtete na konci článku.</w:t>
      </w:r>
    </w:p>
    <w:p w:rsidR="00E12758" w:rsidRDefault="00E12758" w:rsidP="00E12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Prioritizace</w:t>
      </w:r>
      <w:r>
        <w:rPr>
          <w:rFonts w:ascii="Helvetica" w:hAnsi="Helvetica" w:cs="Helvetica"/>
          <w:color w:val="000000"/>
          <w:sz w:val="19"/>
          <w:szCs w:val="19"/>
        </w:rPr>
        <w:t> – ticket musí mít ohodnocení priority, na základě kterého bude řešen. Incident se hodnotí podle šířky zásahu (impact) a urgentnosti (většinou definované podle SLA zasažené služby).</w:t>
      </w:r>
    </w:p>
    <w:p w:rsidR="00E12758" w:rsidRDefault="00E12758" w:rsidP="00E12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Stanovený čas řešení incidentů</w:t>
      </w:r>
      <w:r>
        <w:rPr>
          <w:rFonts w:ascii="Helvetica" w:hAnsi="Helvetica" w:cs="Helvetica"/>
          <w:color w:val="000000"/>
          <w:sz w:val="19"/>
          <w:szCs w:val="19"/>
        </w:rPr>
        <w:t> – musí být nastavený v rámci SLA nebo prostě interně. Každá úroveň priority má vlastní stanovený čas, za který musí být ticket vyřešen.</w:t>
      </w:r>
    </w:p>
    <w:p w:rsidR="00E12758" w:rsidRDefault="00E12758" w:rsidP="00E12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Kategorizace incidentu</w:t>
      </w:r>
      <w:r>
        <w:rPr>
          <w:rFonts w:ascii="Helvetica" w:hAnsi="Helvetica" w:cs="Helvetica"/>
          <w:color w:val="000000"/>
          <w:sz w:val="19"/>
          <w:szCs w:val="19"/>
        </w:rPr>
        <w:t> – velice důležité pro sledování, jaký typ incidentů je řešen, a zda by strukturální zásahy typu nákupu HW nebo pořízení jiné služby dokázaly ulevit helpdesku, případně předejít incidentům a tím zefektivnit fungování jiných oddělení.</w:t>
      </w:r>
    </w:p>
    <w:p w:rsidR="00E12758" w:rsidRDefault="00E12758" w:rsidP="00E12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Kategorizace uzavření</w:t>
      </w:r>
      <w:r>
        <w:rPr>
          <w:rFonts w:ascii="Helvetica" w:hAnsi="Helvetica" w:cs="Helvetica"/>
          <w:color w:val="000000"/>
          <w:sz w:val="19"/>
          <w:szCs w:val="19"/>
        </w:rPr>
        <w:t> – pokud je ticket uzavřen, měl by být uzavřen s nějakým výsledkem. Je na manažerovi, jak tyto kategorie stanoví, ale opět jde o velmi důležitý nástroj pro řízení supportu.</w:t>
      </w:r>
    </w:p>
    <w:p w:rsidR="00E12758" w:rsidRDefault="00E12758" w:rsidP="00E12758">
      <w:pPr>
        <w:pStyle w:val="Nadpis2"/>
        <w:spacing w:before="48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Úrovně uživatelské podpory</w:t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Podpora uživatelů, respektive řešení incidentů, by mělo probíhat na třech úrovních.</w:t>
      </w:r>
    </w:p>
    <w:p w:rsidR="00E12758" w:rsidRDefault="00E12758" w:rsidP="00E12758">
      <w:pPr>
        <w:numPr>
          <w:ilvl w:val="0"/>
          <w:numId w:val="3"/>
        </w:numPr>
        <w:spacing w:before="100" w:beforeAutospacing="1" w:after="12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První úroveň je tzv. Level 1 neboli First line</w:t>
      </w:r>
      <w:r>
        <w:rPr>
          <w:rFonts w:ascii="Helvetica" w:hAnsi="Helvetica" w:cs="Helvetica"/>
          <w:color w:val="000000"/>
          <w:sz w:val="19"/>
          <w:szCs w:val="19"/>
        </w:rPr>
        <w:t>, kde primárně pracovník sbírá požadavky, zanalyzuje, posoudí, zda se jedná o jednoduchý problém, na který stačí, a pak jej buďto vyřeší, nebo eskaluje na vyšší úroveň.</w:t>
      </w:r>
    </w:p>
    <w:p w:rsidR="00E12758" w:rsidRDefault="00E12758" w:rsidP="00E12758">
      <w:pPr>
        <w:numPr>
          <w:ilvl w:val="0"/>
          <w:numId w:val="3"/>
        </w:numPr>
        <w:spacing w:before="100" w:beforeAutospacing="1" w:after="12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t>Level 2 support řeší pouze složitější problémy</w:t>
      </w:r>
      <w:r>
        <w:rPr>
          <w:rFonts w:ascii="Helvetica" w:hAnsi="Helvetica" w:cs="Helvetica"/>
          <w:color w:val="000000"/>
          <w:sz w:val="19"/>
          <w:szCs w:val="19"/>
        </w:rPr>
        <w:t> eskalované Level 1 pracovníky. Jedná se velmi často o problémy související s infrastrukturou, složitější technické záležitosti a podobně. Tlustá oddělující čára neexistuje, ale lze říci, že pokud je problém hromadnějšího charakteru nebo se týká více serverových technologií a méně klientských, jedná se o level 2.</w:t>
      </w:r>
    </w:p>
    <w:p w:rsidR="00E12758" w:rsidRDefault="00E12758" w:rsidP="00E12758">
      <w:pPr>
        <w:numPr>
          <w:ilvl w:val="0"/>
          <w:numId w:val="3"/>
        </w:numPr>
        <w:spacing w:before="100" w:beforeAutospacing="1" w:after="12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iln"/>
          <w:rFonts w:ascii="Helvetica" w:hAnsi="Helvetica" w:cs="Helvetica"/>
          <w:color w:val="000000"/>
          <w:sz w:val="19"/>
          <w:szCs w:val="19"/>
        </w:rPr>
        <w:lastRenderedPageBreak/>
        <w:t>Level 3 podpora zasahuje v případě, že pracovníci na level 2 nejsou schopní problém řešit</w:t>
      </w:r>
      <w:r>
        <w:rPr>
          <w:rFonts w:ascii="Helvetica" w:hAnsi="Helvetica" w:cs="Helvetica"/>
          <w:color w:val="000000"/>
          <w:sz w:val="19"/>
          <w:szCs w:val="19"/>
        </w:rPr>
        <w:t>. Většinou jde o natolik komplikovanou záležitost, že nedostačuje jejich odbornost. Velké firmy si mohou dovolit zaměstnávat Level 3 specialisty, menší firmy z důvodu úspory nákladů outsourcují. Level 3 specialisté s koncovým uživatelem málokdy komunikují, spíše dělají „podporu podpoře“.</w:t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Velmi často se setkávám s tím, že firma sice outsourcuje Level 3 specialisty, ale neumí je využívat efektivně. „Level 3 člověk“ pak řeší incident typu Level 1, což je naprosto špatně, plýtvá se časem a potenciálem L3 specialisty, a navíc i penězi. To vede samozřejmě k tristním výsledkům. Zároveň pracovník s úrovní znalostí Level 2 těžko vyřeší sofistikovaný problém, nad kterým se zpotí i specialista.</w:t>
      </w:r>
    </w:p>
    <w:p w:rsidR="00E12758" w:rsidRDefault="00E12758" w:rsidP="00E12758">
      <w:pPr>
        <w:pStyle w:val="Normlnweb"/>
        <w:spacing w:line="396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Pokud nejste spokojení s funkčností Vašeho helpdesku, nemusíte tedy hned vyhazovat toho morousovatého technika, co vám už tři měsíce slibuje novou verzi Office. Stačí standardizovat způsob, jakým incidenty ve firmě řešíte, a při tvorbě tohoto systému použít 30 % metodiky a 70 % selského rozumu. A dobrý konzultant také není k zahození!</w:t>
      </w:r>
    </w:p>
    <w:p w:rsidR="005E1515" w:rsidRDefault="005E1515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5E1515" w:rsidSect="005E1515">
      <w:headerReference w:type="default" r:id="rId16"/>
      <w:footerReference w:type="default" r:id="rId17"/>
      <w:pgSz w:w="16838" w:h="11906" w:orient="landscape"/>
      <w:pgMar w:top="1134" w:right="1134" w:bottom="1134" w:left="1134" w:header="1985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31D" w:rsidRDefault="0012331D">
      <w:pPr>
        <w:spacing w:after="0" w:line="240" w:lineRule="auto"/>
      </w:pPr>
      <w:r>
        <w:separator/>
      </w:r>
    </w:p>
  </w:endnote>
  <w:endnote w:type="continuationSeparator" w:id="1">
    <w:p w:rsidR="0012331D" w:rsidRDefault="0012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katabulky"/>
      <w:tblpPr w:vertAnchor="page" w:horzAnchor="page" w:tblpXSpec="center" w:tblpY="15934"/>
      <w:tblW w:w="500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45" w:type="dxa"/>
        <w:right w:w="0" w:type="dxa"/>
      </w:tblCellMar>
      <w:tblLook w:val="04A0"/>
    </w:tblPr>
    <w:tblGrid>
      <w:gridCol w:w="8169"/>
      <w:gridCol w:w="6461"/>
    </w:tblGrid>
    <w:tr w:rsidR="005E1515">
      <w:trPr>
        <w:trHeight w:hRule="exact" w:val="284"/>
      </w:trPr>
      <w:tc>
        <w:tcPr>
          <w:tcW w:w="2792" w:type="pct"/>
          <w:noWrap/>
        </w:tcPr>
        <w:tbl>
          <w:tblPr>
            <w:tblStyle w:val="Mkatabulky1"/>
            <w:tblpPr w:vertAnchor="page" w:horzAnchor="page" w:tblpXSpec="center" w:tblpY="15934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top w:w="57" w:type="dxa"/>
              <w:left w:w="28" w:type="dxa"/>
              <w:right w:w="0" w:type="dxa"/>
            </w:tblCellMar>
            <w:tblLook w:val="04A0"/>
          </w:tblPr>
          <w:tblGrid>
            <w:gridCol w:w="8124"/>
          </w:tblGrid>
          <w:tr w:rsidR="005E1515">
            <w:trPr>
              <w:trHeight w:hRule="exact" w:val="284"/>
            </w:trPr>
            <w:tc>
              <w:tcPr>
                <w:tcW w:w="5000" w:type="pct"/>
                <w:noWrap/>
                <w:vAlign w:val="center"/>
              </w:tcPr>
              <w:p w:rsidR="005E1515" w:rsidRDefault="005E1515">
                <w:pPr>
                  <w:tabs>
                    <w:tab w:val="center" w:pos="4536"/>
                    <w:tab w:val="right" w:pos="9072"/>
                  </w:tabs>
                  <w:spacing w:after="200"/>
                  <w:jc w:val="right"/>
                  <w:rPr>
                    <w:rFonts w:ascii="Verdana" w:eastAsia="Calibri" w:hAnsi="Verdana" w:cs="Times New Roman"/>
                  </w:rPr>
                </w:pPr>
              </w:p>
            </w:tc>
          </w:tr>
        </w:tbl>
        <w:p w:rsidR="005E1515" w:rsidRDefault="001B3EDD">
          <w:r>
            <w:rPr>
              <w:lang w:eastAsia="cs-CZ"/>
            </w:rPr>
            <w:pict>
              <v:rect id="shape 2" o:spid="_x0000_s2051" style="position:absolute;margin-left:0;margin-top:788.1pt;width:481.9pt;height:2.8pt;z-index:251659264;visibility:visible;mso-position-horizontal:center;mso-position-horizontal-relative:page;mso-position-vertical-relative:top-margin-area" fillcolor="#034a31" stroked="f" strokeweight="1pt">
                <w10:wrap anchorx="page"/>
              </v:rect>
            </w:pict>
          </w:r>
        </w:p>
      </w:tc>
      <w:tc>
        <w:tcPr>
          <w:tcW w:w="2208" w:type="pct"/>
          <w:shd w:val="clear" w:color="auto" w:fill="auto"/>
          <w:noWrap/>
        </w:tcPr>
        <w:tbl>
          <w:tblPr>
            <w:tblStyle w:val="Mkatabulky1"/>
            <w:tblpPr w:vertAnchor="page" w:horzAnchor="page" w:tblpXSpec="center" w:tblpY="15934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top w:w="57" w:type="dxa"/>
              <w:left w:w="28" w:type="dxa"/>
              <w:right w:w="0" w:type="dxa"/>
            </w:tblCellMar>
            <w:tblLook w:val="04A0"/>
          </w:tblPr>
          <w:tblGrid>
            <w:gridCol w:w="3208"/>
            <w:gridCol w:w="3208"/>
          </w:tblGrid>
          <w:tr w:rsidR="005E1515">
            <w:trPr>
              <w:trHeight w:hRule="exact" w:val="284"/>
            </w:trPr>
            <w:tc>
              <w:tcPr>
                <w:tcW w:w="2500" w:type="pct"/>
                <w:noWrap/>
                <w:vAlign w:val="center"/>
              </w:tcPr>
              <w:p w:rsidR="005E1515" w:rsidRDefault="005E1515">
                <w:pPr>
                  <w:tabs>
                    <w:tab w:val="center" w:pos="4536"/>
                    <w:tab w:val="right" w:pos="9072"/>
                  </w:tabs>
                  <w:spacing w:after="200"/>
                  <w:rPr>
                    <w:rFonts w:ascii="Calibri" w:eastAsia="Calibri" w:hAnsi="Calibri" w:cs="Times New Roman"/>
                    <w:sz w:val="14"/>
                    <w:szCs w:val="14"/>
                  </w:rPr>
                </w:pPr>
              </w:p>
            </w:tc>
            <w:tc>
              <w:tcPr>
                <w:tcW w:w="2500" w:type="pct"/>
                <w:shd w:val="clear" w:color="auto" w:fill="auto"/>
                <w:noWrap/>
                <w:vAlign w:val="center"/>
              </w:tcPr>
              <w:p w:rsidR="005E1515" w:rsidRDefault="001B3EDD">
                <w:pPr>
                  <w:jc w:val="right"/>
                  <w:rPr>
                    <w:rFonts w:ascii="Verdana" w:hAnsi="Verdana"/>
                    <w:sz w:val="14"/>
                    <w:szCs w:val="14"/>
                  </w:rPr>
                </w:pPr>
                <w:r>
                  <w:rPr>
                    <w:rFonts w:ascii="Verdana" w:hAnsi="Verdana"/>
                    <w:bCs/>
                    <w:sz w:val="14"/>
                    <w:szCs w:val="14"/>
                  </w:rPr>
                  <w:fldChar w:fldCharType="begin"/>
                </w:r>
                <w:r w:rsidR="00950ECB">
                  <w:rPr>
                    <w:rFonts w:ascii="Verdana" w:hAnsi="Verdana"/>
                    <w:bCs/>
                    <w:sz w:val="14"/>
                    <w:szCs w:val="14"/>
                  </w:rPr>
                  <w:instrText>PAGE  \* Arabic  \* MERGEFORMAT</w:instrText>
                </w:r>
                <w:r>
                  <w:rPr>
                    <w:rFonts w:ascii="Verdana" w:hAnsi="Verdana"/>
                    <w:bCs/>
                    <w:sz w:val="14"/>
                    <w:szCs w:val="14"/>
                  </w:rPr>
                  <w:fldChar w:fldCharType="separate"/>
                </w:r>
                <w:r w:rsidR="00136189">
                  <w:rPr>
                    <w:rFonts w:ascii="Verdana" w:hAnsi="Verdana"/>
                    <w:bCs/>
                    <w:noProof/>
                    <w:sz w:val="14"/>
                    <w:szCs w:val="14"/>
                  </w:rPr>
                  <w:t>1</w:t>
                </w:r>
                <w:r>
                  <w:rPr>
                    <w:rFonts w:ascii="Verdana" w:hAnsi="Verdana"/>
                    <w:bCs/>
                    <w:sz w:val="14"/>
                    <w:szCs w:val="14"/>
                  </w:rPr>
                  <w:fldChar w:fldCharType="end"/>
                </w:r>
                <w:r w:rsidR="00950ECB">
                  <w:rPr>
                    <w:rFonts w:ascii="Verdana" w:hAnsi="Verdana"/>
                    <w:sz w:val="14"/>
                    <w:szCs w:val="14"/>
                  </w:rPr>
                  <w:t xml:space="preserve"> z </w:t>
                </w:r>
                <w:fldSimple w:instr="NUMPAGES \* MERGEFORMAT">
                  <w:r w:rsidR="00136189" w:rsidRPr="00136189">
                    <w:rPr>
                      <w:rFonts w:ascii="Verdana" w:hAnsi="Verdana"/>
                      <w:bCs/>
                      <w:noProof/>
                      <w:sz w:val="14"/>
                      <w:szCs w:val="14"/>
                    </w:rPr>
                    <w:t>5</w:t>
                  </w:r>
                </w:fldSimple>
              </w:p>
              <w:p w:rsidR="005E1515" w:rsidRDefault="005E1515">
                <w:pPr>
                  <w:tabs>
                    <w:tab w:val="center" w:pos="4536"/>
                    <w:tab w:val="right" w:pos="9072"/>
                  </w:tabs>
                  <w:spacing w:after="200"/>
                  <w:jc w:val="right"/>
                  <w:rPr>
                    <w:rFonts w:ascii="Verdana" w:eastAsia="Calibri" w:hAnsi="Verdana" w:cs="Times New Roman"/>
                  </w:rPr>
                </w:pPr>
              </w:p>
            </w:tc>
          </w:tr>
        </w:tbl>
        <w:p w:rsidR="005E1515" w:rsidRDefault="001B3EDD">
          <w:r>
            <w:rPr>
              <w:lang w:eastAsia="cs-CZ"/>
            </w:rPr>
            <w:pict>
              <v:rect id="shape 3" o:spid="_x0000_s2050" style="position:absolute;margin-left:0;margin-top:788.1pt;width:481.9pt;height:2.8pt;z-index:251660288;visibility:visible;mso-position-horizontal:center;mso-position-horizontal-relative:page;mso-position-vertical-relative:top-margin-area" fillcolor="#034a31" stroked="f" strokeweight="1pt">
                <w10:wrap anchorx="page"/>
              </v:rect>
            </w:pict>
          </w:r>
        </w:p>
      </w:tc>
    </w:tr>
  </w:tbl>
  <w:p w:rsidR="005E1515" w:rsidRDefault="001B3EDD">
    <w:pPr>
      <w:pStyle w:val="Footer"/>
    </w:pPr>
    <w:r>
      <w:rPr>
        <w:lang w:eastAsia="cs-CZ"/>
      </w:rPr>
      <w:pict>
        <v:rect id="shape 4" o:spid="_x0000_s2049" style="position:absolute;margin-left:0;margin-top:788.1pt;width:481.9pt;height:2.8pt;z-index:251656192;visibility:visible;mso-position-horizontal:center;mso-position-horizontal-relative:margin;mso-position-vertical-relative:top-margin-area" fillcolor="#034a31" stroked="f" strokeweight="1pt">
          <w10:wrap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31D" w:rsidRDefault="0012331D">
      <w:pPr>
        <w:spacing w:after="0" w:line="240" w:lineRule="auto"/>
      </w:pPr>
      <w:r>
        <w:separator/>
      </w:r>
    </w:p>
  </w:footnote>
  <w:footnote w:type="continuationSeparator" w:id="1">
    <w:p w:rsidR="0012331D" w:rsidRDefault="0012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515" w:rsidRDefault="001B3EDD">
    <w:pPr>
      <w:pStyle w:val="Header"/>
    </w:pPr>
    <w:r>
      <w:rPr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50pt;height:50pt;z-index:251655168;visibility:hidden" filled="t" stroked="t">
          <v:stroke joinstyle="round"/>
          <v:path o:extrusionok="t" gradientshapeok="f" o:connecttype="segments"/>
          <o:lock v:ext="edit" aspectratio="f" selection="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0D11"/>
    <w:multiLevelType w:val="hybridMultilevel"/>
    <w:tmpl w:val="CDB8976A"/>
    <w:lvl w:ilvl="0" w:tplc="646051A6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 w:tplc="D66438F4">
      <w:numFmt w:val="none"/>
      <w:pStyle w:val="Heading2"/>
      <w:lvlText w:val=""/>
      <w:lvlJc w:val="left"/>
      <w:pPr>
        <w:tabs>
          <w:tab w:val="num" w:pos="360"/>
        </w:tabs>
      </w:pPr>
    </w:lvl>
    <w:lvl w:ilvl="2" w:tplc="68527B30">
      <w:numFmt w:val="none"/>
      <w:pStyle w:val="Heading3"/>
      <w:lvlText w:val=""/>
      <w:lvlJc w:val="left"/>
      <w:pPr>
        <w:tabs>
          <w:tab w:val="num" w:pos="360"/>
        </w:tabs>
      </w:pPr>
    </w:lvl>
    <w:lvl w:ilvl="3" w:tplc="65F009C0">
      <w:numFmt w:val="none"/>
      <w:pStyle w:val="Heading4"/>
      <w:lvlText w:val=""/>
      <w:lvlJc w:val="left"/>
      <w:pPr>
        <w:tabs>
          <w:tab w:val="num" w:pos="360"/>
        </w:tabs>
      </w:pPr>
    </w:lvl>
    <w:lvl w:ilvl="4" w:tplc="481E3256">
      <w:numFmt w:val="none"/>
      <w:pStyle w:val="Heading5"/>
      <w:lvlText w:val=""/>
      <w:lvlJc w:val="left"/>
      <w:pPr>
        <w:tabs>
          <w:tab w:val="num" w:pos="360"/>
        </w:tabs>
      </w:pPr>
    </w:lvl>
    <w:lvl w:ilvl="5" w:tplc="916673E4">
      <w:numFmt w:val="none"/>
      <w:pStyle w:val="Heading6"/>
      <w:lvlText w:val=""/>
      <w:lvlJc w:val="left"/>
      <w:pPr>
        <w:tabs>
          <w:tab w:val="num" w:pos="360"/>
        </w:tabs>
      </w:pPr>
    </w:lvl>
    <w:lvl w:ilvl="6" w:tplc="6798B27A">
      <w:numFmt w:val="none"/>
      <w:pStyle w:val="Heading7"/>
      <w:lvlText w:val=""/>
      <w:lvlJc w:val="left"/>
      <w:pPr>
        <w:tabs>
          <w:tab w:val="num" w:pos="360"/>
        </w:tabs>
      </w:pPr>
    </w:lvl>
    <w:lvl w:ilvl="7" w:tplc="667874F8">
      <w:numFmt w:val="none"/>
      <w:pStyle w:val="Heading8"/>
      <w:lvlText w:val=""/>
      <w:lvlJc w:val="left"/>
      <w:pPr>
        <w:tabs>
          <w:tab w:val="num" w:pos="360"/>
        </w:tabs>
      </w:pPr>
    </w:lvl>
    <w:lvl w:ilvl="8" w:tplc="E8A80492">
      <w:numFmt w:val="none"/>
      <w:pStyle w:val="Heading9"/>
      <w:lvlText w:val=""/>
      <w:lvlJc w:val="left"/>
      <w:pPr>
        <w:tabs>
          <w:tab w:val="num" w:pos="360"/>
        </w:tabs>
      </w:pPr>
    </w:lvl>
  </w:abstractNum>
  <w:abstractNum w:abstractNumId="1">
    <w:nsid w:val="0DC7324F"/>
    <w:multiLevelType w:val="multilevel"/>
    <w:tmpl w:val="5E1E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9E4127"/>
    <w:multiLevelType w:val="multilevel"/>
    <w:tmpl w:val="7E46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E1515"/>
    <w:rsid w:val="0004189C"/>
    <w:rsid w:val="000F017A"/>
    <w:rsid w:val="0012331D"/>
    <w:rsid w:val="00136189"/>
    <w:rsid w:val="001B3EDD"/>
    <w:rsid w:val="002800A2"/>
    <w:rsid w:val="002F537A"/>
    <w:rsid w:val="003F6B07"/>
    <w:rsid w:val="00464F9D"/>
    <w:rsid w:val="00554380"/>
    <w:rsid w:val="0057395F"/>
    <w:rsid w:val="005E1515"/>
    <w:rsid w:val="006C738A"/>
    <w:rsid w:val="00950ECB"/>
    <w:rsid w:val="009E7FCC"/>
    <w:rsid w:val="00C94DC4"/>
    <w:rsid w:val="00DD288A"/>
    <w:rsid w:val="00E12758"/>
    <w:rsid w:val="00F46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E1515"/>
  </w:style>
  <w:style w:type="paragraph" w:styleId="Nadpis1">
    <w:name w:val="heading 1"/>
    <w:basedOn w:val="Normln"/>
    <w:link w:val="Nadpis1Char1"/>
    <w:uiPriority w:val="9"/>
    <w:qFormat/>
    <w:rsid w:val="00E12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1"/>
    <w:uiPriority w:val="9"/>
    <w:qFormat/>
    <w:rsid w:val="00E12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Heading1Char">
    <w:name w:val="Heading 1 Char"/>
    <w:basedOn w:val="Standardnpsmoodstavce"/>
    <w:link w:val="Heading1"/>
    <w:uiPriority w:val="9"/>
    <w:rsid w:val="005E151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Standardnpsmoodstavce"/>
    <w:link w:val="Heading2"/>
    <w:uiPriority w:val="9"/>
    <w:rsid w:val="005E151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Standardnpsmoodstavce"/>
    <w:link w:val="Heading3"/>
    <w:uiPriority w:val="9"/>
    <w:rsid w:val="005E151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Standardnpsmoodstavce"/>
    <w:link w:val="Heading4"/>
    <w:uiPriority w:val="9"/>
    <w:rsid w:val="005E1515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Standardnpsmoodstavce"/>
    <w:link w:val="Heading5"/>
    <w:uiPriority w:val="9"/>
    <w:rsid w:val="005E1515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Standardnpsmoodstavce"/>
    <w:link w:val="Heading6"/>
    <w:uiPriority w:val="9"/>
    <w:rsid w:val="005E1515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Standardnpsmoodstavce"/>
    <w:link w:val="Heading7"/>
    <w:uiPriority w:val="9"/>
    <w:rsid w:val="005E1515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Standardnpsmoodstavce"/>
    <w:link w:val="Heading8"/>
    <w:uiPriority w:val="9"/>
    <w:rsid w:val="005E1515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Standardnpsmoodstavce"/>
    <w:link w:val="Heading9"/>
    <w:uiPriority w:val="9"/>
    <w:rsid w:val="005E1515"/>
    <w:rPr>
      <w:rFonts w:ascii="Arial" w:eastAsia="Arial" w:hAnsi="Arial" w:cs="Arial"/>
      <w:i/>
      <w:iCs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5E1515"/>
    <w:pPr>
      <w:ind w:left="720"/>
      <w:contextualSpacing/>
    </w:pPr>
  </w:style>
  <w:style w:type="paragraph" w:styleId="Bezmezer">
    <w:name w:val="No Spacing"/>
    <w:uiPriority w:val="1"/>
    <w:qFormat/>
    <w:rsid w:val="005E1515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5E1515"/>
    <w:pPr>
      <w:spacing w:before="300" w:after="200"/>
      <w:contextualSpacing/>
    </w:pPr>
    <w:rPr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5E1515"/>
    <w:rPr>
      <w:sz w:val="48"/>
      <w:szCs w:val="48"/>
    </w:rPr>
  </w:style>
  <w:style w:type="paragraph" w:styleId="Podtitul">
    <w:name w:val="Subtitle"/>
    <w:basedOn w:val="Normln"/>
    <w:next w:val="Normln"/>
    <w:link w:val="PodtitulChar"/>
    <w:uiPriority w:val="11"/>
    <w:qFormat/>
    <w:rsid w:val="005E1515"/>
    <w:pPr>
      <w:spacing w:before="200" w:after="200"/>
    </w:pPr>
    <w:rPr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5E1515"/>
    <w:rPr>
      <w:sz w:val="24"/>
      <w:szCs w:val="24"/>
    </w:rPr>
  </w:style>
  <w:style w:type="paragraph" w:styleId="Citace">
    <w:name w:val="Quote"/>
    <w:basedOn w:val="Normln"/>
    <w:next w:val="Normln"/>
    <w:link w:val="CitaceChar"/>
    <w:uiPriority w:val="29"/>
    <w:qFormat/>
    <w:rsid w:val="005E1515"/>
    <w:pPr>
      <w:ind w:left="720" w:right="720"/>
    </w:pPr>
    <w:rPr>
      <w:i/>
    </w:rPr>
  </w:style>
  <w:style w:type="character" w:customStyle="1" w:styleId="CitaceChar">
    <w:name w:val="Citace Char"/>
    <w:link w:val="Citace"/>
    <w:uiPriority w:val="29"/>
    <w:rsid w:val="005E1515"/>
    <w:rPr>
      <w:i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5E151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ceintenzivnChar">
    <w:name w:val="Citace – intenzivní Char"/>
    <w:link w:val="Citaceintenzivn"/>
    <w:uiPriority w:val="30"/>
    <w:rsid w:val="005E1515"/>
    <w:rPr>
      <w:i/>
    </w:rPr>
  </w:style>
  <w:style w:type="character" w:customStyle="1" w:styleId="HeaderChar">
    <w:name w:val="Header Char"/>
    <w:basedOn w:val="Standardnpsmoodstavce"/>
    <w:link w:val="Header"/>
    <w:uiPriority w:val="99"/>
    <w:rsid w:val="005E1515"/>
  </w:style>
  <w:style w:type="character" w:customStyle="1" w:styleId="FooterChar">
    <w:name w:val="Footer Char"/>
    <w:basedOn w:val="Standardnpsmoodstavce"/>
    <w:link w:val="Footer"/>
    <w:uiPriority w:val="99"/>
    <w:rsid w:val="005E1515"/>
  </w:style>
  <w:style w:type="paragraph" w:customStyle="1" w:styleId="Caption">
    <w:name w:val="Caption"/>
    <w:basedOn w:val="Normln"/>
    <w:next w:val="Normln"/>
    <w:uiPriority w:val="35"/>
    <w:semiHidden/>
    <w:unhideWhenUsed/>
    <w:qFormat/>
    <w:rsid w:val="005E1515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5E1515"/>
  </w:style>
  <w:style w:type="table" w:customStyle="1" w:styleId="TableGridLight">
    <w:name w:val="Table Grid Light"/>
    <w:basedOn w:val="Normlntabulka"/>
    <w:uiPriority w:val="59"/>
    <w:rsid w:val="005E151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Normlntabulka"/>
    <w:uiPriority w:val="59"/>
    <w:rsid w:val="005E151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Normlntabulka"/>
    <w:uiPriority w:val="59"/>
    <w:rsid w:val="005E15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Normlntabulka"/>
    <w:uiPriority w:val="5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ntabulka"/>
    <w:uiPriority w:val="5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ntabulka"/>
    <w:uiPriority w:val="5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ntabulka"/>
    <w:uiPriority w:val="5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ntabulka"/>
    <w:uiPriority w:val="5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ntabulka"/>
    <w:uiPriority w:val="5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ntabulka"/>
    <w:uiPriority w:val="5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ntabulka"/>
    <w:uiPriority w:val="99"/>
    <w:rsid w:val="005E1515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ntabulka"/>
    <w:uiPriority w:val="99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E1515"/>
    <w:pPr>
      <w:spacing w:after="40" w:line="240" w:lineRule="auto"/>
    </w:pPr>
    <w:rPr>
      <w:sz w:val="18"/>
    </w:rPr>
  </w:style>
  <w:style w:type="character" w:customStyle="1" w:styleId="TextpoznpodarouChar">
    <w:name w:val="Text pozn. pod čarou Char"/>
    <w:link w:val="Textpoznpodarou"/>
    <w:uiPriority w:val="99"/>
    <w:rsid w:val="005E1515"/>
    <w:rPr>
      <w:sz w:val="18"/>
    </w:rPr>
  </w:style>
  <w:style w:type="character" w:styleId="Znakapoznpodarou">
    <w:name w:val="footnote reference"/>
    <w:basedOn w:val="Standardnpsmoodstavce"/>
    <w:uiPriority w:val="99"/>
    <w:unhideWhenUsed/>
    <w:rsid w:val="005E1515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E1515"/>
    <w:pPr>
      <w:spacing w:after="0" w:line="240" w:lineRule="auto"/>
    </w:pPr>
    <w:rPr>
      <w:sz w:val="20"/>
    </w:rPr>
  </w:style>
  <w:style w:type="character" w:customStyle="1" w:styleId="TextvysvtlivekChar">
    <w:name w:val="Text vysvětlivek Char"/>
    <w:link w:val="Textvysvtlivek"/>
    <w:uiPriority w:val="99"/>
    <w:rsid w:val="005E1515"/>
    <w:rPr>
      <w:sz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E1515"/>
    <w:rPr>
      <w:vertAlign w:val="superscript"/>
    </w:rPr>
  </w:style>
  <w:style w:type="paragraph" w:styleId="Obsah2">
    <w:name w:val="toc 2"/>
    <w:basedOn w:val="Normln"/>
    <w:next w:val="Normln"/>
    <w:uiPriority w:val="39"/>
    <w:unhideWhenUsed/>
    <w:rsid w:val="005E1515"/>
    <w:pPr>
      <w:spacing w:after="57"/>
      <w:ind w:left="283"/>
    </w:pPr>
  </w:style>
  <w:style w:type="paragraph" w:styleId="Obsah3">
    <w:name w:val="toc 3"/>
    <w:basedOn w:val="Normln"/>
    <w:next w:val="Normln"/>
    <w:uiPriority w:val="39"/>
    <w:unhideWhenUsed/>
    <w:rsid w:val="005E1515"/>
    <w:pPr>
      <w:spacing w:after="57"/>
      <w:ind w:left="567"/>
    </w:pPr>
  </w:style>
  <w:style w:type="paragraph" w:styleId="Obsah4">
    <w:name w:val="toc 4"/>
    <w:basedOn w:val="Normln"/>
    <w:next w:val="Normln"/>
    <w:uiPriority w:val="39"/>
    <w:unhideWhenUsed/>
    <w:rsid w:val="005E1515"/>
    <w:pPr>
      <w:spacing w:after="57"/>
      <w:ind w:left="850"/>
    </w:pPr>
  </w:style>
  <w:style w:type="paragraph" w:styleId="Obsah5">
    <w:name w:val="toc 5"/>
    <w:basedOn w:val="Normln"/>
    <w:next w:val="Normln"/>
    <w:uiPriority w:val="39"/>
    <w:unhideWhenUsed/>
    <w:rsid w:val="005E1515"/>
    <w:pPr>
      <w:spacing w:after="57"/>
      <w:ind w:left="1134"/>
    </w:pPr>
  </w:style>
  <w:style w:type="paragraph" w:styleId="Obsah6">
    <w:name w:val="toc 6"/>
    <w:basedOn w:val="Normln"/>
    <w:next w:val="Normln"/>
    <w:uiPriority w:val="39"/>
    <w:unhideWhenUsed/>
    <w:rsid w:val="005E1515"/>
    <w:pPr>
      <w:spacing w:after="57"/>
      <w:ind w:left="1417"/>
    </w:pPr>
  </w:style>
  <w:style w:type="paragraph" w:styleId="Obsah7">
    <w:name w:val="toc 7"/>
    <w:basedOn w:val="Normln"/>
    <w:next w:val="Normln"/>
    <w:uiPriority w:val="39"/>
    <w:unhideWhenUsed/>
    <w:rsid w:val="005E1515"/>
    <w:pPr>
      <w:spacing w:after="57"/>
      <w:ind w:left="1701"/>
    </w:pPr>
  </w:style>
  <w:style w:type="paragraph" w:styleId="Obsah8">
    <w:name w:val="toc 8"/>
    <w:basedOn w:val="Normln"/>
    <w:next w:val="Normln"/>
    <w:uiPriority w:val="39"/>
    <w:unhideWhenUsed/>
    <w:rsid w:val="005E1515"/>
    <w:pPr>
      <w:spacing w:after="57"/>
      <w:ind w:left="1984"/>
    </w:pPr>
  </w:style>
  <w:style w:type="paragraph" w:styleId="Obsah9">
    <w:name w:val="toc 9"/>
    <w:basedOn w:val="Normln"/>
    <w:next w:val="Normln"/>
    <w:uiPriority w:val="39"/>
    <w:unhideWhenUsed/>
    <w:rsid w:val="005E1515"/>
    <w:pPr>
      <w:spacing w:after="57"/>
      <w:ind w:left="2268"/>
    </w:pPr>
  </w:style>
  <w:style w:type="paragraph" w:styleId="Nadpisobsahu">
    <w:name w:val="TOC Heading"/>
    <w:uiPriority w:val="39"/>
    <w:unhideWhenUsed/>
    <w:rsid w:val="005E1515"/>
  </w:style>
  <w:style w:type="paragraph" w:styleId="Seznamobrzk">
    <w:name w:val="table of figures"/>
    <w:basedOn w:val="Normln"/>
    <w:next w:val="Normln"/>
    <w:uiPriority w:val="99"/>
    <w:unhideWhenUsed/>
    <w:rsid w:val="005E1515"/>
    <w:pPr>
      <w:spacing w:after="0"/>
    </w:pPr>
  </w:style>
  <w:style w:type="paragraph" w:customStyle="1" w:styleId="Heading1">
    <w:name w:val="Heading 1"/>
    <w:basedOn w:val="Normln"/>
    <w:next w:val="Normln"/>
    <w:link w:val="Nadpis1Char"/>
    <w:uiPriority w:val="99"/>
    <w:qFormat/>
    <w:rsid w:val="005E1515"/>
    <w:pPr>
      <w:pageBreakBefore/>
      <w:numPr>
        <w:numId w:val="1"/>
      </w:numPr>
      <w:shd w:val="clear" w:color="auto" w:fill="385623" w:themeFill="accent6" w:themeFillShade="80"/>
      <w:spacing w:before="120" w:after="120" w:line="276" w:lineRule="auto"/>
      <w:ind w:right="6"/>
      <w:outlineLvl w:val="0"/>
    </w:pPr>
    <w:rPr>
      <w:rFonts w:ascii="Verdana" w:eastAsia="Times New Roman" w:hAnsi="Verdana" w:cs="Arial"/>
      <w:b/>
      <w:bCs/>
      <w:caps/>
      <w:color w:val="FFFFFF" w:themeColor="background1"/>
      <w:szCs w:val="32"/>
      <w:lang w:eastAsia="cs-CZ"/>
    </w:rPr>
  </w:style>
  <w:style w:type="paragraph" w:customStyle="1" w:styleId="Heading2">
    <w:name w:val="Heading 2"/>
    <w:basedOn w:val="Heading1"/>
    <w:next w:val="Normln"/>
    <w:link w:val="Nadpis2Char"/>
    <w:uiPriority w:val="99"/>
    <w:qFormat/>
    <w:rsid w:val="005E1515"/>
    <w:pPr>
      <w:keepLines/>
      <w:pageBreakBefore w:val="0"/>
      <w:numPr>
        <w:ilvl w:val="1"/>
      </w:numPr>
      <w:shd w:val="clear" w:color="auto" w:fill="auto"/>
      <w:ind w:left="578" w:hanging="578"/>
      <w:outlineLvl w:val="1"/>
    </w:pPr>
    <w:rPr>
      <w:caps w:val="0"/>
      <w:color w:val="006600"/>
      <w:sz w:val="20"/>
      <w:szCs w:val="18"/>
    </w:rPr>
  </w:style>
  <w:style w:type="paragraph" w:customStyle="1" w:styleId="Heading3">
    <w:name w:val="Heading 3"/>
    <w:basedOn w:val="Heading2"/>
    <w:next w:val="Normln"/>
    <w:link w:val="Nadpis3Char"/>
    <w:uiPriority w:val="99"/>
    <w:qFormat/>
    <w:rsid w:val="005E1515"/>
    <w:pPr>
      <w:keepNext/>
      <w:numPr>
        <w:ilvl w:val="2"/>
      </w:numPr>
      <w:spacing w:before="40" w:line="259" w:lineRule="auto"/>
      <w:ind w:right="0"/>
      <w:jc w:val="both"/>
      <w:outlineLvl w:val="2"/>
    </w:pPr>
    <w:rPr>
      <w:sz w:val="18"/>
    </w:rPr>
  </w:style>
  <w:style w:type="paragraph" w:customStyle="1" w:styleId="Heading4">
    <w:name w:val="Heading 4"/>
    <w:basedOn w:val="Normln"/>
    <w:next w:val="Normln"/>
    <w:link w:val="Nadpis4Char"/>
    <w:unhideWhenUsed/>
    <w:qFormat/>
    <w:rsid w:val="005E1515"/>
    <w:pPr>
      <w:keepNext/>
      <w:keepLines/>
      <w:numPr>
        <w:ilvl w:val="3"/>
        <w:numId w:val="1"/>
      </w:numPr>
      <w:spacing w:before="200" w:after="120" w:line="276" w:lineRule="auto"/>
      <w:jc w:val="both"/>
      <w:outlineLvl w:val="3"/>
    </w:pPr>
    <w:rPr>
      <w:rFonts w:ascii="Verdana" w:eastAsiaTheme="majorEastAsia" w:hAnsi="Verdana" w:cstheme="majorBidi"/>
      <w:b/>
      <w:bCs/>
      <w:i/>
      <w:color w:val="006600"/>
      <w:sz w:val="16"/>
      <w:szCs w:val="18"/>
      <w:lang w:eastAsia="cs-CZ"/>
    </w:rPr>
  </w:style>
  <w:style w:type="paragraph" w:customStyle="1" w:styleId="Heading5">
    <w:name w:val="Heading 5"/>
    <w:basedOn w:val="Normln"/>
    <w:next w:val="Normln"/>
    <w:link w:val="Nadpis5Char"/>
    <w:unhideWhenUsed/>
    <w:qFormat/>
    <w:rsid w:val="005E1515"/>
    <w:pPr>
      <w:keepNext/>
      <w:keepLines/>
      <w:numPr>
        <w:ilvl w:val="4"/>
        <w:numId w:val="1"/>
      </w:numPr>
      <w:spacing w:before="200" w:after="120" w:line="276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18"/>
      <w:szCs w:val="18"/>
      <w:lang w:eastAsia="cs-CZ"/>
    </w:rPr>
  </w:style>
  <w:style w:type="paragraph" w:customStyle="1" w:styleId="Heading6">
    <w:name w:val="Heading 6"/>
    <w:basedOn w:val="Normln"/>
    <w:next w:val="Normln"/>
    <w:link w:val="Nadpis6Char"/>
    <w:unhideWhenUsed/>
    <w:qFormat/>
    <w:rsid w:val="005E1515"/>
    <w:pPr>
      <w:keepNext/>
      <w:keepLines/>
      <w:numPr>
        <w:ilvl w:val="5"/>
        <w:numId w:val="1"/>
      </w:numPr>
      <w:spacing w:before="200" w:after="12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18"/>
      <w:szCs w:val="18"/>
      <w:lang w:eastAsia="cs-CZ"/>
    </w:rPr>
  </w:style>
  <w:style w:type="paragraph" w:customStyle="1" w:styleId="Heading7">
    <w:name w:val="Heading 7"/>
    <w:basedOn w:val="Normln"/>
    <w:next w:val="Normln"/>
    <w:link w:val="Nadpis7Char"/>
    <w:semiHidden/>
    <w:unhideWhenUsed/>
    <w:qFormat/>
    <w:rsid w:val="005E1515"/>
    <w:pPr>
      <w:keepNext/>
      <w:keepLines/>
      <w:numPr>
        <w:ilvl w:val="6"/>
        <w:numId w:val="1"/>
      </w:numPr>
      <w:spacing w:before="200" w:after="12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eastAsia="cs-CZ"/>
    </w:rPr>
  </w:style>
  <w:style w:type="paragraph" w:customStyle="1" w:styleId="Heading8">
    <w:name w:val="Heading 8"/>
    <w:basedOn w:val="Normln"/>
    <w:next w:val="Normln"/>
    <w:link w:val="Nadpis8Char"/>
    <w:semiHidden/>
    <w:unhideWhenUsed/>
    <w:qFormat/>
    <w:rsid w:val="005E1515"/>
    <w:pPr>
      <w:keepNext/>
      <w:keepLines/>
      <w:numPr>
        <w:ilvl w:val="7"/>
        <w:numId w:val="1"/>
      </w:numPr>
      <w:spacing w:before="200" w:after="12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paragraph" w:customStyle="1" w:styleId="Heading9">
    <w:name w:val="Heading 9"/>
    <w:basedOn w:val="Normln"/>
    <w:next w:val="Normln"/>
    <w:link w:val="Nadpis9Char"/>
    <w:semiHidden/>
    <w:unhideWhenUsed/>
    <w:qFormat/>
    <w:rsid w:val="005E1515"/>
    <w:pPr>
      <w:keepNext/>
      <w:keepLines/>
      <w:numPr>
        <w:ilvl w:val="8"/>
        <w:numId w:val="1"/>
      </w:numPr>
      <w:spacing w:before="200" w:after="12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character" w:customStyle="1" w:styleId="Nadpis1Char">
    <w:name w:val="Nadpis 1 Char"/>
    <w:basedOn w:val="Standardnpsmoodstavce"/>
    <w:link w:val="Heading1"/>
    <w:uiPriority w:val="9"/>
    <w:rsid w:val="005E1515"/>
    <w:rPr>
      <w:rFonts w:ascii="Verdana" w:eastAsia="Times New Roman" w:hAnsi="Verdana" w:cs="Arial"/>
      <w:b/>
      <w:bCs/>
      <w:caps/>
      <w:color w:val="FFFFFF" w:themeColor="background1"/>
      <w:szCs w:val="32"/>
      <w:shd w:val="clear" w:color="auto" w:fill="385623" w:themeFill="accent6" w:themeFillShade="80"/>
      <w:lang w:eastAsia="cs-CZ"/>
    </w:rPr>
  </w:style>
  <w:style w:type="character" w:customStyle="1" w:styleId="Nadpis2Char">
    <w:name w:val="Nadpis 2 Char"/>
    <w:basedOn w:val="Standardnpsmoodstavce"/>
    <w:link w:val="Heading2"/>
    <w:uiPriority w:val="9"/>
    <w:rsid w:val="005E1515"/>
    <w:rPr>
      <w:rFonts w:ascii="Verdana" w:eastAsia="Times New Roman" w:hAnsi="Verdana" w:cs="Arial"/>
      <w:b/>
      <w:bCs/>
      <w:color w:val="006600"/>
      <w:sz w:val="20"/>
      <w:szCs w:val="18"/>
      <w:lang w:eastAsia="cs-CZ"/>
    </w:rPr>
  </w:style>
  <w:style w:type="character" w:customStyle="1" w:styleId="Nadpis3Char">
    <w:name w:val="Nadpis 3 Char"/>
    <w:basedOn w:val="Standardnpsmoodstavce"/>
    <w:link w:val="Heading3"/>
    <w:uiPriority w:val="99"/>
    <w:rsid w:val="005E1515"/>
    <w:rPr>
      <w:rFonts w:ascii="Verdana" w:eastAsia="Times New Roman" w:hAnsi="Verdana" w:cs="Arial"/>
      <w:b/>
      <w:bCs/>
      <w:color w:val="006600"/>
      <w:sz w:val="18"/>
      <w:szCs w:val="18"/>
      <w:lang w:eastAsia="cs-CZ"/>
    </w:rPr>
  </w:style>
  <w:style w:type="character" w:customStyle="1" w:styleId="Nadpis4Char">
    <w:name w:val="Nadpis 4 Char"/>
    <w:basedOn w:val="Standardnpsmoodstavce"/>
    <w:link w:val="Heading4"/>
    <w:rsid w:val="005E1515"/>
    <w:rPr>
      <w:rFonts w:ascii="Verdana" w:eastAsiaTheme="majorEastAsia" w:hAnsi="Verdana" w:cstheme="majorBidi"/>
      <w:b/>
      <w:bCs/>
      <w:i/>
      <w:color w:val="006600"/>
      <w:sz w:val="16"/>
      <w:szCs w:val="18"/>
      <w:lang w:eastAsia="cs-CZ"/>
    </w:rPr>
  </w:style>
  <w:style w:type="character" w:customStyle="1" w:styleId="Nadpis5Char">
    <w:name w:val="Nadpis 5 Char"/>
    <w:basedOn w:val="Standardnpsmoodstavce"/>
    <w:link w:val="Heading5"/>
    <w:rsid w:val="005E1515"/>
    <w:rPr>
      <w:rFonts w:asciiTheme="majorHAnsi" w:eastAsiaTheme="majorEastAsia" w:hAnsiTheme="majorHAnsi" w:cstheme="majorBidi"/>
      <w:color w:val="1F4D78" w:themeColor="accent1" w:themeShade="7F"/>
      <w:sz w:val="18"/>
      <w:szCs w:val="18"/>
      <w:lang w:eastAsia="cs-CZ"/>
    </w:rPr>
  </w:style>
  <w:style w:type="character" w:customStyle="1" w:styleId="Nadpis6Char">
    <w:name w:val="Nadpis 6 Char"/>
    <w:basedOn w:val="Standardnpsmoodstavce"/>
    <w:link w:val="Heading6"/>
    <w:rsid w:val="005E1515"/>
    <w:rPr>
      <w:rFonts w:asciiTheme="majorHAnsi" w:eastAsiaTheme="majorEastAsia" w:hAnsiTheme="majorHAnsi" w:cstheme="majorBidi"/>
      <w:i/>
      <w:iCs/>
      <w:color w:val="1F4D78" w:themeColor="accent1" w:themeShade="7F"/>
      <w:sz w:val="18"/>
      <w:szCs w:val="18"/>
      <w:lang w:eastAsia="cs-CZ"/>
    </w:rPr>
  </w:style>
  <w:style w:type="character" w:customStyle="1" w:styleId="Nadpis7Char">
    <w:name w:val="Nadpis 7 Char"/>
    <w:basedOn w:val="Standardnpsmoodstavce"/>
    <w:link w:val="Heading7"/>
    <w:semiHidden/>
    <w:rsid w:val="005E1515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eastAsia="cs-CZ"/>
    </w:rPr>
  </w:style>
  <w:style w:type="character" w:customStyle="1" w:styleId="Nadpis8Char">
    <w:name w:val="Nadpis 8 Char"/>
    <w:basedOn w:val="Standardnpsmoodstavce"/>
    <w:link w:val="Heading8"/>
    <w:semiHidden/>
    <w:rsid w:val="005E151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Heading9"/>
    <w:semiHidden/>
    <w:rsid w:val="005E1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Header">
    <w:name w:val="Header"/>
    <w:basedOn w:val="Normln"/>
    <w:link w:val="ZhlavChar"/>
    <w:uiPriority w:val="99"/>
    <w:unhideWhenUsed/>
    <w:rsid w:val="005E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Header"/>
    <w:uiPriority w:val="99"/>
    <w:rsid w:val="005E1515"/>
  </w:style>
  <w:style w:type="paragraph" w:customStyle="1" w:styleId="Footer">
    <w:name w:val="Footer"/>
    <w:basedOn w:val="Normln"/>
    <w:link w:val="ZpatChar"/>
    <w:uiPriority w:val="99"/>
    <w:unhideWhenUsed/>
    <w:rsid w:val="005E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Footer"/>
    <w:uiPriority w:val="99"/>
    <w:rsid w:val="005E1515"/>
  </w:style>
  <w:style w:type="table" w:styleId="Mkatabulky">
    <w:name w:val="Table Grid"/>
    <w:basedOn w:val="Normlntabulka"/>
    <w:uiPriority w:val="59"/>
    <w:rsid w:val="005E151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a">
    <w:name w:val="adresa"/>
    <w:rsid w:val="005E1515"/>
    <w:pPr>
      <w:spacing w:after="0" w:line="240" w:lineRule="auto"/>
    </w:pPr>
    <w:rPr>
      <w:rFonts w:ascii="Verdana" w:eastAsia="Times New Roman" w:hAnsi="Verdana" w:cs="Times New Roman"/>
      <w:color w:val="034A31"/>
      <w:sz w:val="14"/>
      <w:szCs w:val="20"/>
      <w:lang w:eastAsia="cs-CZ"/>
    </w:rPr>
  </w:style>
  <w:style w:type="paragraph" w:styleId="Obsah1">
    <w:name w:val="toc 1"/>
    <w:basedOn w:val="Normln"/>
    <w:next w:val="Normln"/>
    <w:uiPriority w:val="39"/>
    <w:rsid w:val="005E1515"/>
    <w:pPr>
      <w:spacing w:before="120" w:after="100" w:line="276" w:lineRule="auto"/>
      <w:jc w:val="both"/>
    </w:pPr>
    <w:rPr>
      <w:rFonts w:ascii="Verdana" w:eastAsia="Times New Roman" w:hAnsi="Verdana" w:cs="Times New Roman"/>
      <w:caps/>
      <w:sz w:val="18"/>
      <w:szCs w:val="18"/>
      <w:lang w:eastAsia="cs-CZ"/>
    </w:rPr>
  </w:style>
  <w:style w:type="table" w:customStyle="1" w:styleId="Mkatabulky1">
    <w:name w:val="Mřížka tabulky1"/>
    <w:basedOn w:val="Normlntabulka"/>
    <w:next w:val="Mkatabulky"/>
    <w:uiPriority w:val="39"/>
    <w:rsid w:val="005E151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mkazvraznn11">
    <w:name w:val="Světlá mřížka – zvýraznění 11"/>
    <w:basedOn w:val="Normlntabulka"/>
    <w:uiPriority w:val="62"/>
    <w:rsid w:val="005E1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one" w:sz="4" w:space="0" w:color="000000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one" w:sz="4" w:space="0" w:color="000000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lnweb">
    <w:name w:val="Normal (Web)"/>
    <w:basedOn w:val="Normln"/>
    <w:uiPriority w:val="99"/>
    <w:unhideWhenUsed/>
    <w:rsid w:val="005E151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5E1515"/>
    <w:rPr>
      <w:color w:val="000080"/>
      <w:u w:val="single"/>
    </w:rPr>
  </w:style>
  <w:style w:type="paragraph" w:customStyle="1" w:styleId="western">
    <w:name w:val="western"/>
    <w:basedOn w:val="Normln"/>
    <w:rsid w:val="005E1515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Nadpis1Char1">
    <w:name w:val="Nadpis 1 Char1"/>
    <w:basedOn w:val="Standardnpsmoodstavce"/>
    <w:link w:val="Nadpis1"/>
    <w:uiPriority w:val="9"/>
    <w:rsid w:val="00E127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dpis2Char1">
    <w:name w:val="Nadpis 2 Char1"/>
    <w:basedOn w:val="Standardnpsmoodstavce"/>
    <w:link w:val="Nadpis2"/>
    <w:uiPriority w:val="9"/>
    <w:semiHidden/>
    <w:rsid w:val="00E127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Zvraznn">
    <w:name w:val="Emphasis"/>
    <w:basedOn w:val="Standardnpsmoodstavce"/>
    <w:uiPriority w:val="20"/>
    <w:qFormat/>
    <w:rsid w:val="00E12758"/>
    <w:rPr>
      <w:i/>
      <w:iCs/>
    </w:rPr>
  </w:style>
  <w:style w:type="character" w:styleId="Siln">
    <w:name w:val="Strong"/>
    <w:basedOn w:val="Standardnpsmoodstavce"/>
    <w:uiPriority w:val="22"/>
    <w:qFormat/>
    <w:rsid w:val="00E12758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2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2758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1"/>
    <w:uiPriority w:val="99"/>
    <w:semiHidden/>
    <w:unhideWhenUsed/>
    <w:rsid w:val="00E12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1">
    <w:name w:val="Záhlaví Char1"/>
    <w:basedOn w:val="Standardnpsmoodstavce"/>
    <w:link w:val="Zhlav"/>
    <w:uiPriority w:val="99"/>
    <w:semiHidden/>
    <w:rsid w:val="00E12758"/>
  </w:style>
  <w:style w:type="paragraph" w:styleId="Zpat">
    <w:name w:val="footer"/>
    <w:basedOn w:val="Normln"/>
    <w:link w:val="ZpatChar1"/>
    <w:uiPriority w:val="99"/>
    <w:semiHidden/>
    <w:unhideWhenUsed/>
    <w:rsid w:val="00E12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1">
    <w:name w:val="Zápatí Char1"/>
    <w:basedOn w:val="Standardnpsmoodstavce"/>
    <w:link w:val="Zpat"/>
    <w:uiPriority w:val="99"/>
    <w:semiHidden/>
    <w:rsid w:val="00E12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925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9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1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ira.cz/sites/default/files/helpdesk3.jpg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aira.cz/sites/default/files/helpdesk_1.jp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rava-site.eu/technicka-podpo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ira.cz/outsourcing-it/" TargetMode="External"/><Relationship Id="rId10" Type="http://schemas.openxmlformats.org/officeDocument/2006/relationships/hyperlink" Target="https://www.aira.cz/telefonicka-podpora-hot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aira.cz/request-tracker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2D3E-1F6F-4293-A6AD-C7735D1A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895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SZIF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Kracík Martin Bc.</dc:creator>
  <cp:lastModifiedBy>Libi</cp:lastModifiedBy>
  <cp:revision>22</cp:revision>
  <dcterms:created xsi:type="dcterms:W3CDTF">2022-10-24T14:30:00Z</dcterms:created>
  <dcterms:modified xsi:type="dcterms:W3CDTF">2022-12-21T12:13:00Z</dcterms:modified>
</cp:coreProperties>
</file>