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12F31" w14:textId="77777777" w:rsidR="00D077E9" w:rsidRDefault="00D077E9" w:rsidP="00D70D02">
      <w:r>
        <w:rPr>
          <w:noProof/>
        </w:rPr>
        <w:drawing>
          <wp:anchor distT="0" distB="0" distL="114300" distR="114300" simplePos="0" relativeHeight="251658240" behindDoc="1" locked="0" layoutInCell="1" allowOverlap="1" wp14:anchorId="23B1A53A" wp14:editId="711C6461">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A7069D0" w14:textId="77777777" w:rsidTr="00D077E9">
        <w:trPr>
          <w:trHeight w:val="1894"/>
        </w:trPr>
        <w:tc>
          <w:tcPr>
            <w:tcW w:w="5580" w:type="dxa"/>
            <w:tcBorders>
              <w:top w:val="nil"/>
              <w:left w:val="nil"/>
              <w:bottom w:val="nil"/>
              <w:right w:val="nil"/>
            </w:tcBorders>
          </w:tcPr>
          <w:p w14:paraId="589C265E" w14:textId="77777777" w:rsidR="00D077E9" w:rsidRDefault="00D077E9" w:rsidP="00D077E9">
            <w:r>
              <w:rPr>
                <w:noProof/>
              </w:rPr>
              <mc:AlternateContent>
                <mc:Choice Requires="wps">
                  <w:drawing>
                    <wp:inline distT="0" distB="0" distL="0" distR="0" wp14:anchorId="6943D3EC" wp14:editId="6A25FA2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6EAD463" w14:textId="31764E45" w:rsidR="00D077E9" w:rsidRPr="000300D0" w:rsidRDefault="000300D0" w:rsidP="00D077E9">
                                  <w:pPr>
                                    <w:pStyle w:val="Title"/>
                                    <w:spacing w:after="0"/>
                                    <w:rPr>
                                      <w:sz w:val="56"/>
                                      <w:szCs w:val="56"/>
                                    </w:rPr>
                                  </w:pPr>
                                  <w:r w:rsidRPr="000300D0">
                                    <w:rPr>
                                      <w:sz w:val="56"/>
                                      <w:szCs w:val="56"/>
                                    </w:rPr>
                                    <w:t>The Battle of Neighborhoods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943D3EC"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76EAD463" w14:textId="31764E45" w:rsidR="00D077E9" w:rsidRPr="000300D0" w:rsidRDefault="000300D0" w:rsidP="00D077E9">
                            <w:pPr>
                              <w:pStyle w:val="Title"/>
                              <w:spacing w:after="0"/>
                              <w:rPr>
                                <w:sz w:val="56"/>
                                <w:szCs w:val="56"/>
                              </w:rPr>
                            </w:pPr>
                            <w:r w:rsidRPr="000300D0">
                              <w:rPr>
                                <w:sz w:val="56"/>
                                <w:szCs w:val="56"/>
                              </w:rPr>
                              <w:t>The Battle of Neighborhoods</w:t>
                            </w:r>
                          </w:p>
                        </w:txbxContent>
                      </v:textbox>
                      <w10:anchorlock/>
                    </v:shape>
                  </w:pict>
                </mc:Fallback>
              </mc:AlternateContent>
            </w:r>
          </w:p>
          <w:p w14:paraId="7978CD7F" w14:textId="77777777" w:rsidR="00D077E9" w:rsidRDefault="00D077E9" w:rsidP="00D077E9">
            <w:r>
              <w:rPr>
                <w:noProof/>
              </w:rPr>
              <mc:AlternateContent>
                <mc:Choice Requires="wps">
                  <w:drawing>
                    <wp:inline distT="0" distB="0" distL="0" distR="0" wp14:anchorId="4DFA4F7B" wp14:editId="16C80D0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B157F8"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28355363" w14:textId="77777777" w:rsidTr="00D077E9">
        <w:trPr>
          <w:trHeight w:val="7636"/>
        </w:trPr>
        <w:tc>
          <w:tcPr>
            <w:tcW w:w="5580" w:type="dxa"/>
            <w:tcBorders>
              <w:top w:val="nil"/>
              <w:left w:val="nil"/>
              <w:bottom w:val="nil"/>
              <w:right w:val="nil"/>
            </w:tcBorders>
          </w:tcPr>
          <w:p w14:paraId="359820F6" w14:textId="77777777" w:rsidR="00D077E9" w:rsidRDefault="00D077E9" w:rsidP="00D077E9">
            <w:pPr>
              <w:rPr>
                <w:noProof/>
              </w:rPr>
            </w:pPr>
          </w:p>
        </w:tc>
      </w:tr>
      <w:tr w:rsidR="00D077E9" w14:paraId="1B168D25" w14:textId="77777777" w:rsidTr="00D077E9">
        <w:trPr>
          <w:trHeight w:val="2171"/>
        </w:trPr>
        <w:tc>
          <w:tcPr>
            <w:tcW w:w="5580" w:type="dxa"/>
            <w:tcBorders>
              <w:top w:val="nil"/>
              <w:left w:val="nil"/>
              <w:bottom w:val="nil"/>
              <w:right w:val="nil"/>
            </w:tcBorders>
          </w:tcPr>
          <w:sdt>
            <w:sdtPr>
              <w:id w:val="1080870105"/>
              <w:placeholder>
                <w:docPart w:val="15C7F1B2DCC7414EAC3A305E2354CAC6"/>
              </w:placeholder>
              <w15:appearance w15:val="hidden"/>
            </w:sdtPr>
            <w:sdtEndPr/>
            <w:sdtContent>
              <w:p w14:paraId="20CCC486" w14:textId="46C17C67" w:rsidR="00D077E9" w:rsidRDefault="002A2BF6" w:rsidP="00D077E9">
                <w:r>
                  <w:rPr>
                    <w:rStyle w:val="SubtitleChar"/>
                    <w:b w:val="0"/>
                  </w:rPr>
                  <w:fldChar w:fldCharType="begin"/>
                </w:r>
                <w:r>
                  <w:rPr>
                    <w:rStyle w:val="SubtitleChar"/>
                    <w:b w:val="0"/>
                  </w:rPr>
                  <w:instrText xml:space="preserve"> DATE  \@ "MMMM yy"  \* MERGEFORMAT </w:instrText>
                </w:r>
                <w:r>
                  <w:rPr>
                    <w:rStyle w:val="SubtitleChar"/>
                    <w:b w:val="0"/>
                  </w:rPr>
                  <w:fldChar w:fldCharType="separate"/>
                </w:r>
                <w:r w:rsidR="006674AF">
                  <w:rPr>
                    <w:rStyle w:val="SubtitleChar"/>
                    <w:b w:val="0"/>
                    <w:noProof/>
                  </w:rPr>
                  <w:t>October 19</w:t>
                </w:r>
                <w:r>
                  <w:rPr>
                    <w:rStyle w:val="SubtitleChar"/>
                    <w:b w:val="0"/>
                  </w:rPr>
                  <w:fldChar w:fldCharType="end"/>
                </w:r>
              </w:p>
            </w:sdtContent>
          </w:sdt>
          <w:p w14:paraId="6A9C0E10"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3A9B718" wp14:editId="70E1C17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330EF8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7FD45D4A" w14:textId="77777777" w:rsidR="00D077E9" w:rsidRDefault="00D077E9" w:rsidP="00D077E9">
            <w:pPr>
              <w:rPr>
                <w:noProof/>
                <w:sz w:val="10"/>
                <w:szCs w:val="10"/>
              </w:rPr>
            </w:pPr>
          </w:p>
          <w:p w14:paraId="110BEC27" w14:textId="77777777" w:rsidR="00D077E9" w:rsidRDefault="00D077E9" w:rsidP="00D077E9">
            <w:pPr>
              <w:rPr>
                <w:noProof/>
                <w:sz w:val="10"/>
                <w:szCs w:val="10"/>
              </w:rPr>
            </w:pPr>
          </w:p>
          <w:p w14:paraId="116F48D9" w14:textId="001462D3" w:rsidR="00D077E9" w:rsidRDefault="001729F3" w:rsidP="00D077E9">
            <w:sdt>
              <w:sdtPr>
                <w:id w:val="-1740469667"/>
                <w:placeholder>
                  <w:docPart w:val="F14EF6D9511A47D296B646744A76D12D"/>
                </w:placeholder>
                <w15:appearance w15:val="hidden"/>
              </w:sdtPr>
              <w:sdtEndPr/>
              <w:sdtContent>
                <w:r w:rsidR="000300D0">
                  <w:t>CAPSTONE PROJECT</w:t>
                </w:r>
              </w:sdtContent>
            </w:sdt>
          </w:p>
          <w:p w14:paraId="754A548B" w14:textId="7141602B" w:rsidR="00D077E9" w:rsidRDefault="00D077E9" w:rsidP="00D077E9">
            <w:r w:rsidRPr="00B231E5">
              <w:t>Authored by:</w:t>
            </w:r>
            <w:r>
              <w:t xml:space="preserve"> </w:t>
            </w:r>
            <w:sdt>
              <w:sdtPr>
                <w:alias w:val="Your Name"/>
                <w:tag w:val="Your Name"/>
                <w:id w:val="-180584491"/>
                <w:placeholder>
                  <w:docPart w:val="D48167BF54BC414798B825C95A9BAE1D"/>
                </w:placeholder>
                <w:dataBinding w:prefixMappings="xmlns:ns0='http://schemas.microsoft.com/office/2006/coverPageProps' " w:xpath="/ns0:CoverPageProperties[1]/ns0:CompanyFax[1]" w:storeItemID="{55AF091B-3C7A-41E3-B477-F2FDAA23CFDA}"/>
                <w15:appearance w15:val="hidden"/>
                <w:text w:multiLine="1"/>
              </w:sdtPr>
              <w:sdtEndPr/>
              <w:sdtContent>
                <w:r w:rsidR="000300D0">
                  <w:t>Liliya</w:t>
                </w:r>
                <w:r w:rsidR="002A428D">
                  <w:t xml:space="preserve"> </w:t>
                </w:r>
                <w:proofErr w:type="spellStart"/>
                <w:r w:rsidR="002A428D">
                  <w:t>Lychkovski</w:t>
                </w:r>
                <w:proofErr w:type="spellEnd"/>
              </w:sdtContent>
            </w:sdt>
          </w:p>
          <w:p w14:paraId="3F9A3CAD" w14:textId="77777777" w:rsidR="00D077E9" w:rsidRPr="00D86945" w:rsidRDefault="00D077E9" w:rsidP="00D077E9">
            <w:pPr>
              <w:rPr>
                <w:noProof/>
                <w:sz w:val="10"/>
                <w:szCs w:val="10"/>
              </w:rPr>
            </w:pPr>
          </w:p>
        </w:tc>
      </w:tr>
    </w:tbl>
    <w:p w14:paraId="4B31852E" w14:textId="2C6BAFA8" w:rsidR="00D077E9" w:rsidRDefault="00D077E9">
      <w:pPr>
        <w:spacing w:after="200"/>
      </w:pPr>
      <w:r>
        <w:rPr>
          <w:noProof/>
        </w:rPr>
        <mc:AlternateContent>
          <mc:Choice Requires="wps">
            <w:drawing>
              <wp:anchor distT="0" distB="0" distL="114300" distR="114300" simplePos="0" relativeHeight="251659264" behindDoc="1" locked="0" layoutInCell="1" allowOverlap="1" wp14:anchorId="79C91FE8" wp14:editId="3A3E900E">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09A52"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AE2F0D0" wp14:editId="7F3D376C">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8E09CE"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2DC7946F" w14:textId="5CE73BCC" w:rsidR="000300D0" w:rsidRDefault="003C5DCD" w:rsidP="003C5DCD">
      <w:pPr>
        <w:pStyle w:val="EmphasisText"/>
        <w:rPr>
          <w:rFonts w:asciiTheme="majorHAnsi" w:eastAsiaTheme="majorEastAsia" w:hAnsiTheme="majorHAnsi" w:cstheme="majorBidi"/>
          <w:color w:val="061F57" w:themeColor="text2" w:themeShade="BF"/>
          <w:kern w:val="28"/>
          <w:sz w:val="52"/>
          <w:szCs w:val="32"/>
        </w:rPr>
      </w:pPr>
      <w:r w:rsidRPr="003C5DCD">
        <w:rPr>
          <w:rFonts w:asciiTheme="majorHAnsi" w:eastAsiaTheme="majorEastAsia" w:hAnsiTheme="majorHAnsi" w:cstheme="majorBidi"/>
          <w:color w:val="061F57" w:themeColor="text2" w:themeShade="BF"/>
          <w:kern w:val="28"/>
          <w:sz w:val="52"/>
          <w:szCs w:val="32"/>
        </w:rPr>
        <w:lastRenderedPageBreak/>
        <w:t>Introduction</w:t>
      </w:r>
    </w:p>
    <w:p w14:paraId="2DEDD9E7" w14:textId="7392FB66" w:rsidR="003C5DCD" w:rsidRPr="009B36E7" w:rsidRDefault="003C5DCD" w:rsidP="003C5DCD">
      <w:pPr>
        <w:pStyle w:val="EmphasisText"/>
        <w:rPr>
          <w:rFonts w:asciiTheme="majorHAnsi" w:eastAsiaTheme="majorEastAsia" w:hAnsiTheme="majorHAnsi" w:cstheme="majorBidi"/>
          <w:color w:val="061F57" w:themeColor="text2" w:themeShade="BF"/>
          <w:kern w:val="28"/>
          <w:sz w:val="36"/>
          <w:szCs w:val="36"/>
        </w:rPr>
      </w:pPr>
      <w:r w:rsidRPr="009B36E7">
        <w:rPr>
          <w:rFonts w:asciiTheme="majorHAnsi" w:eastAsiaTheme="majorEastAsia" w:hAnsiTheme="majorHAnsi" w:cstheme="majorBidi"/>
          <w:color w:val="061F57" w:themeColor="text2" w:themeShade="BF"/>
          <w:kern w:val="28"/>
          <w:sz w:val="36"/>
          <w:szCs w:val="36"/>
        </w:rPr>
        <w:t>Business Problem</w:t>
      </w:r>
    </w:p>
    <w:p w14:paraId="43169E38" w14:textId="00B23B2F" w:rsidR="003C5DCD" w:rsidRDefault="003C5DCD" w:rsidP="003C5DCD">
      <w:pPr>
        <w:pStyle w:val="EmphasisText"/>
        <w:rPr>
          <w:rFonts w:asciiTheme="majorHAnsi" w:eastAsiaTheme="majorEastAsia" w:hAnsiTheme="majorHAnsi" w:cstheme="majorBidi"/>
          <w:color w:val="061F57" w:themeColor="text2" w:themeShade="BF"/>
          <w:kern w:val="28"/>
          <w:sz w:val="36"/>
          <w:szCs w:val="36"/>
        </w:rPr>
      </w:pPr>
    </w:p>
    <w:p w14:paraId="509521C9" w14:textId="77777777" w:rsidR="009B36E7" w:rsidRPr="003C5DCD" w:rsidRDefault="009B36E7" w:rsidP="003C5DCD">
      <w:pPr>
        <w:pStyle w:val="EmphasisText"/>
        <w:rPr>
          <w:rFonts w:asciiTheme="majorHAnsi" w:eastAsiaTheme="majorEastAsia" w:hAnsiTheme="majorHAnsi" w:cstheme="majorBidi"/>
          <w:color w:val="061F57" w:themeColor="text2" w:themeShade="BF"/>
          <w:kern w:val="28"/>
          <w:sz w:val="36"/>
          <w:szCs w:val="36"/>
        </w:rPr>
      </w:pPr>
    </w:p>
    <w:p w14:paraId="3BB82D61" w14:textId="7BF3786C" w:rsidR="0087605E" w:rsidRDefault="000300D0" w:rsidP="000300D0">
      <w:pPr>
        <w:rPr>
          <w:b w:val="0"/>
          <w:bCs/>
          <w:szCs w:val="28"/>
        </w:rPr>
      </w:pPr>
      <w:r w:rsidRPr="000300D0">
        <w:rPr>
          <w:b w:val="0"/>
          <w:bCs/>
          <w:szCs w:val="28"/>
        </w:rPr>
        <w:t>A Health Care Insurance company is concerned with an increasing number of people with alcohol and drug dependencies year over year. They would like to understand if in addition to socioeconomic factors (education, income and occupation) – proximity to places that sell alcohol is a contributing factor as well</w:t>
      </w:r>
      <w:r w:rsidR="002A2BF6">
        <w:rPr>
          <w:b w:val="0"/>
          <w:bCs/>
          <w:szCs w:val="28"/>
        </w:rPr>
        <w:t>.</w:t>
      </w:r>
    </w:p>
    <w:p w14:paraId="3F0A7E59" w14:textId="109DFDD1" w:rsidR="000300D0" w:rsidRDefault="000300D0" w:rsidP="000300D0">
      <w:pPr>
        <w:rPr>
          <w:b w:val="0"/>
          <w:bCs/>
          <w:szCs w:val="28"/>
        </w:rPr>
      </w:pPr>
    </w:p>
    <w:p w14:paraId="181EFA78" w14:textId="777B8244" w:rsidR="000300D0" w:rsidRDefault="000300D0" w:rsidP="000300D0">
      <w:pPr>
        <w:rPr>
          <w:b w:val="0"/>
          <w:bCs/>
          <w:szCs w:val="28"/>
        </w:rPr>
      </w:pPr>
    </w:p>
    <w:p w14:paraId="2532C8DF" w14:textId="77777777" w:rsidR="000300D0" w:rsidRPr="00FF3A75" w:rsidRDefault="000300D0" w:rsidP="000300D0">
      <w:pPr>
        <w:pStyle w:val="EmphasisText"/>
        <w:rPr>
          <w:rFonts w:asciiTheme="majorHAnsi" w:eastAsiaTheme="majorEastAsia" w:hAnsiTheme="majorHAnsi" w:cstheme="majorBidi"/>
          <w:color w:val="061F57" w:themeColor="text2" w:themeShade="BF"/>
          <w:kern w:val="28"/>
          <w:sz w:val="52"/>
          <w:szCs w:val="32"/>
        </w:rPr>
      </w:pPr>
      <w:r w:rsidRPr="00FF3A75">
        <w:rPr>
          <w:rFonts w:asciiTheme="majorHAnsi" w:eastAsiaTheme="majorEastAsia" w:hAnsiTheme="majorHAnsi" w:cstheme="majorBidi"/>
          <w:color w:val="061F57" w:themeColor="text2" w:themeShade="BF"/>
          <w:kern w:val="28"/>
          <w:sz w:val="52"/>
          <w:szCs w:val="32"/>
        </w:rPr>
        <w:t>Data</w:t>
      </w:r>
    </w:p>
    <w:sdt>
      <w:sdtPr>
        <w:id w:val="-1112893007"/>
        <w:placeholder>
          <w:docPart w:val="12BE45BF5BED454D8B9F3D00434BEA27"/>
        </w:placeholder>
        <w15:dataBinding w:prefixMappings="xmlns:ns0='http://schemas.microsoft.com/temp/samples' " w:xpath="/ns0:employees[1]/ns0:employee[1]/ns0:CompanyName[1]" w:storeItemID="{00000000-0000-0000-0000-000000000000}"/>
        <w15:appearance w15:val="hidden"/>
      </w:sdtPr>
      <w:sdtEndPr/>
      <w:sdtContent>
        <w:p w14:paraId="2850E24A" w14:textId="77777777" w:rsidR="000300D0" w:rsidRPr="00FF3A75" w:rsidRDefault="000300D0" w:rsidP="000300D0">
          <w:pPr>
            <w:pStyle w:val="Content"/>
            <w:rPr>
              <w:rFonts w:asciiTheme="majorHAnsi" w:eastAsiaTheme="majorEastAsia" w:hAnsiTheme="majorHAnsi" w:cstheme="majorBidi"/>
              <w:b/>
              <w:color w:val="061F57" w:themeColor="text2" w:themeShade="BF"/>
              <w:kern w:val="28"/>
              <w:sz w:val="52"/>
              <w:szCs w:val="32"/>
            </w:rPr>
          </w:pPr>
        </w:p>
        <w:p w14:paraId="4205EB1A" w14:textId="77777777" w:rsidR="000300D0" w:rsidRDefault="000300D0" w:rsidP="000300D0">
          <w:pPr>
            <w:pStyle w:val="Content"/>
          </w:pPr>
          <w:r w:rsidRPr="003C547D">
            <w:t>One way of solving the problem is to look at Inpatient Charge Data provided by Centers of Medicare and Medicaid Services.</w:t>
          </w:r>
        </w:p>
        <w:p w14:paraId="78192374" w14:textId="77777777" w:rsidR="000300D0" w:rsidRPr="003A0E97" w:rsidRDefault="000300D0" w:rsidP="000300D0">
          <w:pPr>
            <w:pStyle w:val="Content"/>
            <w:rPr>
              <w:rFonts w:eastAsiaTheme="majorEastAsia" w:cstheme="majorBidi"/>
              <w:b/>
              <w:bCs/>
              <w:sz w:val="36"/>
              <w:szCs w:val="26"/>
            </w:rPr>
          </w:pPr>
        </w:p>
        <w:p w14:paraId="7771FF44" w14:textId="5AA328F0" w:rsidR="000300D0" w:rsidRDefault="001729F3" w:rsidP="000300D0">
          <w:pPr>
            <w:pStyle w:val="Content"/>
            <w:rPr>
              <w:rStyle w:val="Hyperlink"/>
              <w:sz w:val="22"/>
            </w:rPr>
          </w:pPr>
          <w:hyperlink r:id="rId9" w:history="1">
            <w:r w:rsidR="000300D0" w:rsidRPr="00743528">
              <w:rPr>
                <w:rStyle w:val="Hyperlink"/>
                <w:sz w:val="22"/>
              </w:rPr>
              <w:t>https://www.cms.gov/Research-Statistics-Data-and-Systems/Statistics-Trends-and-Reports/Medicare-Provider-Charge-Data/Inpatient2011.html</w:t>
            </w:r>
          </w:hyperlink>
        </w:p>
        <w:p w14:paraId="40667247" w14:textId="77777777" w:rsidR="00312D83" w:rsidRPr="00743528" w:rsidRDefault="00312D83" w:rsidP="000300D0">
          <w:pPr>
            <w:pStyle w:val="Content"/>
            <w:rPr>
              <w:sz w:val="22"/>
            </w:rPr>
          </w:pPr>
        </w:p>
        <w:p w14:paraId="6B5AC3B8" w14:textId="77777777" w:rsidR="000300D0" w:rsidRPr="003C547D" w:rsidRDefault="000300D0" w:rsidP="000300D0">
          <w:pPr>
            <w:pStyle w:val="Content"/>
          </w:pPr>
        </w:p>
        <w:p w14:paraId="141358F7" w14:textId="3E9AA639" w:rsidR="000300D0" w:rsidRDefault="000300D0" w:rsidP="000300D0">
          <w:pPr>
            <w:pStyle w:val="Content"/>
          </w:pPr>
          <w:r w:rsidRPr="003C547D">
            <w:t xml:space="preserve">The data provided here include hospital-specific charges for more than 3,000 U.S. hospitals that receive Medicare Inpatient Prospective Payment System (IPPS) payments for the top 100 most frequently billed discharges, paid under Medicare based on a rate per discharge using the Medicare Severity Diagnosis Related Group (MS-DRG) for Fiscal Year (FY) 2011. </w:t>
          </w:r>
        </w:p>
        <w:p w14:paraId="4548BD98" w14:textId="77777777" w:rsidR="000300D0" w:rsidRPr="003C547D" w:rsidRDefault="000300D0" w:rsidP="000300D0">
          <w:pPr>
            <w:pStyle w:val="Content"/>
          </w:pPr>
        </w:p>
        <w:p w14:paraId="66D17430" w14:textId="418626CB" w:rsidR="001670CA" w:rsidRDefault="00D00942" w:rsidP="000300D0">
          <w:pPr>
            <w:pStyle w:val="Content"/>
          </w:pPr>
          <w:r>
            <w:t>W</w:t>
          </w:r>
          <w:r w:rsidR="000300D0" w:rsidRPr="003C547D">
            <w:t>e will only include data with DRG 897 – ALCOHOL/DRUG ABUSE OR DEPENDENCE W/O REHABILITATION THERAPY W/O MCC and Provider State M</w:t>
          </w:r>
          <w:r w:rsidR="002A2BF6">
            <w:t>N</w:t>
          </w:r>
          <w:r w:rsidR="005561E8">
            <w:t xml:space="preserve"> - </w:t>
          </w:r>
          <w:r w:rsidR="002A2BF6">
            <w:t>Minnesota</w:t>
          </w:r>
          <w:r w:rsidR="000300D0" w:rsidRPr="003C547D">
            <w:t>.</w:t>
          </w:r>
          <w:r w:rsidR="000300D0">
            <w:t xml:space="preserve"> </w:t>
          </w:r>
          <w:r w:rsidR="000300D0" w:rsidRPr="003C547D">
            <w:t>Then, in combination with the Foursquare location data we will compare the neighborhoods of two</w:t>
          </w:r>
          <w:r w:rsidR="00636B9B">
            <w:t xml:space="preserve"> analogous</w:t>
          </w:r>
          <w:r w:rsidR="005561E8">
            <w:t xml:space="preserve"> </w:t>
          </w:r>
          <w:r w:rsidR="000300D0" w:rsidRPr="003C547D">
            <w:t>cities with the highest and lowest discharge rate for DRG 897, and determine how similar or dissimilar the</w:t>
          </w:r>
          <w:r w:rsidR="005561E8">
            <w:t>ir neighborhoods</w:t>
          </w:r>
          <w:r w:rsidR="000300D0" w:rsidRPr="003C547D">
            <w:t xml:space="preserve"> are. We will learn if one city has more venues (e.g. bars, </w:t>
          </w:r>
          <w:r w:rsidR="00E727B9">
            <w:t xml:space="preserve">liquor </w:t>
          </w:r>
          <w:r w:rsidR="000300D0" w:rsidRPr="003C547D">
            <w:t>stores) that sell alcohol then the other.</w:t>
          </w:r>
        </w:p>
      </w:sdtContent>
    </w:sdt>
    <w:p w14:paraId="427E6234" w14:textId="59115050" w:rsidR="002A428D" w:rsidRDefault="002A428D" w:rsidP="002A428D">
      <w:pPr>
        <w:pStyle w:val="EmphasisText"/>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lastRenderedPageBreak/>
        <w:t>Methodology</w:t>
      </w:r>
    </w:p>
    <w:p w14:paraId="74D306AE" w14:textId="5DBC48F0" w:rsidR="009D191E" w:rsidRDefault="009D191E" w:rsidP="002A428D">
      <w:pPr>
        <w:pStyle w:val="EmphasisText"/>
        <w:rPr>
          <w:rFonts w:asciiTheme="majorHAnsi" w:eastAsiaTheme="majorEastAsia" w:hAnsiTheme="majorHAnsi" w:cstheme="majorBidi"/>
          <w:color w:val="061F57" w:themeColor="text2" w:themeShade="BF"/>
          <w:kern w:val="28"/>
          <w:sz w:val="52"/>
          <w:szCs w:val="32"/>
        </w:rPr>
      </w:pPr>
    </w:p>
    <w:p w14:paraId="554A98A2" w14:textId="2A599CFF" w:rsidR="005E7663" w:rsidRDefault="00951A9A" w:rsidP="0066352D">
      <w:pPr>
        <w:pStyle w:val="Content"/>
      </w:pPr>
      <w:r w:rsidRPr="00951A9A">
        <w:t>For th</w:t>
      </w:r>
      <w:r w:rsidR="00D00942">
        <w:t>e purpose of this</w:t>
      </w:r>
      <w:r w:rsidRPr="00951A9A">
        <w:t xml:space="preserve"> analysis</w:t>
      </w:r>
      <w:r w:rsidR="00D00942">
        <w:t>,</w:t>
      </w:r>
      <w:r w:rsidRPr="00951A9A">
        <w:t xml:space="preserve"> we start by reviewing</w:t>
      </w:r>
      <w:r>
        <w:rPr>
          <w:b/>
        </w:rPr>
        <w:t xml:space="preserve"> </w:t>
      </w:r>
      <w:r w:rsidRPr="003C547D">
        <w:t>Inpatient Charge Data provided by Centers of Medicare and Medicaid Services.</w:t>
      </w:r>
      <w:r>
        <w:t xml:space="preserve"> Although, big metropolitan cities like Minneapolis and St Paul always stand out due to</w:t>
      </w:r>
      <w:r w:rsidR="006674AF">
        <w:t xml:space="preserve"> the size of</w:t>
      </w:r>
      <w:r>
        <w:t xml:space="preserve"> population that reside</w:t>
      </w:r>
      <w:r w:rsidR="008338E7">
        <w:t>s</w:t>
      </w:r>
      <w:r>
        <w:t xml:space="preserve"> there, we’ll </w:t>
      </w:r>
      <w:r w:rsidR="00D00942">
        <w:t>focus our attention on</w:t>
      </w:r>
      <w:r>
        <w:t xml:space="preserve"> suburban cities.</w:t>
      </w:r>
    </w:p>
    <w:p w14:paraId="6F212808" w14:textId="77777777" w:rsidR="00304396" w:rsidRPr="00596C24" w:rsidRDefault="00304396" w:rsidP="0066352D">
      <w:pPr>
        <w:pStyle w:val="Content"/>
        <w:rPr>
          <w:rStyle w:val="Hyperlink"/>
          <w:color w:val="082A75" w:themeColor="text2"/>
          <w:u w:val="none"/>
        </w:rPr>
      </w:pPr>
    </w:p>
    <w:p w14:paraId="66A3223A" w14:textId="77777777" w:rsidR="00951A9A" w:rsidRDefault="00951A9A" w:rsidP="002A428D">
      <w:pPr>
        <w:pStyle w:val="EmphasisText"/>
        <w:rPr>
          <w:b w:val="0"/>
        </w:rPr>
      </w:pPr>
    </w:p>
    <w:p w14:paraId="40EB7789" w14:textId="6BD45AF1" w:rsidR="009D191E" w:rsidRPr="009D191E" w:rsidRDefault="00C20FBF" w:rsidP="002A428D">
      <w:pPr>
        <w:pStyle w:val="EmphasisText"/>
        <w:rPr>
          <w:b w:val="0"/>
        </w:rPr>
      </w:pPr>
      <w:r>
        <w:rPr>
          <w:noProof/>
        </w:rPr>
        <w:drawing>
          <wp:inline distT="0" distB="0" distL="0" distR="0" wp14:anchorId="4CB1CAE2" wp14:editId="2DC9DDDE">
            <wp:extent cx="6309360" cy="2164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2164715"/>
                    </a:xfrm>
                    <a:prstGeom prst="rect">
                      <a:avLst/>
                    </a:prstGeom>
                  </pic:spPr>
                </pic:pic>
              </a:graphicData>
            </a:graphic>
          </wp:inline>
        </w:drawing>
      </w:r>
    </w:p>
    <w:p w14:paraId="2897FB9E" w14:textId="147D8928" w:rsidR="009D2DC4" w:rsidRDefault="005A48B2" w:rsidP="002A428D">
      <w:pPr>
        <w:pStyle w:val="EmphasisText"/>
        <w:rPr>
          <w:rFonts w:asciiTheme="majorHAnsi" w:eastAsiaTheme="majorEastAsia" w:hAnsiTheme="majorHAnsi" w:cstheme="majorBidi"/>
          <w:color w:val="061F57" w:themeColor="text2" w:themeShade="BF"/>
          <w:kern w:val="28"/>
          <w:sz w:val="20"/>
          <w:szCs w:val="20"/>
        </w:rPr>
      </w:pPr>
      <w:r>
        <w:rPr>
          <w:rFonts w:asciiTheme="majorHAnsi" w:eastAsiaTheme="majorEastAsia" w:hAnsiTheme="majorHAnsi" w:cstheme="majorBidi"/>
          <w:color w:val="061F57" w:themeColor="text2" w:themeShade="BF"/>
          <w:kern w:val="28"/>
          <w:sz w:val="20"/>
          <w:szCs w:val="20"/>
        </w:rPr>
        <w:t xml:space="preserve"> </w:t>
      </w:r>
      <w:r w:rsidR="00596C24" w:rsidRPr="00596C24">
        <w:rPr>
          <w:rFonts w:asciiTheme="majorHAnsi" w:eastAsiaTheme="majorEastAsia" w:hAnsiTheme="majorHAnsi" w:cstheme="majorBidi"/>
          <w:color w:val="061F57" w:themeColor="text2" w:themeShade="BF"/>
          <w:kern w:val="28"/>
          <w:sz w:val="20"/>
          <w:szCs w:val="20"/>
        </w:rPr>
        <w:t>Figure 1</w:t>
      </w:r>
      <w:r w:rsidR="00596C24">
        <w:rPr>
          <w:rFonts w:asciiTheme="majorHAnsi" w:eastAsiaTheme="majorEastAsia" w:hAnsiTheme="majorHAnsi" w:cstheme="majorBidi"/>
          <w:color w:val="061F57" w:themeColor="text2" w:themeShade="BF"/>
          <w:kern w:val="28"/>
          <w:sz w:val="20"/>
          <w:szCs w:val="20"/>
        </w:rPr>
        <w:t xml:space="preserve">.  </w:t>
      </w:r>
      <w:r w:rsidR="00596C24" w:rsidRPr="00596C24">
        <w:rPr>
          <w:rFonts w:asciiTheme="majorHAnsi" w:eastAsiaTheme="majorEastAsia" w:hAnsiTheme="majorHAnsi" w:cstheme="majorBidi"/>
          <w:color w:val="061F57" w:themeColor="text2" w:themeShade="BF"/>
          <w:kern w:val="28"/>
          <w:sz w:val="20"/>
          <w:szCs w:val="20"/>
        </w:rPr>
        <w:t>DRG Summary for Medicare Inpatient Prospective Payment Hospitals, FY2011</w:t>
      </w:r>
    </w:p>
    <w:p w14:paraId="433C6B55" w14:textId="7FEE7531" w:rsidR="00596C24" w:rsidRDefault="00596C24" w:rsidP="002A428D">
      <w:pPr>
        <w:pStyle w:val="EmphasisText"/>
        <w:rPr>
          <w:rFonts w:asciiTheme="majorHAnsi" w:eastAsiaTheme="majorEastAsia" w:hAnsiTheme="majorHAnsi" w:cstheme="majorBidi"/>
          <w:color w:val="061F57" w:themeColor="text2" w:themeShade="BF"/>
          <w:kern w:val="28"/>
          <w:sz w:val="20"/>
          <w:szCs w:val="20"/>
        </w:rPr>
      </w:pPr>
    </w:p>
    <w:p w14:paraId="7A12C66B" w14:textId="77777777" w:rsidR="00596C24" w:rsidRPr="00596C24" w:rsidRDefault="00596C24" w:rsidP="002A428D">
      <w:pPr>
        <w:pStyle w:val="EmphasisText"/>
        <w:rPr>
          <w:rFonts w:asciiTheme="majorHAnsi" w:eastAsiaTheme="majorEastAsia" w:hAnsiTheme="majorHAnsi" w:cstheme="majorBidi"/>
          <w:color w:val="061F57" w:themeColor="text2" w:themeShade="BF"/>
          <w:kern w:val="28"/>
          <w:sz w:val="20"/>
          <w:szCs w:val="20"/>
        </w:rPr>
      </w:pPr>
    </w:p>
    <w:p w14:paraId="7E6D159F" w14:textId="77777777" w:rsidR="00596C24" w:rsidRDefault="00596C24" w:rsidP="00596C24">
      <w:pPr>
        <w:pStyle w:val="Content"/>
      </w:pPr>
    </w:p>
    <w:p w14:paraId="7F50D7AE" w14:textId="4085BBB0" w:rsidR="00596C24" w:rsidRDefault="00596C24" w:rsidP="00596C24">
      <w:pPr>
        <w:pStyle w:val="Content"/>
      </w:pPr>
      <w:r>
        <w:t>To verify the two cities with</w:t>
      </w:r>
      <w:r w:rsidRPr="003C547D">
        <w:t xml:space="preserve"> highest and lowest discharge rate for DRG 897, </w:t>
      </w:r>
      <w:r>
        <w:t xml:space="preserve">in our case a city of Fridley (northern Minneapolis suburb) and a city of Burnsville (southern Minneapolis suburb), are comparable and suitable for our study - we will reference US Census data. </w:t>
      </w:r>
    </w:p>
    <w:p w14:paraId="1A4E41AF" w14:textId="77777777" w:rsidR="00304396" w:rsidRDefault="00304396" w:rsidP="00596C24">
      <w:pPr>
        <w:pStyle w:val="Content"/>
      </w:pPr>
    </w:p>
    <w:p w14:paraId="5B6F2C9D" w14:textId="77777777" w:rsidR="00596C24" w:rsidRDefault="001729F3" w:rsidP="00596C24">
      <w:pPr>
        <w:pStyle w:val="Content"/>
        <w:rPr>
          <w:sz w:val="22"/>
        </w:rPr>
      </w:pPr>
      <w:hyperlink r:id="rId11" w:history="1">
        <w:r w:rsidR="00596C24" w:rsidRPr="00743528">
          <w:rPr>
            <w:rStyle w:val="Hyperlink"/>
            <w:sz w:val="22"/>
          </w:rPr>
          <w:t>https://www.census.gov/search-results.html?searchType=web&amp;cssp=SERP&amp;q=Burnsville%20city,%20MN</w:t>
        </w:r>
      </w:hyperlink>
    </w:p>
    <w:p w14:paraId="49A58EE2" w14:textId="530F6D5C" w:rsidR="005E7663" w:rsidRPr="00AA22C8" w:rsidRDefault="001729F3" w:rsidP="00596C24">
      <w:pPr>
        <w:pStyle w:val="EmphasisText"/>
        <w:rPr>
          <w:rStyle w:val="Hyperlink"/>
          <w:b w:val="0"/>
          <w:sz w:val="22"/>
        </w:rPr>
      </w:pPr>
      <w:hyperlink r:id="rId12" w:history="1">
        <w:r w:rsidR="00596C24" w:rsidRPr="00AA22C8">
          <w:rPr>
            <w:rStyle w:val="Hyperlink"/>
            <w:b w:val="0"/>
            <w:sz w:val="22"/>
          </w:rPr>
          <w:t>https://www.census.gov/search-results.html?q=Fridley&amp;page=1&amp;stateGeo=none&amp;searchtype=web&amp;cssp=SERP&amp;_charset_=UTF-8</w:t>
        </w:r>
      </w:hyperlink>
    </w:p>
    <w:p w14:paraId="2C8F7DBB" w14:textId="77777777" w:rsidR="00304396" w:rsidRDefault="00304396" w:rsidP="002A428D">
      <w:pPr>
        <w:pStyle w:val="EmphasisText"/>
        <w:rPr>
          <w:rFonts w:asciiTheme="majorHAnsi" w:eastAsiaTheme="majorEastAsia" w:hAnsiTheme="majorHAnsi" w:cstheme="majorBidi"/>
          <w:color w:val="061F57" w:themeColor="text2" w:themeShade="BF"/>
          <w:kern w:val="28"/>
          <w:sz w:val="52"/>
          <w:szCs w:val="32"/>
        </w:rPr>
      </w:pPr>
    </w:p>
    <w:p w14:paraId="71867DEC" w14:textId="798164B8" w:rsidR="00304396" w:rsidRDefault="00304396" w:rsidP="002A428D">
      <w:pPr>
        <w:pStyle w:val="EmphasisText"/>
        <w:rPr>
          <w:b w:val="0"/>
        </w:rPr>
      </w:pPr>
      <w:r w:rsidRPr="00304396">
        <w:rPr>
          <w:b w:val="0"/>
        </w:rPr>
        <w:t>Indeed,</w:t>
      </w:r>
      <w:r>
        <w:rPr>
          <w:b w:val="0"/>
        </w:rPr>
        <w:t xml:space="preserve"> th</w:t>
      </w:r>
      <w:r w:rsidR="00321A71">
        <w:rPr>
          <w:b w:val="0"/>
        </w:rPr>
        <w:t>e</w:t>
      </w:r>
      <w:r>
        <w:rPr>
          <w:b w:val="0"/>
        </w:rPr>
        <w:t>se are two suburban cities, that are located within 15 m</w:t>
      </w:r>
      <w:r w:rsidR="00312D83">
        <w:rPr>
          <w:b w:val="0"/>
        </w:rPr>
        <w:t>iles</w:t>
      </w:r>
      <w:r>
        <w:rPr>
          <w:b w:val="0"/>
        </w:rPr>
        <w:t xml:space="preserve"> north and south </w:t>
      </w:r>
      <w:r w:rsidR="00321A71">
        <w:rPr>
          <w:b w:val="0"/>
        </w:rPr>
        <w:t>of</w:t>
      </w:r>
      <w:r w:rsidR="00321A71" w:rsidRPr="00321A71">
        <w:rPr>
          <w:b w:val="0"/>
        </w:rPr>
        <w:t xml:space="preserve"> downtown Minneapolis in the State of Minnesota.</w:t>
      </w:r>
    </w:p>
    <w:p w14:paraId="06A84989" w14:textId="77777777" w:rsidR="00321A71" w:rsidRPr="00304396" w:rsidRDefault="00321A71" w:rsidP="002A428D">
      <w:pPr>
        <w:pStyle w:val="EmphasisText"/>
        <w:rPr>
          <w:b w:val="0"/>
        </w:rPr>
      </w:pPr>
    </w:p>
    <w:p w14:paraId="368123B2" w14:textId="13433FAE" w:rsidR="009D2DC4" w:rsidRDefault="009D2DC4" w:rsidP="002A428D">
      <w:pPr>
        <w:pStyle w:val="EmphasisText"/>
        <w:rPr>
          <w:rFonts w:asciiTheme="majorHAnsi" w:eastAsiaTheme="majorEastAsia" w:hAnsiTheme="majorHAnsi" w:cstheme="majorBidi"/>
          <w:color w:val="061F57" w:themeColor="text2" w:themeShade="BF"/>
          <w:kern w:val="28"/>
          <w:sz w:val="52"/>
          <w:szCs w:val="32"/>
        </w:rPr>
      </w:pPr>
    </w:p>
    <w:p w14:paraId="15EEABCA" w14:textId="4AC97BC4" w:rsidR="009D2DC4" w:rsidRDefault="007C531F" w:rsidP="002A428D">
      <w:pPr>
        <w:pStyle w:val="EmphasisText"/>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t xml:space="preserve"> </w:t>
      </w:r>
      <w:r>
        <w:rPr>
          <w:noProof/>
        </w:rPr>
        <w:drawing>
          <wp:inline distT="0" distB="0" distL="0" distR="0" wp14:anchorId="493A6727" wp14:editId="2DC8BBF4">
            <wp:extent cx="6128951" cy="5537790"/>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342781.tmp"/>
                    <pic:cNvPicPr/>
                  </pic:nvPicPr>
                  <pic:blipFill>
                    <a:blip r:embed="rId13">
                      <a:extLst>
                        <a:ext uri="{28A0092B-C50C-407E-A947-70E740481C1C}">
                          <a14:useLocalDpi xmlns:a14="http://schemas.microsoft.com/office/drawing/2010/main" val="0"/>
                        </a:ext>
                      </a:extLst>
                    </a:blip>
                    <a:stretch>
                      <a:fillRect/>
                    </a:stretch>
                  </pic:blipFill>
                  <pic:spPr>
                    <a:xfrm>
                      <a:off x="0" y="0"/>
                      <a:ext cx="6146239" cy="5553411"/>
                    </a:xfrm>
                    <a:prstGeom prst="rect">
                      <a:avLst/>
                    </a:prstGeom>
                    <a:ln>
                      <a:noFill/>
                    </a:ln>
                    <a:effectLst>
                      <a:softEdge rad="112500"/>
                    </a:effectLst>
                  </pic:spPr>
                </pic:pic>
              </a:graphicData>
            </a:graphic>
          </wp:inline>
        </w:drawing>
      </w:r>
    </w:p>
    <w:p w14:paraId="231ECB8F" w14:textId="77777777" w:rsidR="000835A7" w:rsidRDefault="000835A7" w:rsidP="000300D0">
      <w:pPr>
        <w:pStyle w:val="Content"/>
      </w:pPr>
    </w:p>
    <w:p w14:paraId="4DA32E2E" w14:textId="77777777" w:rsidR="000835A7" w:rsidRDefault="000835A7" w:rsidP="000300D0">
      <w:pPr>
        <w:pStyle w:val="Content"/>
      </w:pPr>
    </w:p>
    <w:p w14:paraId="1BB4E62D" w14:textId="6FD79919" w:rsidR="000002B6" w:rsidRDefault="00921CC6" w:rsidP="000300D0">
      <w:pPr>
        <w:pStyle w:val="Content"/>
      </w:pPr>
      <w:r w:rsidRPr="00921CC6">
        <w:t xml:space="preserve">Fridley is a </w:t>
      </w:r>
      <w:r>
        <w:t>“</w:t>
      </w:r>
      <w:r w:rsidRPr="00921CC6">
        <w:t>first ring</w:t>
      </w:r>
      <w:r>
        <w:t>”</w:t>
      </w:r>
      <w:r w:rsidRPr="00921CC6">
        <w:t xml:space="preserve"> or </w:t>
      </w:r>
      <w:r>
        <w:t>“</w:t>
      </w:r>
      <w:r w:rsidRPr="00921CC6">
        <w:t>inner ring</w:t>
      </w:r>
      <w:r>
        <w:t>”</w:t>
      </w:r>
      <w:r w:rsidRPr="00921CC6">
        <w:t xml:space="preserve"> suburb in the northern part of the Twin Cities</w:t>
      </w:r>
      <w:r w:rsidR="000E4200">
        <w:t xml:space="preserve">, and </w:t>
      </w:r>
      <w:r w:rsidR="000E4200" w:rsidRPr="000E4200">
        <w:t>has a total area of 10.89 square miles</w:t>
      </w:r>
      <w:r w:rsidRPr="00921CC6">
        <w:t>.</w:t>
      </w:r>
    </w:p>
    <w:p w14:paraId="372CA8D4" w14:textId="2C939C78" w:rsidR="000E4200" w:rsidRDefault="00921CC6" w:rsidP="000300D0">
      <w:pPr>
        <w:pStyle w:val="Content"/>
      </w:pPr>
      <w:r>
        <w:t>Burnsville is situated</w:t>
      </w:r>
      <w:r w:rsidRPr="00921CC6">
        <w:t xml:space="preserve"> on the south bank of the Minnesota River</w:t>
      </w:r>
      <w:r>
        <w:t xml:space="preserve"> and considered </w:t>
      </w:r>
      <w:r w:rsidR="00363F34">
        <w:t xml:space="preserve">a </w:t>
      </w:r>
      <w:r>
        <w:t>“second ring” suburb of the Twin Cities.</w:t>
      </w:r>
      <w:r w:rsidR="000E4200">
        <w:t xml:space="preserve"> T</w:t>
      </w:r>
      <w:r w:rsidR="000E4200" w:rsidRPr="000E4200">
        <w:t>he city has a total area of 26.93 square miles</w:t>
      </w:r>
      <w:r w:rsidR="000E4200">
        <w:t>.</w:t>
      </w:r>
    </w:p>
    <w:p w14:paraId="04F56A9F" w14:textId="77777777" w:rsidR="000E4200" w:rsidRDefault="000E4200" w:rsidP="000E4200">
      <w:pPr>
        <w:pStyle w:val="Content"/>
      </w:pPr>
    </w:p>
    <w:p w14:paraId="3D5C00CE" w14:textId="546CE4A6" w:rsidR="000E4200" w:rsidRDefault="000E4200" w:rsidP="000300D0">
      <w:pPr>
        <w:pStyle w:val="Content"/>
      </w:pPr>
      <w:r>
        <w:t xml:space="preserve">Demographic data provided by US Census Bureau give us a better understanding about the population and economic development of the cities. </w:t>
      </w:r>
    </w:p>
    <w:p w14:paraId="6B19D51B" w14:textId="2275D34A" w:rsidR="009D2DC4" w:rsidRDefault="00525DEC" w:rsidP="00B41213">
      <w:pPr>
        <w:rPr>
          <w:noProof/>
        </w:rPr>
      </w:pPr>
      <w:r>
        <w:lastRenderedPageBreak/>
        <w:t xml:space="preserve">          </w:t>
      </w:r>
      <w:r w:rsidR="00B41213">
        <w:rPr>
          <w:noProof/>
        </w:rPr>
        <w:drawing>
          <wp:inline distT="0" distB="0" distL="0" distR="0" wp14:anchorId="4DE3B6E3" wp14:editId="33EBF5B6">
            <wp:extent cx="2280285" cy="81915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3"/>
                    <a:stretch/>
                  </pic:blipFill>
                  <pic:spPr bwMode="auto">
                    <a:xfrm>
                      <a:off x="0" y="0"/>
                      <a:ext cx="2280285" cy="8191500"/>
                    </a:xfrm>
                    <a:prstGeom prst="rect">
                      <a:avLst/>
                    </a:prstGeom>
                    <a:ln>
                      <a:noFill/>
                    </a:ln>
                    <a:extLst>
                      <a:ext uri="{53640926-AAD7-44D8-BBD7-CCE9431645EC}">
                        <a14:shadowObscured xmlns:a14="http://schemas.microsoft.com/office/drawing/2010/main"/>
                      </a:ext>
                    </a:extLst>
                  </pic:spPr>
                </pic:pic>
              </a:graphicData>
            </a:graphic>
          </wp:inline>
        </w:drawing>
      </w:r>
      <w:r w:rsidR="00B41213">
        <w:rPr>
          <w:noProof/>
        </w:rPr>
        <w:t xml:space="preserve">                         </w:t>
      </w:r>
      <w:r w:rsidR="00B41213">
        <w:rPr>
          <w:noProof/>
        </w:rPr>
        <w:drawing>
          <wp:inline distT="0" distB="0" distL="0" distR="0" wp14:anchorId="7E3E1963" wp14:editId="2F60D5BD">
            <wp:extent cx="2280285" cy="81915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3"/>
                    <a:stretch/>
                  </pic:blipFill>
                  <pic:spPr bwMode="auto">
                    <a:xfrm>
                      <a:off x="0" y="0"/>
                      <a:ext cx="2280285" cy="8191500"/>
                    </a:xfrm>
                    <a:prstGeom prst="rect">
                      <a:avLst/>
                    </a:prstGeom>
                    <a:ln>
                      <a:noFill/>
                    </a:ln>
                    <a:extLst>
                      <a:ext uri="{53640926-AAD7-44D8-BBD7-CCE9431645EC}">
                        <a14:shadowObscured xmlns:a14="http://schemas.microsoft.com/office/drawing/2010/main"/>
                      </a:ext>
                    </a:extLst>
                  </pic:spPr>
                </pic:pic>
              </a:graphicData>
            </a:graphic>
          </wp:inline>
        </w:drawing>
      </w:r>
      <w:r w:rsidR="00B41213">
        <w:rPr>
          <w:noProof/>
        </w:rPr>
        <w:t xml:space="preserve">                    </w:t>
      </w:r>
    </w:p>
    <w:p w14:paraId="08CF8378" w14:textId="3011898D" w:rsidR="00862FB6" w:rsidRPr="00375437" w:rsidRDefault="001670CA" w:rsidP="00862FB6">
      <w:pPr>
        <w:rPr>
          <w:noProof/>
        </w:rPr>
      </w:pPr>
      <w:r w:rsidRPr="001670CA">
        <w:t xml:space="preserve"> </w:t>
      </w:r>
      <w:r w:rsidR="005A48B2">
        <w:t xml:space="preserve">  </w:t>
      </w:r>
      <w:r w:rsidR="00862FB6">
        <w:rPr>
          <w:noProof/>
        </w:rPr>
        <w:t xml:space="preserve">        </w:t>
      </w:r>
      <w:r w:rsidR="006806DB" w:rsidRPr="006806DB">
        <w:rPr>
          <w:rFonts w:asciiTheme="majorHAnsi" w:eastAsiaTheme="majorEastAsia" w:hAnsiTheme="majorHAnsi" w:cstheme="majorBidi"/>
          <w:color w:val="061F57" w:themeColor="text2" w:themeShade="BF"/>
          <w:kern w:val="28"/>
          <w:sz w:val="20"/>
          <w:szCs w:val="20"/>
        </w:rPr>
        <w:t>Figure 2. U.S. Census Bureau QuickFacts</w:t>
      </w:r>
    </w:p>
    <w:p w14:paraId="0E937104" w14:textId="22E8BAEE" w:rsidR="00525DEC" w:rsidRPr="003B3779" w:rsidRDefault="002D45DC" w:rsidP="00525DEC">
      <w:pPr>
        <w:pStyle w:val="EmphasisText"/>
        <w:rPr>
          <w:b w:val="0"/>
          <w:bCs/>
        </w:rPr>
      </w:pPr>
      <w:r>
        <w:rPr>
          <w:b w:val="0"/>
          <w:bCs/>
        </w:rPr>
        <w:lastRenderedPageBreak/>
        <w:t xml:space="preserve">The </w:t>
      </w:r>
      <w:r w:rsidR="003F5009">
        <w:rPr>
          <w:b w:val="0"/>
          <w:bCs/>
        </w:rPr>
        <w:t>exhibit above</w:t>
      </w:r>
      <w:r>
        <w:rPr>
          <w:b w:val="0"/>
          <w:bCs/>
        </w:rPr>
        <w:t xml:space="preserve"> </w:t>
      </w:r>
      <w:r w:rsidR="003F5009">
        <w:rPr>
          <w:b w:val="0"/>
          <w:bCs/>
        </w:rPr>
        <w:t xml:space="preserve">illustrates that </w:t>
      </w:r>
      <w:r w:rsidR="00D04A4B">
        <w:rPr>
          <w:b w:val="0"/>
          <w:bCs/>
        </w:rPr>
        <w:t>Burnsville is larger (by size and population) and a little bit more prosperous than Fridley. However, we still believe</w:t>
      </w:r>
      <w:r w:rsidR="00363F34">
        <w:rPr>
          <w:b w:val="0"/>
          <w:bCs/>
        </w:rPr>
        <w:t>,</w:t>
      </w:r>
      <w:r w:rsidR="00D04A4B">
        <w:rPr>
          <w:b w:val="0"/>
          <w:bCs/>
        </w:rPr>
        <w:t xml:space="preserve"> </w:t>
      </w:r>
      <w:r w:rsidR="00B50BFC">
        <w:rPr>
          <w:b w:val="0"/>
          <w:bCs/>
        </w:rPr>
        <w:t>given their geographical location</w:t>
      </w:r>
      <w:r w:rsidR="009C5CA9">
        <w:rPr>
          <w:b w:val="0"/>
          <w:bCs/>
        </w:rPr>
        <w:t xml:space="preserve"> </w:t>
      </w:r>
      <w:r w:rsidR="00B50BFC">
        <w:rPr>
          <w:b w:val="0"/>
          <w:bCs/>
        </w:rPr>
        <w:t>and demographics</w:t>
      </w:r>
      <w:r w:rsidR="00363F34">
        <w:rPr>
          <w:b w:val="0"/>
          <w:bCs/>
        </w:rPr>
        <w:t>,</w:t>
      </w:r>
      <w:r w:rsidR="00B50BFC">
        <w:rPr>
          <w:b w:val="0"/>
          <w:bCs/>
        </w:rPr>
        <w:t xml:space="preserve"> the two cities are very comparable.</w:t>
      </w:r>
    </w:p>
    <w:p w14:paraId="6011A9C0" w14:textId="77777777" w:rsidR="002D45DC" w:rsidRDefault="002D45DC" w:rsidP="001670CA">
      <w:pPr>
        <w:pStyle w:val="Content"/>
      </w:pPr>
    </w:p>
    <w:p w14:paraId="10BE0AE7" w14:textId="625FF239" w:rsidR="00525DEC" w:rsidRDefault="0008528C" w:rsidP="001670CA">
      <w:pPr>
        <w:pStyle w:val="Content"/>
      </w:pPr>
      <w:r>
        <w:t>Now w</w:t>
      </w:r>
      <w:r w:rsidR="00B50BFC">
        <w:t>e will use</w:t>
      </w:r>
      <w:r w:rsidR="002D45DC" w:rsidRPr="003C547D">
        <w:t xml:space="preserve"> Foursquare location data </w:t>
      </w:r>
      <w:r w:rsidR="00B50BFC">
        <w:t xml:space="preserve">to study </w:t>
      </w:r>
      <w:r w:rsidR="002D45DC" w:rsidRPr="003C547D">
        <w:t>the neighborhoods of two</w:t>
      </w:r>
      <w:r>
        <w:t xml:space="preserve"> </w:t>
      </w:r>
      <w:r w:rsidR="002D45DC">
        <w:t xml:space="preserve">analogous </w:t>
      </w:r>
      <w:r w:rsidR="002D45DC" w:rsidRPr="003C547D">
        <w:t>cities with the highest and lowest discharge rate for DRG 897, and determine how similar or dissimilar the</w:t>
      </w:r>
      <w:r w:rsidR="002D45DC">
        <w:t>ir neighborhoods</w:t>
      </w:r>
      <w:r w:rsidR="002D45DC" w:rsidRPr="003C547D">
        <w:t xml:space="preserve"> are. </w:t>
      </w:r>
      <w:bookmarkStart w:id="0" w:name="_Hlk22985230"/>
      <w:r w:rsidR="002D45DC" w:rsidRPr="003C547D">
        <w:t xml:space="preserve">We will learn if one city has more venues (e.g. bars, </w:t>
      </w:r>
      <w:r w:rsidR="00B50BFC">
        <w:t>liq</w:t>
      </w:r>
      <w:r w:rsidR="00E727B9">
        <w:t>uor</w:t>
      </w:r>
      <w:r w:rsidR="00B50BFC">
        <w:t xml:space="preserve"> </w:t>
      </w:r>
      <w:r w:rsidR="002D45DC" w:rsidRPr="003C547D">
        <w:t>stores) that sell alcohol then the other.</w:t>
      </w:r>
      <w:bookmarkEnd w:id="0"/>
    </w:p>
    <w:p w14:paraId="48C839A1" w14:textId="4457BD6A" w:rsidR="0008528C" w:rsidRDefault="0008528C" w:rsidP="001670CA">
      <w:pPr>
        <w:pStyle w:val="Content"/>
      </w:pPr>
    </w:p>
    <w:p w14:paraId="750A7142" w14:textId="2888B405" w:rsidR="0008528C" w:rsidRDefault="0008528C" w:rsidP="001670CA">
      <w:pPr>
        <w:pStyle w:val="Content"/>
      </w:pPr>
      <w:r>
        <w:t xml:space="preserve">To accomplish </w:t>
      </w:r>
      <w:r w:rsidR="00597026">
        <w:t>this,</w:t>
      </w:r>
      <w:r>
        <w:t xml:space="preserve"> we will use the </w:t>
      </w:r>
      <w:r w:rsidRPr="0008528C">
        <w:t>geolocator</w:t>
      </w:r>
      <w:r>
        <w:t xml:space="preserve"> function of</w:t>
      </w:r>
      <w:r w:rsidRPr="0008528C">
        <w:t xml:space="preserve"> </w:t>
      </w:r>
      <w:proofErr w:type="spellStart"/>
      <w:r w:rsidRPr="0008528C">
        <w:t>Nominatim</w:t>
      </w:r>
      <w:proofErr w:type="spellEnd"/>
      <w:r>
        <w:t xml:space="preserve"> to find the geo coordinates of Burnsville and Fridley.</w:t>
      </w:r>
      <w:r w:rsidR="00597026">
        <w:t xml:space="preserve"> Then we will use </w:t>
      </w:r>
      <w:r w:rsidR="00597026" w:rsidRPr="00597026">
        <w:t>latitude</w:t>
      </w:r>
      <w:r w:rsidR="00597026">
        <w:t xml:space="preserve"> and</w:t>
      </w:r>
      <w:r w:rsidR="00597026" w:rsidRPr="00597026">
        <w:t xml:space="preserve"> longitude</w:t>
      </w:r>
      <w:r w:rsidR="00597026">
        <w:t xml:space="preserve"> of each city to pull the venues in the 5000-meter radius.</w:t>
      </w:r>
    </w:p>
    <w:p w14:paraId="1F6EE66E" w14:textId="7C8ACFCA" w:rsidR="00B76360" w:rsidRDefault="00B76360" w:rsidP="001670CA">
      <w:pPr>
        <w:pStyle w:val="Content"/>
      </w:pPr>
    </w:p>
    <w:p w14:paraId="745283AC" w14:textId="2EA316B0" w:rsidR="00B76360" w:rsidRDefault="00B76360" w:rsidP="001670CA">
      <w:pPr>
        <w:pStyle w:val="Content"/>
      </w:pPr>
      <w:r>
        <w:t>The query returned 97 venues for Burnsville and 100 venues for Fridley, with 97 unique categories overall.</w:t>
      </w:r>
    </w:p>
    <w:p w14:paraId="41AA32E8" w14:textId="77777777" w:rsidR="00B76360" w:rsidRDefault="00B76360" w:rsidP="001670CA">
      <w:pPr>
        <w:pStyle w:val="Content"/>
      </w:pPr>
    </w:p>
    <w:p w14:paraId="3413C124" w14:textId="57FB3D18" w:rsidR="0008528C" w:rsidRDefault="0008528C" w:rsidP="001670CA">
      <w:pPr>
        <w:pStyle w:val="Content"/>
      </w:pPr>
      <w:r w:rsidRPr="0008528C">
        <w:t xml:space="preserve">Next, </w:t>
      </w:r>
      <w:r w:rsidR="00B76360">
        <w:t>we’ll analyze each</w:t>
      </w:r>
      <w:r w:rsidRPr="0008528C">
        <w:t xml:space="preserve"> neighborhood and </w:t>
      </w:r>
      <w:r w:rsidR="00B76360">
        <w:t>calculate</w:t>
      </w:r>
      <w:r w:rsidRPr="0008528C">
        <w:t xml:space="preserve"> the mean of the frequency of occurrence of each category.</w:t>
      </w:r>
      <w:r w:rsidR="00DA0BB7">
        <w:t xml:space="preserve"> Then</w:t>
      </w:r>
      <w:r w:rsidRPr="0008528C">
        <w:t xml:space="preserve"> print each neighborhood along with the top 20 most common venues</w:t>
      </w:r>
      <w:r w:rsidR="00DA0BB7">
        <w:t>.</w:t>
      </w:r>
    </w:p>
    <w:p w14:paraId="5C63AE37" w14:textId="771F4E6A" w:rsidR="009C5CA9" w:rsidRDefault="009C5CA9" w:rsidP="001670CA">
      <w:pPr>
        <w:pStyle w:val="Content"/>
      </w:pPr>
    </w:p>
    <w:p w14:paraId="071041EE" w14:textId="07925869" w:rsidR="009C5CA9" w:rsidRDefault="006E100A" w:rsidP="001670CA">
      <w:pPr>
        <w:pStyle w:val="Content"/>
      </w:pPr>
      <w:r>
        <w:rPr>
          <w:noProof/>
        </w:rPr>
        <w:t xml:space="preserve">             </w:t>
      </w:r>
      <w:r w:rsidR="00F81669">
        <w:rPr>
          <w:noProof/>
        </w:rPr>
        <w:drawing>
          <wp:inline distT="0" distB="0" distL="0" distR="0" wp14:anchorId="227459D4" wp14:editId="4CF5E343">
            <wp:extent cx="5411633"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rnsville and Fridley.JPG"/>
                    <pic:cNvPicPr/>
                  </pic:nvPicPr>
                  <pic:blipFill>
                    <a:blip r:embed="rId16">
                      <a:extLst>
                        <a:ext uri="{28A0092B-C50C-407E-A947-70E740481C1C}">
                          <a14:useLocalDpi xmlns:a14="http://schemas.microsoft.com/office/drawing/2010/main" val="0"/>
                        </a:ext>
                      </a:extLst>
                    </a:blip>
                    <a:stretch>
                      <a:fillRect/>
                    </a:stretch>
                  </pic:blipFill>
                  <pic:spPr>
                    <a:xfrm>
                      <a:off x="0" y="0"/>
                      <a:ext cx="5510339" cy="3320846"/>
                    </a:xfrm>
                    <a:prstGeom prst="rect">
                      <a:avLst/>
                    </a:prstGeom>
                  </pic:spPr>
                </pic:pic>
              </a:graphicData>
            </a:graphic>
          </wp:inline>
        </w:drawing>
      </w:r>
    </w:p>
    <w:p w14:paraId="7823D779" w14:textId="5A2862AD" w:rsidR="00D124AB" w:rsidRPr="00F81669" w:rsidRDefault="00F81669" w:rsidP="001670CA">
      <w:pPr>
        <w:pStyle w:val="Content"/>
        <w:rPr>
          <w:rFonts w:asciiTheme="majorHAnsi" w:eastAsiaTheme="majorEastAsia" w:hAnsiTheme="majorHAnsi" w:cstheme="majorBidi"/>
          <w:b/>
          <w:color w:val="061F57" w:themeColor="text2" w:themeShade="BF"/>
          <w:kern w:val="28"/>
          <w:sz w:val="20"/>
          <w:szCs w:val="20"/>
        </w:rPr>
      </w:pPr>
      <w:r>
        <w:rPr>
          <w:rFonts w:asciiTheme="majorHAnsi" w:eastAsiaTheme="majorEastAsia" w:hAnsiTheme="majorHAnsi" w:cstheme="majorBidi"/>
          <w:b/>
          <w:color w:val="061F57" w:themeColor="text2" w:themeShade="BF"/>
          <w:kern w:val="28"/>
          <w:sz w:val="20"/>
          <w:szCs w:val="20"/>
        </w:rPr>
        <w:t xml:space="preserve">                      </w:t>
      </w:r>
      <w:r w:rsidRPr="00F81669">
        <w:rPr>
          <w:rFonts w:asciiTheme="majorHAnsi" w:eastAsiaTheme="majorEastAsia" w:hAnsiTheme="majorHAnsi" w:cstheme="majorBidi"/>
          <w:b/>
          <w:color w:val="061F57" w:themeColor="text2" w:themeShade="BF"/>
          <w:kern w:val="28"/>
          <w:sz w:val="20"/>
          <w:szCs w:val="20"/>
        </w:rPr>
        <w:t xml:space="preserve">Figure 3. Top 20 </w:t>
      </w:r>
      <w:r w:rsidR="00C62ED6">
        <w:rPr>
          <w:rFonts w:asciiTheme="majorHAnsi" w:eastAsiaTheme="majorEastAsia" w:hAnsiTheme="majorHAnsi" w:cstheme="majorBidi"/>
          <w:b/>
          <w:color w:val="061F57" w:themeColor="text2" w:themeShade="BF"/>
          <w:kern w:val="28"/>
          <w:sz w:val="20"/>
          <w:szCs w:val="20"/>
        </w:rPr>
        <w:t>most common v</w:t>
      </w:r>
      <w:r w:rsidRPr="00F81669">
        <w:rPr>
          <w:rFonts w:asciiTheme="majorHAnsi" w:eastAsiaTheme="majorEastAsia" w:hAnsiTheme="majorHAnsi" w:cstheme="majorBidi"/>
          <w:b/>
          <w:color w:val="061F57" w:themeColor="text2" w:themeShade="BF"/>
          <w:kern w:val="28"/>
          <w:sz w:val="20"/>
          <w:szCs w:val="20"/>
        </w:rPr>
        <w:t>enues</w:t>
      </w:r>
    </w:p>
    <w:p w14:paraId="4392CA94" w14:textId="45EE8923" w:rsidR="00D124AB" w:rsidRDefault="003B3779" w:rsidP="003B3779">
      <w:pPr>
        <w:pStyle w:val="EmphasisText"/>
        <w:rPr>
          <w:rFonts w:asciiTheme="majorHAnsi" w:eastAsiaTheme="majorEastAsia" w:hAnsiTheme="majorHAnsi" w:cstheme="majorBidi"/>
          <w:color w:val="061F57" w:themeColor="text2" w:themeShade="BF"/>
          <w:kern w:val="28"/>
          <w:sz w:val="52"/>
          <w:szCs w:val="32"/>
        </w:rPr>
      </w:pPr>
      <w:r>
        <w:rPr>
          <w:rFonts w:asciiTheme="majorHAnsi" w:eastAsiaTheme="majorEastAsia" w:hAnsiTheme="majorHAnsi" w:cstheme="majorBidi"/>
          <w:color w:val="061F57" w:themeColor="text2" w:themeShade="BF"/>
          <w:kern w:val="28"/>
          <w:sz w:val="52"/>
          <w:szCs w:val="32"/>
        </w:rPr>
        <w:lastRenderedPageBreak/>
        <w:t>Results</w:t>
      </w:r>
    </w:p>
    <w:p w14:paraId="52462EA6" w14:textId="5C7D42AC" w:rsidR="003B3779" w:rsidRPr="003B3779" w:rsidRDefault="003B3779" w:rsidP="003B3779">
      <w:pPr>
        <w:pStyle w:val="EmphasisText"/>
        <w:rPr>
          <w:b w:val="0"/>
        </w:rPr>
      </w:pPr>
    </w:p>
    <w:p w14:paraId="4C73B140" w14:textId="7591FFBF" w:rsidR="003B3779" w:rsidRDefault="003B3779" w:rsidP="003B3779">
      <w:pPr>
        <w:pStyle w:val="EmphasisText"/>
        <w:rPr>
          <w:b w:val="0"/>
        </w:rPr>
      </w:pPr>
      <w:r>
        <w:rPr>
          <w:b w:val="0"/>
        </w:rPr>
        <w:t>Indeed,</w:t>
      </w:r>
      <w:r w:rsidR="00346F98">
        <w:rPr>
          <w:b w:val="0"/>
        </w:rPr>
        <w:t xml:space="preserve"> </w:t>
      </w:r>
      <w:r w:rsidR="007916E2">
        <w:rPr>
          <w:b w:val="0"/>
        </w:rPr>
        <w:t>w</w:t>
      </w:r>
      <w:r w:rsidRPr="003B3779">
        <w:rPr>
          <w:b w:val="0"/>
        </w:rPr>
        <w:t>e learn</w:t>
      </w:r>
      <w:r w:rsidR="007916E2">
        <w:rPr>
          <w:b w:val="0"/>
        </w:rPr>
        <w:t>ed</w:t>
      </w:r>
      <w:r w:rsidRPr="003B3779">
        <w:rPr>
          <w:b w:val="0"/>
        </w:rPr>
        <w:t xml:space="preserve"> one city has more venues (e.g. bars, liqu</w:t>
      </w:r>
      <w:r w:rsidR="00E727B9">
        <w:rPr>
          <w:b w:val="0"/>
        </w:rPr>
        <w:t>o</w:t>
      </w:r>
      <w:r w:rsidRPr="003B3779">
        <w:rPr>
          <w:b w:val="0"/>
        </w:rPr>
        <w:t>r stores) that sell alcohol then the other.</w:t>
      </w:r>
    </w:p>
    <w:p w14:paraId="056EC358" w14:textId="77777777" w:rsidR="00B56D59" w:rsidRPr="003B3779" w:rsidRDefault="00B56D59" w:rsidP="003B3779">
      <w:pPr>
        <w:pStyle w:val="EmphasisText"/>
        <w:rPr>
          <w:b w:val="0"/>
        </w:rPr>
      </w:pPr>
    </w:p>
    <w:p w14:paraId="0426C96F" w14:textId="71FF6311" w:rsidR="003B3779" w:rsidRDefault="003B3779" w:rsidP="003B3779">
      <w:pPr>
        <w:pStyle w:val="EmphasisText"/>
        <w:rPr>
          <w:b w:val="0"/>
        </w:rPr>
      </w:pPr>
      <w:r w:rsidRPr="003B3779">
        <w:rPr>
          <w:b w:val="0"/>
        </w:rPr>
        <w:t xml:space="preserve">Let's display the top 10 </w:t>
      </w:r>
      <w:r w:rsidR="00B56D59">
        <w:rPr>
          <w:b w:val="0"/>
        </w:rPr>
        <w:t xml:space="preserve">most common </w:t>
      </w:r>
      <w:r w:rsidR="007916E2" w:rsidRPr="003B3779">
        <w:rPr>
          <w:b w:val="0"/>
        </w:rPr>
        <w:t>venues</w:t>
      </w:r>
      <w:r w:rsidRPr="003B3779">
        <w:rPr>
          <w:b w:val="0"/>
        </w:rPr>
        <w:t xml:space="preserve"> for each neighborhood/city</w:t>
      </w:r>
      <w:r w:rsidR="007916E2">
        <w:rPr>
          <w:b w:val="0"/>
        </w:rPr>
        <w:t>:</w:t>
      </w:r>
    </w:p>
    <w:p w14:paraId="5E595533" w14:textId="24267266" w:rsidR="007916E2" w:rsidRDefault="007916E2" w:rsidP="003B3779">
      <w:pPr>
        <w:pStyle w:val="EmphasisText"/>
        <w:rPr>
          <w:b w:val="0"/>
        </w:rPr>
      </w:pPr>
    </w:p>
    <w:p w14:paraId="71FF89F8" w14:textId="75C98C88" w:rsidR="007916E2" w:rsidRDefault="007916E2" w:rsidP="003B3779">
      <w:pPr>
        <w:pStyle w:val="EmphasisText"/>
        <w:rPr>
          <w:b w:val="0"/>
          <w:noProof/>
        </w:rPr>
      </w:pPr>
      <w:r>
        <w:rPr>
          <w:b w:val="0"/>
          <w:noProof/>
        </w:rPr>
        <w:drawing>
          <wp:inline distT="0" distB="0" distL="0" distR="0" wp14:anchorId="73DFC470" wp14:editId="66F17502">
            <wp:extent cx="6309360" cy="1242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10_Most Common Values.JPG"/>
                    <pic:cNvPicPr/>
                  </pic:nvPicPr>
                  <pic:blipFill>
                    <a:blip r:embed="rId17">
                      <a:extLst>
                        <a:ext uri="{28A0092B-C50C-407E-A947-70E740481C1C}">
                          <a14:useLocalDpi xmlns:a14="http://schemas.microsoft.com/office/drawing/2010/main" val="0"/>
                        </a:ext>
                      </a:extLst>
                    </a:blip>
                    <a:stretch>
                      <a:fillRect/>
                    </a:stretch>
                  </pic:blipFill>
                  <pic:spPr>
                    <a:xfrm>
                      <a:off x="0" y="0"/>
                      <a:ext cx="6309360" cy="1242060"/>
                    </a:xfrm>
                    <a:prstGeom prst="rect">
                      <a:avLst/>
                    </a:prstGeom>
                  </pic:spPr>
                </pic:pic>
              </a:graphicData>
            </a:graphic>
          </wp:inline>
        </w:drawing>
      </w:r>
    </w:p>
    <w:p w14:paraId="50212615" w14:textId="0548C0D1" w:rsidR="007916E2" w:rsidRDefault="007916E2" w:rsidP="00B56D59">
      <w:pPr>
        <w:pStyle w:val="Content"/>
        <w:rPr>
          <w:rFonts w:asciiTheme="majorHAnsi" w:eastAsiaTheme="majorEastAsia" w:hAnsiTheme="majorHAnsi" w:cstheme="majorBidi"/>
          <w:b/>
          <w:color w:val="061F57" w:themeColor="text2" w:themeShade="BF"/>
          <w:kern w:val="28"/>
          <w:sz w:val="20"/>
          <w:szCs w:val="20"/>
        </w:rPr>
      </w:pPr>
      <w:r w:rsidRPr="00B56D59">
        <w:rPr>
          <w:rFonts w:asciiTheme="majorHAnsi" w:eastAsiaTheme="majorEastAsia" w:hAnsiTheme="majorHAnsi" w:cstheme="majorBidi"/>
          <w:b/>
          <w:color w:val="061F57" w:themeColor="text2" w:themeShade="BF"/>
          <w:kern w:val="28"/>
          <w:sz w:val="20"/>
          <w:szCs w:val="20"/>
        </w:rPr>
        <w:t>Figure 4. Top 10 most common venues</w:t>
      </w:r>
    </w:p>
    <w:p w14:paraId="5319CE18" w14:textId="259B9FA1" w:rsidR="00B56D59" w:rsidRDefault="00B56D59" w:rsidP="00B56D59">
      <w:pPr>
        <w:pStyle w:val="Content"/>
        <w:rPr>
          <w:rFonts w:asciiTheme="majorHAnsi" w:eastAsiaTheme="majorEastAsia" w:hAnsiTheme="majorHAnsi" w:cstheme="majorBidi"/>
          <w:b/>
          <w:color w:val="061F57" w:themeColor="text2" w:themeShade="BF"/>
          <w:kern w:val="28"/>
          <w:sz w:val="20"/>
          <w:szCs w:val="20"/>
        </w:rPr>
      </w:pPr>
    </w:p>
    <w:p w14:paraId="5E47ACEB" w14:textId="77777777" w:rsidR="00C222BA" w:rsidRDefault="00C222BA" w:rsidP="00B56D59">
      <w:pPr>
        <w:pStyle w:val="Content"/>
        <w:rPr>
          <w:rFonts w:asciiTheme="majorHAnsi" w:eastAsiaTheme="majorEastAsia" w:hAnsiTheme="majorHAnsi" w:cstheme="majorBidi"/>
          <w:b/>
          <w:color w:val="061F57" w:themeColor="text2" w:themeShade="BF"/>
          <w:kern w:val="28"/>
          <w:sz w:val="20"/>
          <w:szCs w:val="20"/>
        </w:rPr>
      </w:pPr>
    </w:p>
    <w:p w14:paraId="5E8E910F" w14:textId="47E2AC19" w:rsidR="00B56D59" w:rsidRDefault="00772305" w:rsidP="00B56D59">
      <w:pPr>
        <w:pStyle w:val="Content"/>
      </w:pPr>
      <w:r>
        <w:t>From the</w:t>
      </w:r>
      <w:r w:rsidR="00D04838">
        <w:t xml:space="preserve"> </w:t>
      </w:r>
      <w:r w:rsidR="00E727B9">
        <w:t>figure above</w:t>
      </w:r>
      <w:r w:rsidR="00D04838">
        <w:t xml:space="preserve"> we can see the </w:t>
      </w:r>
      <w:r w:rsidR="004027D9">
        <w:t>“</w:t>
      </w:r>
      <w:r w:rsidR="00D04838">
        <w:t>Liquor Store</w:t>
      </w:r>
      <w:r w:rsidR="004027D9">
        <w:t>”</w:t>
      </w:r>
      <w:r w:rsidR="00D04838">
        <w:t xml:space="preserve"> is </w:t>
      </w:r>
      <w:r w:rsidR="00E727B9">
        <w:t>ranked</w:t>
      </w:r>
      <w:r w:rsidR="00D04838">
        <w:t xml:space="preserve"> 7</w:t>
      </w:r>
      <w:r w:rsidR="00D04838" w:rsidRPr="00D04838">
        <w:rPr>
          <w:vertAlign w:val="superscript"/>
        </w:rPr>
        <w:t>th</w:t>
      </w:r>
      <w:r w:rsidR="00D04838">
        <w:t xml:space="preserve"> most common venue </w:t>
      </w:r>
      <w:r w:rsidR="00E727B9">
        <w:t>in</w:t>
      </w:r>
      <w:r w:rsidR="00D04838">
        <w:t xml:space="preserve"> Fridley, yet Burnsville has no </w:t>
      </w:r>
      <w:r w:rsidR="004027D9">
        <w:t>“</w:t>
      </w:r>
      <w:r w:rsidR="00D04838">
        <w:t>Liquor Store</w:t>
      </w:r>
      <w:r w:rsidR="004027D9">
        <w:t>”</w:t>
      </w:r>
      <w:r w:rsidR="00D04838">
        <w:t xml:space="preserve"> among the top 10 most common venues observed.</w:t>
      </w:r>
    </w:p>
    <w:p w14:paraId="1D60BF86" w14:textId="23A02790" w:rsidR="004027D9" w:rsidRDefault="004027D9" w:rsidP="00B56D59">
      <w:pPr>
        <w:pStyle w:val="Content"/>
      </w:pPr>
    </w:p>
    <w:p w14:paraId="6CFF5891" w14:textId="13A412FF" w:rsidR="004027D9" w:rsidRDefault="004027D9" w:rsidP="00B56D59">
      <w:pPr>
        <w:pStyle w:val="Content"/>
      </w:pPr>
      <w:r>
        <w:t xml:space="preserve">When we </w:t>
      </w:r>
      <w:r w:rsidR="008338E7">
        <w:t>refer</w:t>
      </w:r>
      <w:r>
        <w:t xml:space="preserve"> to the previous display of top 20 most common </w:t>
      </w:r>
      <w:r w:rsidR="00C222BA">
        <w:t>venues,</w:t>
      </w:r>
      <w:r>
        <w:t xml:space="preserve"> we </w:t>
      </w:r>
      <w:r w:rsidR="00E727B9">
        <w:t>find</w:t>
      </w:r>
      <w:r>
        <w:t xml:space="preserve"> there are several bar venues (“Sports Bar”, “Bar” and “Karaoke Bar”) among the </w:t>
      </w:r>
      <w:r w:rsidR="00772305">
        <w:t xml:space="preserve">most common </w:t>
      </w:r>
      <w:r>
        <w:t xml:space="preserve">venues </w:t>
      </w:r>
      <w:r w:rsidR="00E727B9">
        <w:t>in</w:t>
      </w:r>
      <w:r>
        <w:t xml:space="preserve"> Fridley, and no such venues </w:t>
      </w:r>
      <w:r w:rsidR="00E727B9">
        <w:t>in</w:t>
      </w:r>
      <w:r>
        <w:t xml:space="preserve"> Burnsville.</w:t>
      </w:r>
    </w:p>
    <w:p w14:paraId="2F91F7D5" w14:textId="77777777" w:rsidR="004027D9" w:rsidRDefault="004027D9" w:rsidP="00B56D59">
      <w:pPr>
        <w:pStyle w:val="Content"/>
      </w:pPr>
      <w:r>
        <w:t xml:space="preserve"> </w:t>
      </w:r>
    </w:p>
    <w:p w14:paraId="521A7569" w14:textId="4DAC4B24" w:rsidR="004027D9" w:rsidRDefault="004027D9" w:rsidP="00B56D59">
      <w:pPr>
        <w:pStyle w:val="Content"/>
      </w:pPr>
      <w:r>
        <w:t xml:space="preserve">The “Liquor Store” venue </w:t>
      </w:r>
      <w:r w:rsidR="00E727B9">
        <w:t>in</w:t>
      </w:r>
      <w:r>
        <w:t xml:space="preserve"> Fridley has a mean frequency of occurrence 0.4.  </w:t>
      </w:r>
      <w:r w:rsidR="00E727B9">
        <w:t xml:space="preserve">In </w:t>
      </w:r>
      <w:r>
        <w:t>Burnsville the same 0.4 frequency of occurrence has “Grocery Store” which is ranked 2</w:t>
      </w:r>
      <w:r w:rsidRPr="004027D9">
        <w:rPr>
          <w:vertAlign w:val="superscript"/>
        </w:rPr>
        <w:t>nd</w:t>
      </w:r>
      <w:r>
        <w:t xml:space="preserve"> most common venue.</w:t>
      </w:r>
    </w:p>
    <w:p w14:paraId="26D73BCA" w14:textId="2A1D768C" w:rsidR="00C222BA" w:rsidRDefault="00C222BA" w:rsidP="00B56D59">
      <w:pPr>
        <w:pStyle w:val="Content"/>
      </w:pPr>
    </w:p>
    <w:p w14:paraId="47599B3F" w14:textId="22638CDD" w:rsidR="00C222BA" w:rsidRDefault="00C222BA" w:rsidP="00B56D59">
      <w:pPr>
        <w:pStyle w:val="Content"/>
      </w:pPr>
      <w:r>
        <w:t xml:space="preserve">It’s also worth mentioning that Burnsville has “Park” and “Gym/Fitness Center” among its top 10 most common venues, whereas </w:t>
      </w:r>
      <w:r w:rsidR="003F5009">
        <w:t>in</w:t>
      </w:r>
      <w:r>
        <w:t xml:space="preserve"> Fridley the top 10 most common venues consist of</w:t>
      </w:r>
      <w:r w:rsidR="00D75E5B">
        <w:t xml:space="preserve"> </w:t>
      </w:r>
      <w:r w:rsidR="00772305">
        <w:t>food and beverage</w:t>
      </w:r>
      <w:r>
        <w:t xml:space="preserve"> places such as restaurants, coffee shops, a grocery store and a liquor store.</w:t>
      </w:r>
    </w:p>
    <w:p w14:paraId="1A8B5679" w14:textId="6E811A79" w:rsidR="004027D9" w:rsidRDefault="004027D9" w:rsidP="00B56D59">
      <w:pPr>
        <w:pStyle w:val="Content"/>
      </w:pPr>
    </w:p>
    <w:p w14:paraId="69E18ED6" w14:textId="77777777" w:rsidR="004027D9" w:rsidRDefault="004027D9" w:rsidP="00B56D59">
      <w:pPr>
        <w:pStyle w:val="Content"/>
      </w:pPr>
    </w:p>
    <w:p w14:paraId="3D071D36" w14:textId="54F86746" w:rsidR="00D04838" w:rsidRDefault="00D04838" w:rsidP="00B56D59">
      <w:pPr>
        <w:pStyle w:val="Content"/>
      </w:pPr>
    </w:p>
    <w:p w14:paraId="589ECD48" w14:textId="6711B583" w:rsidR="00D04838" w:rsidRDefault="00C222BA" w:rsidP="00B56D59">
      <w:pPr>
        <w:pStyle w:val="Content"/>
        <w:rPr>
          <w:rFonts w:asciiTheme="majorHAnsi" w:eastAsiaTheme="majorEastAsia" w:hAnsiTheme="majorHAnsi" w:cstheme="majorBidi"/>
          <w:b/>
          <w:color w:val="061F57" w:themeColor="text2" w:themeShade="BF"/>
          <w:kern w:val="28"/>
          <w:sz w:val="52"/>
          <w:szCs w:val="32"/>
        </w:rPr>
      </w:pPr>
      <w:r w:rsidRPr="00C222BA">
        <w:rPr>
          <w:rFonts w:asciiTheme="majorHAnsi" w:eastAsiaTheme="majorEastAsia" w:hAnsiTheme="majorHAnsi" w:cstheme="majorBidi"/>
          <w:b/>
          <w:color w:val="061F57" w:themeColor="text2" w:themeShade="BF"/>
          <w:kern w:val="28"/>
          <w:sz w:val="52"/>
          <w:szCs w:val="32"/>
        </w:rPr>
        <w:lastRenderedPageBreak/>
        <w:t>Discussion</w:t>
      </w:r>
    </w:p>
    <w:p w14:paraId="2D6D45DF" w14:textId="0A01EF9A" w:rsidR="00C222BA" w:rsidRDefault="00C222BA" w:rsidP="00B56D59">
      <w:pPr>
        <w:pStyle w:val="Content"/>
        <w:rPr>
          <w:rFonts w:asciiTheme="majorHAnsi" w:eastAsiaTheme="majorEastAsia" w:hAnsiTheme="majorHAnsi" w:cstheme="majorBidi"/>
          <w:b/>
          <w:color w:val="061F57" w:themeColor="text2" w:themeShade="BF"/>
          <w:kern w:val="28"/>
          <w:sz w:val="52"/>
          <w:szCs w:val="32"/>
        </w:rPr>
      </w:pPr>
    </w:p>
    <w:p w14:paraId="3203B50A" w14:textId="1663006C" w:rsidR="00BE0F9C" w:rsidRDefault="00BE0F9C" w:rsidP="00B56D59">
      <w:pPr>
        <w:pStyle w:val="Content"/>
        <w:rPr>
          <w:bCs/>
        </w:rPr>
      </w:pPr>
      <w:r>
        <w:rPr>
          <w:bCs/>
          <w:szCs w:val="28"/>
        </w:rPr>
        <w:t xml:space="preserve">In an effort to help health care insurance company answer </w:t>
      </w:r>
      <w:r w:rsidR="003F5009">
        <w:rPr>
          <w:bCs/>
          <w:szCs w:val="28"/>
        </w:rPr>
        <w:t>the</w:t>
      </w:r>
      <w:r>
        <w:rPr>
          <w:bCs/>
          <w:szCs w:val="28"/>
        </w:rPr>
        <w:t xml:space="preserve"> question whether proximity to places that sell alcohol can be a contributing factor to positive trend of alcohol dependenc</w:t>
      </w:r>
      <w:r w:rsidR="008338E7">
        <w:rPr>
          <w:bCs/>
          <w:szCs w:val="28"/>
        </w:rPr>
        <w:t>y</w:t>
      </w:r>
      <w:r>
        <w:rPr>
          <w:bCs/>
          <w:szCs w:val="28"/>
        </w:rPr>
        <w:t xml:space="preserve"> cases </w:t>
      </w:r>
      <w:r w:rsidR="00654A90">
        <w:rPr>
          <w:bCs/>
          <w:szCs w:val="28"/>
        </w:rPr>
        <w:t xml:space="preserve">among their members </w:t>
      </w:r>
      <w:r>
        <w:rPr>
          <w:bCs/>
          <w:szCs w:val="28"/>
        </w:rPr>
        <w:t xml:space="preserve">in Minnesota, we have identified two suburban cities in metropolitan area of Minneapolis with the highest and lowest </w:t>
      </w:r>
      <w:r w:rsidRPr="003C547D">
        <w:t>discharge rate for DRG 897</w:t>
      </w:r>
      <w:r w:rsidR="00310AF3">
        <w:t xml:space="preserve"> </w:t>
      </w:r>
      <w:r w:rsidR="00310AF3" w:rsidRPr="003C547D">
        <w:t>– ALCOHOL/DRUG ABUSE OR DEPENDENCE W/O REHABILITATION THERAPY W/O MCC</w:t>
      </w:r>
      <w:r w:rsidR="00310AF3">
        <w:t>. Then</w:t>
      </w:r>
      <w:r w:rsidR="008338E7">
        <w:t>,</w:t>
      </w:r>
      <w:r w:rsidR="00310AF3">
        <w:t xml:space="preserve"> we studied the population </w:t>
      </w:r>
      <w:r w:rsidR="00654A90">
        <w:t>of two cities to determine whether it</w:t>
      </w:r>
      <w:r w:rsidR="003F5009">
        <w:t>’s</w:t>
      </w:r>
      <w:r w:rsidR="00654A90">
        <w:t xml:space="preserve"> comparable and can be used in our </w:t>
      </w:r>
      <w:r w:rsidR="008338E7">
        <w:t>analysis</w:t>
      </w:r>
      <w:r w:rsidR="00654A90">
        <w:t xml:space="preserve"> to answer the question. We decided that given </w:t>
      </w:r>
      <w:r w:rsidR="00654A90">
        <w:rPr>
          <w:bCs/>
        </w:rPr>
        <w:t>geographical location</w:t>
      </w:r>
      <w:r w:rsidR="00654A90">
        <w:rPr>
          <w:b/>
          <w:bCs/>
        </w:rPr>
        <w:t xml:space="preserve"> </w:t>
      </w:r>
      <w:r w:rsidR="00654A90">
        <w:rPr>
          <w:bCs/>
        </w:rPr>
        <w:t>and demographics of Burnsville and Fridley, the two cities are very comparable.</w:t>
      </w:r>
    </w:p>
    <w:p w14:paraId="7E8B8A4F" w14:textId="0C7E64CC" w:rsidR="00654A90" w:rsidRDefault="00654A90" w:rsidP="00B56D59">
      <w:pPr>
        <w:pStyle w:val="Content"/>
      </w:pPr>
      <w:r>
        <w:rPr>
          <w:bCs/>
        </w:rPr>
        <w:t xml:space="preserve">We utilized </w:t>
      </w:r>
      <w:r w:rsidRPr="003C547D">
        <w:t xml:space="preserve">Foursquare location data </w:t>
      </w:r>
      <w:r>
        <w:t xml:space="preserve">to study </w:t>
      </w:r>
      <w:r w:rsidRPr="003C547D">
        <w:t>the neighborhoods</w:t>
      </w:r>
      <w:r>
        <w:t xml:space="preserve"> of chosen cities and </w:t>
      </w:r>
      <w:r w:rsidR="00AC046D">
        <w:t>learn</w:t>
      </w:r>
      <w:r>
        <w:t xml:space="preserve"> what the most popular venues are. </w:t>
      </w:r>
      <w:r w:rsidR="00296AD0">
        <w:t xml:space="preserve">Indeed, the analysis revealed </w:t>
      </w:r>
      <w:r w:rsidR="00AC046D">
        <w:t xml:space="preserve">that </w:t>
      </w:r>
      <w:r w:rsidR="00296AD0">
        <w:t>the city of Fridley had Liquor Store as the 7</w:t>
      </w:r>
      <w:r w:rsidR="00296AD0" w:rsidRPr="00296AD0">
        <w:rPr>
          <w:vertAlign w:val="superscript"/>
        </w:rPr>
        <w:t>th</w:t>
      </w:r>
      <w:r w:rsidR="00296AD0">
        <w:t xml:space="preserve"> most common venue</w:t>
      </w:r>
      <w:r w:rsidR="00AC046D">
        <w:t>,</w:t>
      </w:r>
      <w:r w:rsidR="00296AD0">
        <w:t xml:space="preserve"> </w:t>
      </w:r>
      <w:r w:rsidR="00ED5996">
        <w:t>as well as</w:t>
      </w:r>
      <w:r w:rsidR="00296AD0">
        <w:t xml:space="preserve"> various bars in the top 20 most common venue</w:t>
      </w:r>
      <w:r w:rsidR="003F5009">
        <w:t>s</w:t>
      </w:r>
      <w:r w:rsidR="00296AD0">
        <w:t xml:space="preserve"> category. The city of Burnsville had none.</w:t>
      </w:r>
    </w:p>
    <w:p w14:paraId="77C4D4B6" w14:textId="55214F44" w:rsidR="00DB2F1A" w:rsidRDefault="00DB2F1A" w:rsidP="00B56D59">
      <w:pPr>
        <w:pStyle w:val="Content"/>
      </w:pPr>
    </w:p>
    <w:p w14:paraId="79EAB4FF" w14:textId="39CF1508" w:rsidR="00DB2F1A" w:rsidRDefault="00DB2F1A" w:rsidP="00B56D59">
      <w:pPr>
        <w:pStyle w:val="Content"/>
        <w:rPr>
          <w:rFonts w:asciiTheme="majorHAnsi" w:eastAsiaTheme="majorEastAsia" w:hAnsiTheme="majorHAnsi" w:cstheme="majorBidi"/>
          <w:b/>
          <w:color w:val="061F57" w:themeColor="text2" w:themeShade="BF"/>
          <w:kern w:val="28"/>
          <w:sz w:val="52"/>
          <w:szCs w:val="32"/>
        </w:rPr>
      </w:pPr>
      <w:r w:rsidRPr="00DB2F1A">
        <w:rPr>
          <w:rFonts w:asciiTheme="majorHAnsi" w:eastAsiaTheme="majorEastAsia" w:hAnsiTheme="majorHAnsi" w:cstheme="majorBidi"/>
          <w:b/>
          <w:color w:val="061F57" w:themeColor="text2" w:themeShade="BF"/>
          <w:kern w:val="28"/>
          <w:sz w:val="52"/>
          <w:szCs w:val="32"/>
        </w:rPr>
        <w:t>Conclusion</w:t>
      </w:r>
    </w:p>
    <w:p w14:paraId="5866A354" w14:textId="77777777" w:rsidR="00DB2F1A" w:rsidRPr="00DB2F1A" w:rsidRDefault="00DB2F1A" w:rsidP="00B56D59">
      <w:pPr>
        <w:pStyle w:val="Content"/>
        <w:rPr>
          <w:rFonts w:asciiTheme="majorHAnsi" w:eastAsiaTheme="majorEastAsia" w:hAnsiTheme="majorHAnsi" w:cstheme="majorBidi"/>
          <w:b/>
          <w:color w:val="061F57" w:themeColor="text2" w:themeShade="BF"/>
          <w:kern w:val="28"/>
          <w:sz w:val="52"/>
          <w:szCs w:val="32"/>
        </w:rPr>
      </w:pPr>
    </w:p>
    <w:p w14:paraId="2BADED70" w14:textId="7243DB8B" w:rsidR="00183A75" w:rsidRDefault="00DB2F1A" w:rsidP="00B56D59">
      <w:pPr>
        <w:pStyle w:val="Content"/>
      </w:pPr>
      <w:r>
        <w:t xml:space="preserve">Perhaps, the discharge data used in </w:t>
      </w:r>
      <w:r w:rsidR="00AC046D">
        <w:t>the</w:t>
      </w:r>
      <w:r>
        <w:t xml:space="preserve"> analysis can be called outdated, we still believe the findings </w:t>
      </w:r>
      <w:r w:rsidR="00270F5C">
        <w:t xml:space="preserve">outlined here </w:t>
      </w:r>
      <w:r>
        <w:t>are important.</w:t>
      </w:r>
      <w:r w:rsidR="00183A75">
        <w:t xml:space="preserve"> Our analysis confirms the hypothes</w:t>
      </w:r>
      <w:r w:rsidR="003F5009">
        <w:t>i</w:t>
      </w:r>
      <w:r w:rsidR="00183A75">
        <w:t>s that in addition to socioeconomic factors (education, income and occupation) – proximity and easy access to places that sell alcohol contribute to the rate of consumption, and therefore alcohol addiction.</w:t>
      </w:r>
      <w:r>
        <w:t xml:space="preserve"> </w:t>
      </w:r>
    </w:p>
    <w:p w14:paraId="1CA26ACE" w14:textId="2EC8549F" w:rsidR="00BE0F9C" w:rsidRPr="000D61BB" w:rsidRDefault="00DB2F1A" w:rsidP="00B56D59">
      <w:pPr>
        <w:pStyle w:val="Content"/>
      </w:pPr>
      <w:r>
        <w:t xml:space="preserve">Medical health data are not readily available </w:t>
      </w:r>
      <w:r w:rsidR="00183A75">
        <w:t>and</w:t>
      </w:r>
      <w:r w:rsidR="006D654B">
        <w:t xml:space="preserve"> </w:t>
      </w:r>
      <w:r>
        <w:t xml:space="preserve">often </w:t>
      </w:r>
      <w:r w:rsidR="006D654B">
        <w:t>contain</w:t>
      </w:r>
      <w:r>
        <w:t xml:space="preserve"> protected PHI. Therefore, the insurance company is advised to con</w:t>
      </w:r>
      <w:r w:rsidR="006D654B">
        <w:t>duct</w:t>
      </w:r>
      <w:r>
        <w:t xml:space="preserve"> its own analysis utilizing member health data to study their population and environmental influence on it.</w:t>
      </w:r>
      <w:r w:rsidR="00270F5C">
        <w:t xml:space="preserve"> </w:t>
      </w:r>
      <w:r w:rsidR="00183A75">
        <w:t xml:space="preserve">Medical health insurance company can partner with cities </w:t>
      </w:r>
      <w:r w:rsidR="000D61BB">
        <w:t xml:space="preserve">to address </w:t>
      </w:r>
      <w:r w:rsidR="00207EEA">
        <w:t>its</w:t>
      </w:r>
      <w:r w:rsidR="000D61BB">
        <w:t xml:space="preserve"> </w:t>
      </w:r>
      <w:r w:rsidR="000D61BB" w:rsidRPr="000300D0">
        <w:rPr>
          <w:bCs/>
          <w:szCs w:val="28"/>
        </w:rPr>
        <w:t>concern</w:t>
      </w:r>
      <w:r w:rsidR="000D61BB">
        <w:rPr>
          <w:bCs/>
          <w:szCs w:val="28"/>
        </w:rPr>
        <w:t>s</w:t>
      </w:r>
      <w:r w:rsidR="00ED5996">
        <w:rPr>
          <w:bCs/>
          <w:szCs w:val="28"/>
        </w:rPr>
        <w:t xml:space="preserve"> about</w:t>
      </w:r>
      <w:r w:rsidR="000D61BB" w:rsidRPr="000300D0">
        <w:rPr>
          <w:bCs/>
          <w:szCs w:val="28"/>
        </w:rPr>
        <w:t xml:space="preserve"> increasing number of people with alcohol and drug dependencies year over year</w:t>
      </w:r>
      <w:r w:rsidR="000D61BB">
        <w:rPr>
          <w:bCs/>
          <w:szCs w:val="28"/>
        </w:rPr>
        <w:t xml:space="preserve"> for the city’s population and call to implement the measures to limit the access to alcohol.</w:t>
      </w:r>
      <w:r w:rsidR="00180E89">
        <w:rPr>
          <w:bCs/>
          <w:szCs w:val="28"/>
        </w:rPr>
        <w:t xml:space="preserve">   </w:t>
      </w:r>
      <w:bookmarkStart w:id="1" w:name="_GoBack"/>
      <w:bookmarkEnd w:id="1"/>
    </w:p>
    <w:sectPr w:rsidR="00BE0F9C" w:rsidRPr="000D61BB" w:rsidSect="006F2B7E">
      <w:headerReference w:type="default" r:id="rId18"/>
      <w:footerReference w:type="default" r:id="rId19"/>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F11B7" w14:textId="77777777" w:rsidR="001729F3" w:rsidRDefault="001729F3">
      <w:r>
        <w:separator/>
      </w:r>
    </w:p>
    <w:p w14:paraId="4C7767A1" w14:textId="77777777" w:rsidR="001729F3" w:rsidRDefault="001729F3"/>
  </w:endnote>
  <w:endnote w:type="continuationSeparator" w:id="0">
    <w:p w14:paraId="01071B51" w14:textId="77777777" w:rsidR="001729F3" w:rsidRDefault="001729F3">
      <w:r>
        <w:continuationSeparator/>
      </w:r>
    </w:p>
    <w:p w14:paraId="08AFAC93" w14:textId="77777777" w:rsidR="001729F3" w:rsidRDefault="00172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55C4AAFA"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74E02C35"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50CBF" w14:textId="77777777" w:rsidR="001729F3" w:rsidRDefault="001729F3">
      <w:r>
        <w:separator/>
      </w:r>
    </w:p>
    <w:p w14:paraId="3886B77B" w14:textId="77777777" w:rsidR="001729F3" w:rsidRDefault="001729F3"/>
  </w:footnote>
  <w:footnote w:type="continuationSeparator" w:id="0">
    <w:p w14:paraId="783192D1" w14:textId="77777777" w:rsidR="001729F3" w:rsidRDefault="001729F3">
      <w:r>
        <w:continuationSeparator/>
      </w:r>
    </w:p>
    <w:p w14:paraId="20DA553D" w14:textId="77777777" w:rsidR="001729F3" w:rsidRDefault="001729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DFBA3B6" w14:textId="77777777" w:rsidTr="00D077E9">
      <w:trPr>
        <w:trHeight w:val="978"/>
      </w:trPr>
      <w:tc>
        <w:tcPr>
          <w:tcW w:w="9990" w:type="dxa"/>
          <w:tcBorders>
            <w:top w:val="nil"/>
            <w:left w:val="nil"/>
            <w:bottom w:val="single" w:sz="36" w:space="0" w:color="34ABA2" w:themeColor="accent3"/>
            <w:right w:val="nil"/>
          </w:tcBorders>
        </w:tcPr>
        <w:p w14:paraId="70699810" w14:textId="77777777" w:rsidR="00D077E9" w:rsidRDefault="00D077E9">
          <w:pPr>
            <w:pStyle w:val="Header"/>
          </w:pPr>
        </w:p>
      </w:tc>
    </w:tr>
  </w:tbl>
  <w:p w14:paraId="59C4475F"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0D0"/>
    <w:rsid w:val="000002B6"/>
    <w:rsid w:val="0002482E"/>
    <w:rsid w:val="000300D0"/>
    <w:rsid w:val="00043000"/>
    <w:rsid w:val="00050324"/>
    <w:rsid w:val="00057EC1"/>
    <w:rsid w:val="000835A7"/>
    <w:rsid w:val="0008528C"/>
    <w:rsid w:val="000A0150"/>
    <w:rsid w:val="000D61BB"/>
    <w:rsid w:val="000E4200"/>
    <w:rsid w:val="000E63C9"/>
    <w:rsid w:val="00130E9D"/>
    <w:rsid w:val="00150A6D"/>
    <w:rsid w:val="001670CA"/>
    <w:rsid w:val="001729F3"/>
    <w:rsid w:val="00180E89"/>
    <w:rsid w:val="00183A75"/>
    <w:rsid w:val="00185B35"/>
    <w:rsid w:val="001B790E"/>
    <w:rsid w:val="001C244F"/>
    <w:rsid w:val="001F2BC8"/>
    <w:rsid w:val="001F5F6B"/>
    <w:rsid w:val="00207EEA"/>
    <w:rsid w:val="00243EBC"/>
    <w:rsid w:val="00246A35"/>
    <w:rsid w:val="00270F5C"/>
    <w:rsid w:val="00284348"/>
    <w:rsid w:val="00296AD0"/>
    <w:rsid w:val="002A2BF6"/>
    <w:rsid w:val="002A428D"/>
    <w:rsid w:val="002D45DC"/>
    <w:rsid w:val="002F51F5"/>
    <w:rsid w:val="00304396"/>
    <w:rsid w:val="00310AF3"/>
    <w:rsid w:val="00312137"/>
    <w:rsid w:val="00312D83"/>
    <w:rsid w:val="00321A71"/>
    <w:rsid w:val="00330359"/>
    <w:rsid w:val="0033762F"/>
    <w:rsid w:val="00346F98"/>
    <w:rsid w:val="00363F34"/>
    <w:rsid w:val="00366C7E"/>
    <w:rsid w:val="00384EA3"/>
    <w:rsid w:val="003A39A1"/>
    <w:rsid w:val="003B3779"/>
    <w:rsid w:val="003C2191"/>
    <w:rsid w:val="003C5DCD"/>
    <w:rsid w:val="003D3863"/>
    <w:rsid w:val="003F5009"/>
    <w:rsid w:val="004027D9"/>
    <w:rsid w:val="004110DE"/>
    <w:rsid w:val="0044085A"/>
    <w:rsid w:val="00446FD0"/>
    <w:rsid w:val="004B21A5"/>
    <w:rsid w:val="005037F0"/>
    <w:rsid w:val="00516A86"/>
    <w:rsid w:val="00525DEC"/>
    <w:rsid w:val="005275F6"/>
    <w:rsid w:val="005561E8"/>
    <w:rsid w:val="00572102"/>
    <w:rsid w:val="00596C24"/>
    <w:rsid w:val="00597026"/>
    <w:rsid w:val="005A48B2"/>
    <w:rsid w:val="005E7663"/>
    <w:rsid w:val="005F1BB0"/>
    <w:rsid w:val="00636B9B"/>
    <w:rsid w:val="00654A90"/>
    <w:rsid w:val="00656C4D"/>
    <w:rsid w:val="0066352D"/>
    <w:rsid w:val="006674AF"/>
    <w:rsid w:val="006806DB"/>
    <w:rsid w:val="006836A9"/>
    <w:rsid w:val="006D654B"/>
    <w:rsid w:val="006E100A"/>
    <w:rsid w:val="006E5716"/>
    <w:rsid w:val="006F2B7E"/>
    <w:rsid w:val="007302B3"/>
    <w:rsid w:val="00730733"/>
    <w:rsid w:val="00730E3A"/>
    <w:rsid w:val="00736AAF"/>
    <w:rsid w:val="00743528"/>
    <w:rsid w:val="00765B2A"/>
    <w:rsid w:val="00772305"/>
    <w:rsid w:val="00783A34"/>
    <w:rsid w:val="007916E2"/>
    <w:rsid w:val="007C2A09"/>
    <w:rsid w:val="007C531F"/>
    <w:rsid w:val="007C6B52"/>
    <w:rsid w:val="007D16C5"/>
    <w:rsid w:val="008338E7"/>
    <w:rsid w:val="00862FB6"/>
    <w:rsid w:val="00862FE4"/>
    <w:rsid w:val="0086389A"/>
    <w:rsid w:val="0087605E"/>
    <w:rsid w:val="008B038B"/>
    <w:rsid w:val="008B1FEE"/>
    <w:rsid w:val="008D5FAE"/>
    <w:rsid w:val="00903C32"/>
    <w:rsid w:val="00916B16"/>
    <w:rsid w:val="009173B9"/>
    <w:rsid w:val="00921CC6"/>
    <w:rsid w:val="0093335D"/>
    <w:rsid w:val="0093613E"/>
    <w:rsid w:val="00943026"/>
    <w:rsid w:val="00951A9A"/>
    <w:rsid w:val="00966B81"/>
    <w:rsid w:val="009B36E7"/>
    <w:rsid w:val="009C5CA9"/>
    <w:rsid w:val="009C7720"/>
    <w:rsid w:val="009D191E"/>
    <w:rsid w:val="009D2DC4"/>
    <w:rsid w:val="00A23AFA"/>
    <w:rsid w:val="00A31B3E"/>
    <w:rsid w:val="00A532F3"/>
    <w:rsid w:val="00A8489E"/>
    <w:rsid w:val="00AA22C8"/>
    <w:rsid w:val="00AB4D21"/>
    <w:rsid w:val="00AC046D"/>
    <w:rsid w:val="00AC29F3"/>
    <w:rsid w:val="00AE1D86"/>
    <w:rsid w:val="00B231E5"/>
    <w:rsid w:val="00B41213"/>
    <w:rsid w:val="00B50BFC"/>
    <w:rsid w:val="00B56D59"/>
    <w:rsid w:val="00B76360"/>
    <w:rsid w:val="00B814D0"/>
    <w:rsid w:val="00BE0F9C"/>
    <w:rsid w:val="00C02B87"/>
    <w:rsid w:val="00C20FBF"/>
    <w:rsid w:val="00C222BA"/>
    <w:rsid w:val="00C33876"/>
    <w:rsid w:val="00C4086D"/>
    <w:rsid w:val="00C62ED6"/>
    <w:rsid w:val="00CA1896"/>
    <w:rsid w:val="00CB5B28"/>
    <w:rsid w:val="00CF5371"/>
    <w:rsid w:val="00D00942"/>
    <w:rsid w:val="00D0323A"/>
    <w:rsid w:val="00D04838"/>
    <w:rsid w:val="00D04A4B"/>
    <w:rsid w:val="00D0559F"/>
    <w:rsid w:val="00D077E9"/>
    <w:rsid w:val="00D124AB"/>
    <w:rsid w:val="00D42CB7"/>
    <w:rsid w:val="00D5413D"/>
    <w:rsid w:val="00D570A9"/>
    <w:rsid w:val="00D70D02"/>
    <w:rsid w:val="00D740A7"/>
    <w:rsid w:val="00D75E5B"/>
    <w:rsid w:val="00D770C7"/>
    <w:rsid w:val="00D86945"/>
    <w:rsid w:val="00D90290"/>
    <w:rsid w:val="00DA0BB7"/>
    <w:rsid w:val="00DA4A5A"/>
    <w:rsid w:val="00DB2F1A"/>
    <w:rsid w:val="00DD152F"/>
    <w:rsid w:val="00DE213F"/>
    <w:rsid w:val="00DF027C"/>
    <w:rsid w:val="00E00A32"/>
    <w:rsid w:val="00E22ACD"/>
    <w:rsid w:val="00E33115"/>
    <w:rsid w:val="00E620B0"/>
    <w:rsid w:val="00E727B9"/>
    <w:rsid w:val="00E81B40"/>
    <w:rsid w:val="00E95BA3"/>
    <w:rsid w:val="00ED5996"/>
    <w:rsid w:val="00EF555B"/>
    <w:rsid w:val="00F01939"/>
    <w:rsid w:val="00F027BB"/>
    <w:rsid w:val="00F11DCF"/>
    <w:rsid w:val="00F162EA"/>
    <w:rsid w:val="00F52D27"/>
    <w:rsid w:val="00F60865"/>
    <w:rsid w:val="00F81669"/>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A5D4"/>
  <w15:docId w15:val="{F2FEB614-2FC3-4BA7-8D4E-8961F6467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2D45DC"/>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0300D0"/>
    <w:rPr>
      <w:color w:val="3592CF" w:themeColor="hyperlink"/>
      <w:u w:val="single"/>
    </w:rPr>
  </w:style>
  <w:style w:type="character" w:styleId="UnresolvedMention">
    <w:name w:val="Unresolved Mention"/>
    <w:basedOn w:val="DefaultParagraphFont"/>
    <w:uiPriority w:val="99"/>
    <w:semiHidden/>
    <w:unhideWhenUsed/>
    <w:rsid w:val="00743528"/>
    <w:rPr>
      <w:color w:val="605E5C"/>
      <w:shd w:val="clear" w:color="auto" w:fill="E1DFDD"/>
    </w:rPr>
  </w:style>
  <w:style w:type="character" w:customStyle="1" w:styleId="Heading3Char">
    <w:name w:val="Heading 3 Char"/>
    <w:basedOn w:val="DefaultParagraphFont"/>
    <w:link w:val="Heading3"/>
    <w:uiPriority w:val="5"/>
    <w:semiHidden/>
    <w:rsid w:val="002D45DC"/>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3287">
      <w:bodyDiv w:val="1"/>
      <w:marLeft w:val="0"/>
      <w:marRight w:val="0"/>
      <w:marTop w:val="0"/>
      <w:marBottom w:val="0"/>
      <w:divBdr>
        <w:top w:val="none" w:sz="0" w:space="0" w:color="auto"/>
        <w:left w:val="none" w:sz="0" w:space="0" w:color="auto"/>
        <w:bottom w:val="none" w:sz="0" w:space="0" w:color="auto"/>
        <w:right w:val="none" w:sz="0" w:space="0" w:color="auto"/>
      </w:divBdr>
    </w:div>
    <w:div w:id="127922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www.census.gov/search-results.html?q=Fridley&amp;page=1&amp;stateGeo=none&amp;searchtype=web&amp;cssp=SERP&amp;_charset_=UTF-8" TargetMode="External"/><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ensus.gov/search-results.html?searchType=web&amp;cssp=SERP&amp;q=Burnsville%20city,%20MN"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ms.gov/Research-Statistics-Data-and-Systems/Statistics-Trends-and-Reports/Medicare-Provider-Charge-Data/Inpatient2011.html"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iy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7F1B2DCC7414EAC3A305E2354CAC6"/>
        <w:category>
          <w:name w:val="General"/>
          <w:gallery w:val="placeholder"/>
        </w:category>
        <w:types>
          <w:type w:val="bbPlcHdr"/>
        </w:types>
        <w:behaviors>
          <w:behavior w:val="content"/>
        </w:behaviors>
        <w:guid w:val="{71F5B302-2511-4E85-81B0-FC76FE1B0F2C}"/>
      </w:docPartPr>
      <w:docPartBody>
        <w:p w:rsidR="00D27193" w:rsidRDefault="0010744C">
          <w:pPr>
            <w:pStyle w:val="15C7F1B2DCC7414EAC3A305E2354CAC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12</w:t>
          </w:r>
          <w:r w:rsidRPr="00D86945">
            <w:rPr>
              <w:rStyle w:val="SubtitleChar"/>
              <w:b/>
            </w:rPr>
            <w:fldChar w:fldCharType="end"/>
          </w:r>
        </w:p>
      </w:docPartBody>
    </w:docPart>
    <w:docPart>
      <w:docPartPr>
        <w:name w:val="F14EF6D9511A47D296B646744A76D12D"/>
        <w:category>
          <w:name w:val="General"/>
          <w:gallery w:val="placeholder"/>
        </w:category>
        <w:types>
          <w:type w:val="bbPlcHdr"/>
        </w:types>
        <w:behaviors>
          <w:behavior w:val="content"/>
        </w:behaviors>
        <w:guid w:val="{96C7B679-546D-456B-BF13-D58608EDC654}"/>
      </w:docPartPr>
      <w:docPartBody>
        <w:p w:rsidR="00D27193" w:rsidRDefault="0010744C">
          <w:pPr>
            <w:pStyle w:val="F14EF6D9511A47D296B646744A76D12D"/>
          </w:pPr>
          <w:r>
            <w:t>COMPANY NAME</w:t>
          </w:r>
        </w:p>
      </w:docPartBody>
    </w:docPart>
    <w:docPart>
      <w:docPartPr>
        <w:name w:val="D48167BF54BC414798B825C95A9BAE1D"/>
        <w:category>
          <w:name w:val="General"/>
          <w:gallery w:val="placeholder"/>
        </w:category>
        <w:types>
          <w:type w:val="bbPlcHdr"/>
        </w:types>
        <w:behaviors>
          <w:behavior w:val="content"/>
        </w:behaviors>
        <w:guid w:val="{EE816DA8-0817-4A78-8291-70E2B7BA0541}"/>
      </w:docPartPr>
      <w:docPartBody>
        <w:p w:rsidR="00D27193" w:rsidRDefault="0010744C">
          <w:pPr>
            <w:pStyle w:val="D48167BF54BC414798B825C95A9BAE1D"/>
          </w:pPr>
          <w:r>
            <w:t>Your Name</w:t>
          </w:r>
        </w:p>
      </w:docPartBody>
    </w:docPart>
    <w:docPart>
      <w:docPartPr>
        <w:name w:val="12BE45BF5BED454D8B9F3D00434BEA27"/>
        <w:category>
          <w:name w:val="General"/>
          <w:gallery w:val="placeholder"/>
        </w:category>
        <w:types>
          <w:type w:val="bbPlcHdr"/>
        </w:types>
        <w:behaviors>
          <w:behavior w:val="content"/>
        </w:behaviors>
        <w:guid w:val="{482BE6B3-3866-4C06-9414-9A34CC02DDC3}"/>
      </w:docPartPr>
      <w:docPartBody>
        <w:p w:rsidR="00D27193" w:rsidRDefault="00CE55B6" w:rsidP="00CE55B6">
          <w:pPr>
            <w:pStyle w:val="12BE45BF5BED454D8B9F3D00434BEA2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5B6"/>
    <w:rsid w:val="000578F8"/>
    <w:rsid w:val="000C73DD"/>
    <w:rsid w:val="0010744C"/>
    <w:rsid w:val="002047F2"/>
    <w:rsid w:val="005848F6"/>
    <w:rsid w:val="00CE55B6"/>
    <w:rsid w:val="00D27193"/>
    <w:rsid w:val="00EE0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5848F6"/>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5848F6"/>
    <w:rPr>
      <w:caps/>
      <w:color w:val="44546A" w:themeColor="text2"/>
      <w:spacing w:val="20"/>
      <w:sz w:val="32"/>
    </w:rPr>
  </w:style>
  <w:style w:type="paragraph" w:customStyle="1" w:styleId="15C7F1B2DCC7414EAC3A305E2354CAC6">
    <w:name w:val="15C7F1B2DCC7414EAC3A305E2354CAC6"/>
  </w:style>
  <w:style w:type="paragraph" w:customStyle="1" w:styleId="F14EF6D9511A47D296B646744A76D12D">
    <w:name w:val="F14EF6D9511A47D296B646744A76D12D"/>
  </w:style>
  <w:style w:type="paragraph" w:customStyle="1" w:styleId="D48167BF54BC414798B825C95A9BAE1D">
    <w:name w:val="D48167BF54BC414798B825C95A9BAE1D"/>
  </w:style>
  <w:style w:type="paragraph" w:customStyle="1" w:styleId="AE0E6127D386422ABE4915B403D16C17">
    <w:name w:val="AE0E6127D386422ABE4915B403D16C17"/>
  </w:style>
  <w:style w:type="paragraph" w:customStyle="1" w:styleId="6526D854D34B4755A3D978585B80EF3F">
    <w:name w:val="6526D854D34B4755A3D978585B80EF3F"/>
  </w:style>
  <w:style w:type="paragraph" w:customStyle="1" w:styleId="A233B8C0067E4BDCB80D3C5ADB76035D">
    <w:name w:val="A233B8C0067E4BDCB80D3C5ADB76035D"/>
  </w:style>
  <w:style w:type="paragraph" w:customStyle="1" w:styleId="5B708EF0F1FC45949295321788C6F63E">
    <w:name w:val="5B708EF0F1FC45949295321788C6F63E"/>
  </w:style>
  <w:style w:type="paragraph" w:customStyle="1" w:styleId="6615FD6008E84645B02548BE207ABA39">
    <w:name w:val="6615FD6008E84645B02548BE207ABA39"/>
  </w:style>
  <w:style w:type="paragraph" w:customStyle="1" w:styleId="7E81ABA241FB44C3AE00CCB6F64832F2">
    <w:name w:val="7E81ABA241FB44C3AE00CCB6F64832F2"/>
    <w:rsid w:val="00CE55B6"/>
  </w:style>
  <w:style w:type="paragraph" w:customStyle="1" w:styleId="12BE45BF5BED454D8B9F3D00434BEA27">
    <w:name w:val="12BE45BF5BED454D8B9F3D00434BEA27"/>
    <w:rsid w:val="00CE55B6"/>
  </w:style>
  <w:style w:type="paragraph" w:customStyle="1" w:styleId="BEDCFB779DF543B981833260A0A7D288">
    <w:name w:val="BEDCFB779DF543B981833260A0A7D288"/>
    <w:rsid w:val="005848F6"/>
  </w:style>
  <w:style w:type="paragraph" w:customStyle="1" w:styleId="E2186C370F4147FEB6AFAE029A5B58CA">
    <w:name w:val="E2186C370F4147FEB6AFAE029A5B58CA"/>
    <w:rsid w:val="005848F6"/>
  </w:style>
  <w:style w:type="paragraph" w:customStyle="1" w:styleId="D3393AFF07C047819C725D20C8385E7F">
    <w:name w:val="D3393AFF07C047819C725D20C8385E7F"/>
    <w:rsid w:val="005848F6"/>
  </w:style>
  <w:style w:type="paragraph" w:customStyle="1" w:styleId="376523DD388743678A0FC005BFC34932">
    <w:name w:val="376523DD388743678A0FC005BFC34932"/>
    <w:rsid w:val="005848F6"/>
  </w:style>
  <w:style w:type="paragraph" w:customStyle="1" w:styleId="8250B28C995645F9A842F4BBAF9898B8">
    <w:name w:val="8250B28C995645F9A842F4BBAF9898B8"/>
    <w:rsid w:val="005848F6"/>
  </w:style>
  <w:style w:type="paragraph" w:customStyle="1" w:styleId="4725957C35BC437D9C083EF290DC607B">
    <w:name w:val="4725957C35BC437D9C083EF290DC607B"/>
    <w:rsid w:val="005848F6"/>
  </w:style>
  <w:style w:type="paragraph" w:customStyle="1" w:styleId="336455DCE46F4DEF90ACC5A14E752DA9">
    <w:name w:val="336455DCE46F4DEF90ACC5A14E752DA9"/>
    <w:rsid w:val="005848F6"/>
  </w:style>
  <w:style w:type="paragraph" w:customStyle="1" w:styleId="42CA46D50CD640319F23C7435E99C49E">
    <w:name w:val="42CA46D50CD640319F23C7435E99C49E"/>
    <w:rsid w:val="005848F6"/>
  </w:style>
  <w:style w:type="paragraph" w:customStyle="1" w:styleId="4D0A503D9BC94C158627B69BB76DE84B">
    <w:name w:val="4D0A503D9BC94C158627B69BB76DE84B"/>
    <w:rsid w:val="005848F6"/>
  </w:style>
  <w:style w:type="paragraph" w:customStyle="1" w:styleId="644D37E179E8408EA381B82301FEBA84">
    <w:name w:val="644D37E179E8408EA381B82301FEBA84"/>
    <w:rsid w:val="005848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Liliya Lychkovski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630BFA-6BFB-424C-95D2-3B306989F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667</TotalTime>
  <Pages>8</Pages>
  <Words>1152</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Liliya</dc:creator>
  <cp:keywords/>
  <cp:lastModifiedBy>Liliya</cp:lastModifiedBy>
  <cp:revision>48</cp:revision>
  <cp:lastPrinted>2006-08-01T17:47:00Z</cp:lastPrinted>
  <dcterms:created xsi:type="dcterms:W3CDTF">2019-10-17T02:19:00Z</dcterms:created>
  <dcterms:modified xsi:type="dcterms:W3CDTF">2019-10-30T00:55:00Z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