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E9D8" w14:textId="77777777" w:rsidR="00575D0F" w:rsidRDefault="001E3CCC">
      <w:pPr>
        <w:pStyle w:val="a4"/>
      </w:pPr>
      <w:r>
        <w:t>Отчёт по лабораторной работе №3</w:t>
      </w:r>
    </w:p>
    <w:p w14:paraId="3590ECBE" w14:textId="77777777" w:rsidR="00575D0F" w:rsidRDefault="001E3CCC">
      <w:pPr>
        <w:pStyle w:val="a5"/>
      </w:pPr>
      <w:r>
        <w:t>дисциплина: Математическое моделирование</w:t>
      </w:r>
    </w:p>
    <w:p w14:paraId="13D716BC" w14:textId="77777777" w:rsidR="00575D0F" w:rsidRDefault="001E3CCC">
      <w:pPr>
        <w:pStyle w:val="Author"/>
      </w:pPr>
      <w:r>
        <w:t>Пономарева Лилия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23768470"/>
        <w:docPartObj>
          <w:docPartGallery w:val="Table of Contents"/>
          <w:docPartUnique/>
        </w:docPartObj>
      </w:sdtPr>
      <w:sdtEndPr/>
      <w:sdtContent>
        <w:p w14:paraId="3D8FD861" w14:textId="77777777" w:rsidR="00575D0F" w:rsidRDefault="001E3CCC">
          <w:pPr>
            <w:pStyle w:val="ae"/>
          </w:pPr>
          <w:r>
            <w:t>Содержание</w:t>
          </w:r>
        </w:p>
        <w:p w14:paraId="526CCFEA" w14:textId="45963606" w:rsidR="00F90C91" w:rsidRDefault="001E3CC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68219" w:history="1">
            <w:r w:rsidR="00F90C91" w:rsidRPr="007739B7">
              <w:rPr>
                <w:rStyle w:val="ad"/>
                <w:noProof/>
              </w:rPr>
              <w:t>Цель работы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_Toc96768219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1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33711335" w14:textId="4C708B9B" w:rsidR="00F90C91" w:rsidRDefault="0035023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6768220" w:history="1">
            <w:r w:rsidR="00F90C91" w:rsidRPr="007739B7">
              <w:rPr>
                <w:rStyle w:val="ad"/>
                <w:noProof/>
              </w:rPr>
              <w:t>Теоретическое введение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_Toc96768220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1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13FAB1DF" w14:textId="2089BCD8" w:rsidR="00F90C91" w:rsidRDefault="0035023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6768221" w:history="1">
            <w:r w:rsidR="00F90C91" w:rsidRPr="007739B7">
              <w:rPr>
                <w:rStyle w:val="ad"/>
                <w:noProof/>
              </w:rPr>
              <w:t>Задание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_Toc96768221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4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138674C8" w14:textId="2C6B4E8D" w:rsidR="00F90C91" w:rsidRDefault="0035023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6768222" w:history="1">
            <w:r w:rsidR="00F90C91" w:rsidRPr="007739B7">
              <w:rPr>
                <w:rStyle w:val="ad"/>
                <w:noProof/>
              </w:rPr>
              <w:t>Выполнение лабораторной работы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_Toc96768222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5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283ADC0C" w14:textId="4A96FA78" w:rsidR="00F90C91" w:rsidRDefault="0035023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6768223" w:history="1">
            <w:r w:rsidR="00F90C91" w:rsidRPr="007739B7">
              <w:rPr>
                <w:rStyle w:val="ad"/>
                <w:noProof/>
              </w:rPr>
              <w:t>Код программы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_Toc96768223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5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75188575" w14:textId="177B0E72" w:rsidR="00F90C91" w:rsidRDefault="0035023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6768224" w:history="1">
            <w:r w:rsidR="00F90C91" w:rsidRPr="007739B7">
              <w:rPr>
                <w:rStyle w:val="ad"/>
                <w:noProof/>
              </w:rPr>
              <w:t>Полученные графики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_Toc96768224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6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48C4D62F" w14:textId="1D0352BA" w:rsidR="00F90C91" w:rsidRDefault="0035023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6768225" w:history="1">
            <w:r w:rsidR="00F90C91" w:rsidRPr="007739B7">
              <w:rPr>
                <w:rStyle w:val="ad"/>
                <w:noProof/>
              </w:rPr>
              <w:t>Вывод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_Toc96768225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6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4259AC81" w14:textId="6716EECA" w:rsidR="00F90C91" w:rsidRDefault="0035023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6768226" w:history="1">
            <w:r w:rsidR="00F90C91" w:rsidRPr="007739B7">
              <w:rPr>
                <w:rStyle w:val="ad"/>
                <w:noProof/>
              </w:rPr>
              <w:t>Список литературы</w:t>
            </w:r>
            <w:r w:rsidR="00F90C91">
              <w:rPr>
                <w:noProof/>
                <w:webHidden/>
              </w:rPr>
              <w:tab/>
            </w:r>
            <w:r w:rsidR="00F90C91">
              <w:rPr>
                <w:noProof/>
                <w:webHidden/>
              </w:rPr>
              <w:fldChar w:fldCharType="begin"/>
            </w:r>
            <w:r w:rsidR="00F90C91">
              <w:rPr>
                <w:noProof/>
                <w:webHidden/>
              </w:rPr>
              <w:instrText xml:space="preserve"> PAGEREF _Toc96768226 \h </w:instrText>
            </w:r>
            <w:r w:rsidR="00F90C91">
              <w:rPr>
                <w:noProof/>
                <w:webHidden/>
              </w:rPr>
            </w:r>
            <w:r w:rsidR="00F90C91">
              <w:rPr>
                <w:noProof/>
                <w:webHidden/>
              </w:rPr>
              <w:fldChar w:fldCharType="separate"/>
            </w:r>
            <w:r w:rsidR="008F0B5A">
              <w:rPr>
                <w:noProof/>
                <w:webHidden/>
              </w:rPr>
              <w:t>7</w:t>
            </w:r>
            <w:r w:rsidR="00F90C91">
              <w:rPr>
                <w:noProof/>
                <w:webHidden/>
              </w:rPr>
              <w:fldChar w:fldCharType="end"/>
            </w:r>
          </w:hyperlink>
        </w:p>
        <w:p w14:paraId="053BAC21" w14:textId="77777777" w:rsidR="00575D0F" w:rsidRDefault="001E3CCC">
          <w:r>
            <w:fldChar w:fldCharType="end"/>
          </w:r>
        </w:p>
      </w:sdtContent>
    </w:sdt>
    <w:p w14:paraId="5D472A9B" w14:textId="77777777" w:rsidR="00575D0F" w:rsidRDefault="001E3CCC">
      <w:pPr>
        <w:pStyle w:val="1"/>
      </w:pPr>
      <w:bookmarkStart w:id="0" w:name="_Toc96768219"/>
      <w:bookmarkStart w:id="1" w:name="цель-работы"/>
      <w:r>
        <w:t>Цель работы</w:t>
      </w:r>
      <w:bookmarkEnd w:id="0"/>
    </w:p>
    <w:p w14:paraId="0E3A5421" w14:textId="77777777" w:rsidR="00575D0F" w:rsidRDefault="001E3CCC">
      <w:pPr>
        <w:pStyle w:val="FirstParagraph"/>
      </w:pPr>
      <w:r>
        <w:t xml:space="preserve">Рассмотреть построение простейших моделей боевых действий – моделей </w:t>
      </w:r>
      <w:proofErr w:type="spellStart"/>
      <w:r>
        <w:t>Ланчестера</w:t>
      </w:r>
      <w:proofErr w:type="spellEnd"/>
      <w:r>
        <w:t>.</w:t>
      </w:r>
    </w:p>
    <w:p w14:paraId="6EBA24F7" w14:textId="77777777" w:rsidR="00575D0F" w:rsidRDefault="001E3CCC">
      <w:pPr>
        <w:pStyle w:val="1"/>
      </w:pPr>
      <w:bookmarkStart w:id="2" w:name="_Toc96768220"/>
      <w:bookmarkStart w:id="3" w:name="теоретическое-введение"/>
      <w:bookmarkEnd w:id="1"/>
      <w:r>
        <w:t>Теоретическое введение</w:t>
      </w:r>
      <w:bookmarkEnd w:id="2"/>
    </w:p>
    <w:p w14:paraId="762913A9" w14:textId="77777777" w:rsidR="00575D0F" w:rsidRDefault="001E3CCC">
      <w:pPr>
        <w:pStyle w:val="FirstParagraph"/>
      </w:pPr>
      <w:r>
        <w:t>Рассмотри три случая ведения боевых действий:</w:t>
      </w:r>
    </w:p>
    <w:p w14:paraId="20E42505" w14:textId="77777777" w:rsidR="00575D0F" w:rsidRDefault="001E3CCC">
      <w:pPr>
        <w:pStyle w:val="Compact"/>
        <w:numPr>
          <w:ilvl w:val="0"/>
          <w:numId w:val="2"/>
        </w:numPr>
      </w:pPr>
      <w:r>
        <w:t>Боевые действия между регулярными войсками</w:t>
      </w:r>
    </w:p>
    <w:p w14:paraId="6B6CF693" w14:textId="77777777" w:rsidR="00575D0F" w:rsidRDefault="001E3CCC">
      <w:pPr>
        <w:pStyle w:val="Compact"/>
        <w:numPr>
          <w:ilvl w:val="0"/>
          <w:numId w:val="2"/>
        </w:numPr>
      </w:pPr>
      <w:r>
        <w:t>Боевые действия с участием регулярных войск и партизанских отрядов</w:t>
      </w:r>
    </w:p>
    <w:p w14:paraId="4E3C435D" w14:textId="77777777" w:rsidR="00575D0F" w:rsidRDefault="001E3CCC">
      <w:pPr>
        <w:pStyle w:val="Compact"/>
        <w:numPr>
          <w:ilvl w:val="0"/>
          <w:numId w:val="2"/>
        </w:numPr>
      </w:pPr>
      <w:r>
        <w:t>Боевые действия между партизанскими отрядами</w:t>
      </w:r>
    </w:p>
    <w:p w14:paraId="78F1183B" w14:textId="77777777" w:rsidR="00575D0F" w:rsidRDefault="001E3CCC">
      <w:pPr>
        <w:pStyle w:val="FirstParagraph"/>
      </w:pPr>
      <w:r>
        <w:t>В первом случае численность регулярных войск определяется тремя факторами:</w:t>
      </w:r>
    </w:p>
    <w:p w14:paraId="543B7A48" w14:textId="77777777" w:rsidR="00575D0F" w:rsidRDefault="001E3CCC">
      <w:pPr>
        <w:pStyle w:val="Compact"/>
        <w:numPr>
          <w:ilvl w:val="0"/>
          <w:numId w:val="3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08CEF6E6" w14:textId="77777777" w:rsidR="00575D0F" w:rsidRDefault="001E3CCC">
      <w:pPr>
        <w:pStyle w:val="Compact"/>
        <w:numPr>
          <w:ilvl w:val="0"/>
          <w:numId w:val="3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</w:t>
      </w:r>
      <w:proofErr w:type="gramStart"/>
      <w:r>
        <w:t>т.п.</w:t>
      </w:r>
      <w:proofErr w:type="gramEnd"/>
      <w:r>
        <w:t>);</w:t>
      </w:r>
    </w:p>
    <w:p w14:paraId="06E287C3" w14:textId="77777777" w:rsidR="00575D0F" w:rsidRDefault="001E3CCC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3B7EEBC7" w14:textId="77777777" w:rsidR="00575D0F" w:rsidRDefault="001E3CCC">
      <w:pPr>
        <w:pStyle w:val="FirstParagraph"/>
      </w:pPr>
      <w:r>
        <w:lastRenderedPageBreak/>
        <w:t>В этом случае модель боевых действий между регулярными войсками описывается следующим образом</w:t>
      </w:r>
    </w:p>
    <w:p w14:paraId="0F280404" w14:textId="77777777" w:rsidR="00575D0F" w:rsidRDefault="003502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D2ED550" w14:textId="77777777" w:rsidR="00575D0F" w:rsidRDefault="001E3CCC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соответственно,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велич</w:t>
      </w:r>
      <w:proofErr w:type="spellStart"/>
      <w:r>
        <w:t>ины</w:t>
      </w:r>
      <w:proofErr w:type="spellEnd"/>
      <w:r>
        <w:t xml:space="preserve">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58BA18F4" w14:textId="77777777" w:rsidR="00575D0F" w:rsidRDefault="001E3CCC">
      <w:pPr>
        <w:pStyle w:val="a0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</w:t>
      </w:r>
      <w:proofErr w:type="spellStart"/>
      <w:r>
        <w:t>неизбирательно</w:t>
      </w:r>
      <w:proofErr w:type="spellEnd"/>
      <w:r>
        <w:t>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765C4000" w14:textId="77777777" w:rsidR="00575D0F" w:rsidRDefault="003502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4C102767" w14:textId="77777777" w:rsidR="00575D0F" w:rsidRDefault="001E3CCC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14:paraId="22C4675F" w14:textId="77777777" w:rsidR="00575D0F" w:rsidRDefault="003502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63BE6FE4" w14:textId="77777777" w:rsidR="00575D0F" w:rsidRDefault="001E3CCC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proofErr w:type="gramStart"/>
      <w:r>
        <w:t>- это</w:t>
      </w:r>
      <w:proofErr w:type="gramEnd"/>
      <w:r>
        <w:t xml:space="preserve"> численности противостоящих ар</w:t>
      </w:r>
      <w:proofErr w:type="spellStart"/>
      <w:r>
        <w:t>мий</w:t>
      </w:r>
      <w:proofErr w:type="spellEnd"/>
      <w:r>
        <w:t>. Тогда модель принимает вид</w:t>
      </w:r>
    </w:p>
    <w:p w14:paraId="1BD76981" w14:textId="77777777" w:rsidR="00575D0F" w:rsidRDefault="003502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14:paraId="31F72E04" w14:textId="77777777" w:rsidR="00575D0F" w:rsidRDefault="001E3CCC">
      <w:pPr>
        <w:pStyle w:val="FirstParagraph"/>
      </w:pPr>
      <w:r>
        <w:lastRenderedPageBreak/>
        <w:t>Это - жесткая модель, которая допускает точное решение</w:t>
      </w:r>
    </w:p>
    <w:p w14:paraId="72AD131C" w14:textId="77777777" w:rsidR="00575D0F" w:rsidRDefault="0035023E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74C31A32" w14:textId="77777777" w:rsidR="00575D0F" w:rsidRDefault="001E3CCC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7BD0E845" w14:textId="77777777" w:rsidR="00575D0F" w:rsidRDefault="001E3CCC">
      <w:pPr>
        <w:pStyle w:val="a0"/>
      </w:pPr>
      <w:r>
        <w:t>Эволюция численностей армий x и y происходит вдоль гиперболы, заданной этим уравнением (рис. -@fig:001). По какой именно гиперболе пойдет война, зависит от начальной точки.</w:t>
      </w:r>
    </w:p>
    <w:p w14:paraId="186BA5DD" w14:textId="77777777" w:rsidR="00575D0F" w:rsidRDefault="001E3CCC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D2897D5" wp14:editId="69556C11">
            <wp:extent cx="2690538" cy="2125620"/>
            <wp:effectExtent l="0" t="0" r="0" b="0"/>
            <wp:docPr id="22" name="Picture" descr="Рисунок.1. 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./images/model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38" cy="212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4C6E06E" w14:textId="77777777" w:rsidR="00575D0F" w:rsidRDefault="001E3CCC">
      <w:pPr>
        <w:pStyle w:val="ImageCaption"/>
      </w:pPr>
      <w:r>
        <w:t>Рисунок.1. Жесткая модель войны</w:t>
      </w:r>
    </w:p>
    <w:p w14:paraId="0C9CD14D" w14:textId="77777777" w:rsidR="00575D0F" w:rsidRDefault="001E3CCC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 xml:space="preserve">. Если начальная точка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 Стоит помнить, что эта модель сильно идеализирована и неприменима к реальной ситуации. Но может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77163BD4" w14:textId="77777777" w:rsidR="00575D0F" w:rsidRDefault="003502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2B023172" w14:textId="77777777" w:rsidR="00575D0F" w:rsidRDefault="001E3CCC">
      <w:pPr>
        <w:pStyle w:val="FirstParagraph"/>
      </w:pPr>
      <w:r>
        <w:lastRenderedPageBreak/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E2FBEF4" w14:textId="77777777" w:rsidR="00575D0F" w:rsidRDefault="001E3CCC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D1FB008" wp14:editId="13B0CCF2">
            <wp:extent cx="2671388" cy="1972423"/>
            <wp:effectExtent l="0" t="0" r="0" b="0"/>
            <wp:docPr id="26" name="Picture" descr="Рисунок.2. 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images/model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88" cy="197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8BD56A1" w14:textId="77777777" w:rsidR="00575D0F" w:rsidRDefault="001E3CCC">
      <w:pPr>
        <w:pStyle w:val="ImageCaption"/>
      </w:pPr>
      <w:r>
        <w:t>Рисунок.2. Фазовые траектории для второго случая</w:t>
      </w:r>
    </w:p>
    <w:p w14:paraId="72B13CF8" w14:textId="77777777" w:rsidR="00575D0F" w:rsidRDefault="001E3CCC">
      <w:pPr>
        <w:pStyle w:val="a0"/>
      </w:pPr>
      <w:r>
        <w:t xml:space="preserve">Из Рисунка @fig:002 видно, что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</w:t>
      </w:r>
      <w:proofErr w:type="spellStart"/>
      <w:r>
        <w:t>налогично</w:t>
      </w:r>
      <w:proofErr w:type="spellEnd"/>
      <w:r>
        <w:t xml:space="preserve">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должно расти не линейно, а пропорционально второй степени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. Таким образом, можно сделать вывод, что регулярн</w:t>
      </w:r>
      <w:proofErr w:type="spellStart"/>
      <w:r>
        <w:t>ые</w:t>
      </w:r>
      <w:proofErr w:type="spellEnd"/>
      <w:r>
        <w:t xml:space="preserve"> войска находятся в более выгодном положении, так как неравенство для них выполняется при меньшем росте начальной численности войск.</w:t>
      </w:r>
      <w:hyperlink w:anchor="список-литературы">
        <w:r>
          <w:rPr>
            <w:rStyle w:val="ad"/>
          </w:rPr>
          <w:t>[1]</w:t>
        </w:r>
      </w:hyperlink>
    </w:p>
    <w:p w14:paraId="147CF82C" w14:textId="77777777" w:rsidR="00575D0F" w:rsidRDefault="001E3CCC">
      <w:pPr>
        <w:pStyle w:val="1"/>
      </w:pPr>
      <w:bookmarkStart w:id="6" w:name="_Toc96768221"/>
      <w:bookmarkStart w:id="7" w:name="задание"/>
      <w:bookmarkEnd w:id="3"/>
      <w:r>
        <w:t>Задание</w:t>
      </w:r>
      <w:bookmarkEnd w:id="6"/>
    </w:p>
    <w:p w14:paraId="1949700D" w14:textId="77777777" w:rsidR="00575D0F" w:rsidRDefault="001E3CCC">
      <w:pPr>
        <w:pStyle w:val="FirstParagraph"/>
      </w:pPr>
      <w:r>
        <w:t>[Вариант 44]</w:t>
      </w:r>
    </w:p>
    <w:p w14:paraId="315C61D0" w14:textId="77777777" w:rsidR="00575D0F" w:rsidRDefault="001E3CCC">
      <w:pPr>
        <w:pStyle w:val="a0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38 000 человек, а в распоряжении страны У армия численностью в 29 000 человек. Для упрощения модели считаем, что коэффициенты a, b, c, h постоянны. Также считаем P(t) и Q(t)непрерывные функции. Постройте графики изменения численности войск армии Х и армии У для следующих случаев: 1. Модель боевых действий между регулярными войсками</w:t>
      </w:r>
    </w:p>
    <w:p w14:paraId="40214027" w14:textId="77777777" w:rsidR="00575D0F" w:rsidRDefault="0035023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0.41x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0.76y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0.59x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0.63y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56A6FEF8" w14:textId="77777777" w:rsidR="00575D0F" w:rsidRDefault="001E3CCC">
      <w:pPr>
        <w:pStyle w:val="Compact"/>
        <w:numPr>
          <w:ilvl w:val="0"/>
          <w:numId w:val="4"/>
        </w:numPr>
      </w:pPr>
      <w:r>
        <w:t>Модель ведение боевых действий с участием регулярных войск и партизанских отрядов</w:t>
      </w:r>
    </w:p>
    <w:p w14:paraId="5F905206" w14:textId="77777777" w:rsidR="00575D0F" w:rsidRDefault="0035023E"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0.37x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0.76y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0.32x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0.61y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EA79987" w14:textId="77777777" w:rsidR="00575D0F" w:rsidRDefault="001E3CCC">
      <w:pPr>
        <w:pStyle w:val="1"/>
      </w:pPr>
      <w:bookmarkStart w:id="8" w:name="_Toc96768222"/>
      <w:bookmarkStart w:id="9" w:name="выполнение-лабораторной-работы"/>
      <w:bookmarkEnd w:id="7"/>
      <w:r>
        <w:t>Выполнение лабораторной работы</w:t>
      </w:r>
      <w:bookmarkEnd w:id="8"/>
    </w:p>
    <w:p w14:paraId="3EB9B8B8" w14:textId="77777777" w:rsidR="00575D0F" w:rsidRDefault="001E3CCC">
      <w:pPr>
        <w:pStyle w:val="2"/>
      </w:pPr>
      <w:bookmarkStart w:id="10" w:name="_Toc96768223"/>
      <w:bookmarkStart w:id="11" w:name="код-программы"/>
      <w:r>
        <w:t>Код программы</w:t>
      </w:r>
      <w:bookmarkEnd w:id="10"/>
    </w:p>
    <w:p w14:paraId="75F03B2A" w14:textId="77777777" w:rsidR="00575D0F" w:rsidRDefault="001E3CCC">
      <w:pPr>
        <w:pStyle w:val="Compact"/>
        <w:numPr>
          <w:ilvl w:val="0"/>
          <w:numId w:val="5"/>
        </w:numPr>
      </w:pPr>
      <w:r>
        <w:t>Модель боевых действий между регулярными войсками</w:t>
      </w:r>
    </w:p>
    <w:p w14:paraId="1C1AAFAC" w14:textId="77777777" w:rsidR="00575D0F" w:rsidRPr="008F0B5A" w:rsidRDefault="001E3CCC">
      <w:pPr>
        <w:pStyle w:val="SourceCode"/>
        <w:rPr>
          <w:lang w:val="en-GB"/>
        </w:rPr>
      </w:pPr>
      <w:r w:rsidRPr="008F0B5A">
        <w:rPr>
          <w:rStyle w:val="VerbatimChar"/>
          <w:lang w:val="en-GB"/>
        </w:rPr>
        <w:t>model Lab03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x0 = 38000;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y0 = 29000;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a = 0.41;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b = 0.76;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c = 0.59;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h = 0.63;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Real x(start=x0);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Real y(start=y0);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>equation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der(x) = -a*x - b*y + abs(sin(time + 3));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der(y) = -c*x - h*y + abs(cos(time + 2));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>end Lab03;</w:t>
      </w:r>
    </w:p>
    <w:p w14:paraId="46D2253D" w14:textId="77777777" w:rsidR="00575D0F" w:rsidRDefault="001E3CCC">
      <w:pPr>
        <w:pStyle w:val="Compact"/>
        <w:numPr>
          <w:ilvl w:val="0"/>
          <w:numId w:val="6"/>
        </w:numPr>
      </w:pPr>
      <w:r>
        <w:t>Модель ведение боевых действий с участием регулярных войск и партизанских отрядов</w:t>
      </w:r>
    </w:p>
    <w:p w14:paraId="06EB6124" w14:textId="77777777" w:rsidR="00575D0F" w:rsidRPr="008F0B5A" w:rsidRDefault="001E3CCC">
      <w:pPr>
        <w:pStyle w:val="SourceCode"/>
        <w:rPr>
          <w:lang w:val="en-GB"/>
        </w:rPr>
      </w:pPr>
      <w:r w:rsidRPr="008F0B5A">
        <w:rPr>
          <w:rStyle w:val="VerbatimChar"/>
          <w:lang w:val="en-GB"/>
        </w:rPr>
        <w:t>model Lab03_2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x0 = 38000;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y0 = 29000;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a = 0.37;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b = 0.76;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c = 0.32;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parameter Real h = 0.61;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Real x(start=x0);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lastRenderedPageBreak/>
        <w:t xml:space="preserve">  Real y(start=y0);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>equation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der(x) = -a*x - b*y + abs(sin(6*time));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der(y) = -c*x - h*y + abs(cos(7*time));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 xml:space="preserve">  </w:t>
      </w:r>
      <w:r w:rsidRPr="008F0B5A">
        <w:rPr>
          <w:lang w:val="en-GB"/>
        </w:rPr>
        <w:br/>
      </w:r>
      <w:r w:rsidRPr="008F0B5A">
        <w:rPr>
          <w:rStyle w:val="VerbatimChar"/>
          <w:lang w:val="en-GB"/>
        </w:rPr>
        <w:t>end Lab03_2;</w:t>
      </w:r>
    </w:p>
    <w:p w14:paraId="0EFA5C9A" w14:textId="77777777" w:rsidR="00575D0F" w:rsidRDefault="001E3CCC">
      <w:pPr>
        <w:pStyle w:val="2"/>
      </w:pPr>
      <w:bookmarkStart w:id="12" w:name="_Toc96768224"/>
      <w:bookmarkStart w:id="13" w:name="полученные-графики"/>
      <w:bookmarkEnd w:id="11"/>
      <w:r>
        <w:t>Полученные графики</w:t>
      </w:r>
      <w:bookmarkEnd w:id="12"/>
    </w:p>
    <w:p w14:paraId="35BF2E1A" w14:textId="77777777" w:rsidR="00575D0F" w:rsidRDefault="001E3CCC">
      <w:pPr>
        <w:pStyle w:val="FirstParagraph"/>
      </w:pPr>
      <w:r>
        <w:t>После запуска кода программы получили следующие графики для первого и второго случая соответственно (см. рис. -@fig:003 и -@fig:004).</w:t>
      </w:r>
    </w:p>
    <w:p w14:paraId="02587118" w14:textId="77777777" w:rsidR="00575D0F" w:rsidRDefault="001E3CCC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00B30F93" wp14:editId="70691B98">
            <wp:extent cx="5334000" cy="1665248"/>
            <wp:effectExtent l="0" t="0" r="0" b="0"/>
            <wp:docPr id="33" name="Picture" descr="Рисунок 3. 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../images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5F74A70" w14:textId="77777777" w:rsidR="00575D0F" w:rsidRDefault="001E3CCC">
      <w:pPr>
        <w:pStyle w:val="ImageCaption"/>
      </w:pPr>
      <w:r>
        <w:t>Рисунок 3. Модель боевых действий между регулярными войсками</w:t>
      </w:r>
    </w:p>
    <w:p w14:paraId="4AEF5E51" w14:textId="77777777" w:rsidR="00575D0F" w:rsidRDefault="001E3CCC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0B5481F8" wp14:editId="440ACDC0">
            <wp:extent cx="5334000" cy="1665248"/>
            <wp:effectExtent l="0" t="0" r="0" b="0"/>
            <wp:docPr id="37" name="Picture" descr="Рисунок 4. Модель ведение боевых действий с участием регулярных вой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../images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C0219AC" w14:textId="77777777" w:rsidR="00575D0F" w:rsidRDefault="001E3CCC">
      <w:pPr>
        <w:pStyle w:val="ImageCaption"/>
      </w:pPr>
      <w:r>
        <w:t>Рисунок 4. Модель ведение боевых действий с участием регулярных войск и партизанских отрядов</w:t>
      </w:r>
    </w:p>
    <w:p w14:paraId="579FC9ED" w14:textId="77777777" w:rsidR="00575D0F" w:rsidRDefault="001E3CCC">
      <w:pPr>
        <w:pStyle w:val="a0"/>
      </w:pPr>
      <w:r>
        <w:t>В обоих случаях победу одерживает армия X: в первом случае за время 1.5 секунд, во втором за 3.3 секунды.</w:t>
      </w:r>
    </w:p>
    <w:p w14:paraId="28127F43" w14:textId="77777777" w:rsidR="00575D0F" w:rsidRDefault="001E3CCC">
      <w:pPr>
        <w:pStyle w:val="1"/>
      </w:pPr>
      <w:bookmarkStart w:id="16" w:name="_Toc96768225"/>
      <w:bookmarkStart w:id="17" w:name="вывод"/>
      <w:bookmarkEnd w:id="9"/>
      <w:bookmarkEnd w:id="13"/>
      <w:r>
        <w:t>Вывод</w:t>
      </w:r>
      <w:bookmarkEnd w:id="16"/>
    </w:p>
    <w:p w14:paraId="68A8F1F9" w14:textId="77777777" w:rsidR="00575D0F" w:rsidRDefault="001E3CCC">
      <w:pPr>
        <w:pStyle w:val="FirstParagraph"/>
      </w:pPr>
      <w:r>
        <w:t xml:space="preserve">В результате проделанной работы мы познакомились с моделями </w:t>
      </w:r>
      <w:proofErr w:type="spellStart"/>
      <w:r>
        <w:t>Ланчестера</w:t>
      </w:r>
      <w:proofErr w:type="spellEnd"/>
      <w:r>
        <w:t xml:space="preserve">, а также научись пользоваться программными средствами </w:t>
      </w:r>
      <w:proofErr w:type="spellStart"/>
      <w:r>
        <w:t>OpenModelica</w:t>
      </w:r>
      <w:proofErr w:type="spellEnd"/>
      <w:r>
        <w:t>.</w:t>
      </w:r>
    </w:p>
    <w:p w14:paraId="3457C5FC" w14:textId="77777777" w:rsidR="00575D0F" w:rsidRDefault="001E3CCC">
      <w:pPr>
        <w:pStyle w:val="1"/>
      </w:pPr>
      <w:bookmarkStart w:id="18" w:name="_Toc96768226"/>
      <w:bookmarkStart w:id="19" w:name="список-литературы"/>
      <w:bookmarkEnd w:id="17"/>
      <w:r>
        <w:lastRenderedPageBreak/>
        <w:t>Список литературы</w:t>
      </w:r>
      <w:bookmarkEnd w:id="18"/>
    </w:p>
    <w:p w14:paraId="265316EF" w14:textId="77777777" w:rsidR="00575D0F" w:rsidRDefault="0035023E">
      <w:pPr>
        <w:pStyle w:val="Compact"/>
        <w:numPr>
          <w:ilvl w:val="0"/>
          <w:numId w:val="7"/>
        </w:numPr>
      </w:pPr>
      <w:hyperlink r:id="rId11" w:anchor="v=onepage&amp;q=%D0%BC%D0%BE%D0%B4%D0%B5%D0%BB%D1%8C%20%D0%BE%D1%81%D0%B8%D0%BF%D0%BE%D0%B2%D0%B0-%D0%BB%D0%B0%D0%BD%D1%87%D0%B5%D1%81%D1%82%D0%B5%D1%80%D0%B0&amp;f=false">
        <w:r w:rsidR="001E3CCC">
          <w:rPr>
            <w:rStyle w:val="ad"/>
          </w:rPr>
          <w:t xml:space="preserve">Зенкин </w:t>
        </w:r>
        <w:proofErr w:type="gramStart"/>
        <w:r w:rsidR="001E3CCC">
          <w:rPr>
            <w:rStyle w:val="ad"/>
          </w:rPr>
          <w:t>В.И.</w:t>
        </w:r>
        <w:proofErr w:type="gramEnd"/>
        <w:r w:rsidR="001E3CCC">
          <w:rPr>
            <w:rStyle w:val="ad"/>
          </w:rPr>
          <w:t xml:space="preserve"> Курс математического и компьютерного моделирования</w:t>
        </w:r>
      </w:hyperlink>
    </w:p>
    <w:p w14:paraId="5CA3A61D" w14:textId="77777777" w:rsidR="00575D0F" w:rsidRDefault="0035023E">
      <w:pPr>
        <w:pStyle w:val="Compact"/>
        <w:numPr>
          <w:ilvl w:val="0"/>
          <w:numId w:val="7"/>
        </w:numPr>
      </w:pPr>
      <w:hyperlink r:id="rId12">
        <w:r w:rsidR="001E3CCC">
          <w:rPr>
            <w:rStyle w:val="ad"/>
          </w:rPr>
          <w:t xml:space="preserve">Документация по системе </w:t>
        </w:r>
        <w:proofErr w:type="spellStart"/>
        <w:r w:rsidR="001E3CCC">
          <w:rPr>
            <w:rStyle w:val="ad"/>
          </w:rPr>
          <w:t>Modelica</w:t>
        </w:r>
        <w:proofErr w:type="spellEnd"/>
      </w:hyperlink>
      <w:bookmarkEnd w:id="19"/>
    </w:p>
    <w:sectPr w:rsidR="00575D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08EB" w14:textId="77777777" w:rsidR="0035023E" w:rsidRDefault="0035023E">
      <w:pPr>
        <w:spacing w:after="0"/>
      </w:pPr>
      <w:r>
        <w:separator/>
      </w:r>
    </w:p>
  </w:endnote>
  <w:endnote w:type="continuationSeparator" w:id="0">
    <w:p w14:paraId="0D22CE42" w14:textId="77777777" w:rsidR="0035023E" w:rsidRDefault="00350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96CF9" w14:textId="77777777" w:rsidR="0035023E" w:rsidRDefault="0035023E">
      <w:r>
        <w:separator/>
      </w:r>
    </w:p>
  </w:footnote>
  <w:footnote w:type="continuationSeparator" w:id="0">
    <w:p w14:paraId="79B06398" w14:textId="77777777" w:rsidR="0035023E" w:rsidRDefault="00350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E8A1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BA68C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7380A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D0F"/>
    <w:rsid w:val="001E3CCC"/>
    <w:rsid w:val="0035023E"/>
    <w:rsid w:val="00575D0F"/>
    <w:rsid w:val="008F0B5A"/>
    <w:rsid w:val="00F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2F20"/>
  <w15:docId w15:val="{18DB7EBB-A15F-496D-B719-A7C048BE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90C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90C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delic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ru/books?id=ueNmBgAAQBAJ&amp;pg=PA70&amp;lpg=PA70&amp;dq=%D0%BC%D0%BE%D0%B4%D0%B5%D0%BB%D1%8C+%D0%BE%D1%81%D0%B8%D0%BF%D0%BE%D0%B2%D0%B0-%D0%BB%D0%B0%D0%BD%D1%87%D0%B5%D1%81%D1%82%D0%B5%D1%80%D0%B0&amp;source=bl&amp;ots=dqqdPEN_Bo&amp;sig=ROagXVs6aJDca47OidUj7BMOyMk&amp;hl=ru&amp;sa=X&amp;ved=0CD0Q6AEwBWoVChMItZGuyKqzxwIVC6dyCh0Haw0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Пономарева Лилия Михайловна</dc:creator>
  <cp:keywords/>
  <cp:lastModifiedBy>Liliya Ponomareva</cp:lastModifiedBy>
  <cp:revision>5</cp:revision>
  <cp:lastPrinted>2022-02-26T08:44:00Z</cp:lastPrinted>
  <dcterms:created xsi:type="dcterms:W3CDTF">2022-02-26T08:43:00Z</dcterms:created>
  <dcterms:modified xsi:type="dcterms:W3CDTF">2022-02-26T08:44:00Z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a4paper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