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6E0D" w14:textId="77777777" w:rsidR="00FB3501" w:rsidRDefault="006F7786">
      <w:pPr>
        <w:pStyle w:val="a4"/>
      </w:pPr>
      <w:r>
        <w:t>Отчёт по лабораторной работе №4</w:t>
      </w:r>
    </w:p>
    <w:p w14:paraId="65B0E1CE" w14:textId="77777777" w:rsidR="00FB3501" w:rsidRDefault="006F7786">
      <w:pPr>
        <w:pStyle w:val="a5"/>
      </w:pPr>
      <w:r>
        <w:t>дисциплина: Математическое моделирование</w:t>
      </w:r>
    </w:p>
    <w:p w14:paraId="4DD38A0E" w14:textId="77777777" w:rsidR="00FB3501" w:rsidRDefault="006F7786">
      <w:pPr>
        <w:pStyle w:val="Author"/>
      </w:pPr>
      <w:r>
        <w:t>Пономарева Лилия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94170316"/>
        <w:docPartObj>
          <w:docPartGallery w:val="Table of Contents"/>
          <w:docPartUnique/>
        </w:docPartObj>
      </w:sdtPr>
      <w:sdtEndPr/>
      <w:sdtContent>
        <w:p w14:paraId="47641C58" w14:textId="77777777" w:rsidR="00FB3501" w:rsidRDefault="006F7786">
          <w:pPr>
            <w:pStyle w:val="ae"/>
          </w:pPr>
          <w:r>
            <w:t>Содержание</w:t>
          </w:r>
        </w:p>
        <w:p w14:paraId="66A02CF7" w14:textId="6039B14E" w:rsidR="00726A02" w:rsidRDefault="006F7786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240727" w:history="1">
            <w:r w:rsidR="00726A02" w:rsidRPr="006E6B29">
              <w:rPr>
                <w:rStyle w:val="ad"/>
                <w:noProof/>
              </w:rPr>
              <w:t>Цель работы</w:t>
            </w:r>
            <w:r w:rsidR="00726A02">
              <w:rPr>
                <w:noProof/>
                <w:webHidden/>
              </w:rPr>
              <w:tab/>
            </w:r>
            <w:r w:rsidR="00726A02">
              <w:rPr>
                <w:noProof/>
                <w:webHidden/>
              </w:rPr>
              <w:fldChar w:fldCharType="begin"/>
            </w:r>
            <w:r w:rsidR="00726A02">
              <w:rPr>
                <w:noProof/>
                <w:webHidden/>
              </w:rPr>
              <w:instrText xml:space="preserve"> PAGEREF _Toc97240727 \h </w:instrText>
            </w:r>
            <w:r w:rsidR="00726A02">
              <w:rPr>
                <w:noProof/>
                <w:webHidden/>
              </w:rPr>
            </w:r>
            <w:r w:rsidR="00726A02"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1</w:t>
            </w:r>
            <w:r w:rsidR="00726A02">
              <w:rPr>
                <w:noProof/>
                <w:webHidden/>
              </w:rPr>
              <w:fldChar w:fldCharType="end"/>
            </w:r>
          </w:hyperlink>
        </w:p>
        <w:p w14:paraId="29E9E722" w14:textId="34C6178D" w:rsidR="00726A02" w:rsidRDefault="00726A0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7240728" w:history="1">
            <w:r w:rsidRPr="006E6B2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D04E" w14:textId="595A736A" w:rsidR="00726A02" w:rsidRDefault="00726A0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7240729" w:history="1">
            <w:r w:rsidRPr="006E6B2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08B8" w14:textId="75EA6D27" w:rsidR="00726A02" w:rsidRDefault="00726A0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7240730" w:history="1">
            <w:r w:rsidRPr="006E6B29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4027" w14:textId="387D9065" w:rsidR="00726A02" w:rsidRDefault="00726A02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97240731" w:history="1">
            <w:r w:rsidRPr="006E6B29">
              <w:rPr>
                <w:rStyle w:val="ad"/>
                <w:noProof/>
              </w:rPr>
              <w:t>1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F2AE" w14:textId="1A716562" w:rsidR="00726A02" w:rsidRDefault="00726A02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97240732" w:history="1">
            <w:r w:rsidRPr="006E6B29">
              <w:rPr>
                <w:rStyle w:val="ad"/>
                <w:noProof/>
              </w:rPr>
              <w:t>2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E73D" w14:textId="59E97976" w:rsidR="00726A02" w:rsidRDefault="00726A02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97240733" w:history="1">
            <w:r w:rsidRPr="006E6B29">
              <w:rPr>
                <w:rStyle w:val="ad"/>
                <w:noProof/>
              </w:rPr>
              <w:t>3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C376" w14:textId="3F6148E5" w:rsidR="00726A02" w:rsidRDefault="00726A0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7240734" w:history="1">
            <w:r w:rsidRPr="006E6B2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5777" w14:textId="483BF5AA" w:rsidR="00726A02" w:rsidRDefault="00726A0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7240735" w:history="1">
            <w:r w:rsidRPr="006E6B2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E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42A7" w14:textId="77777777" w:rsidR="00FB3501" w:rsidRDefault="006F7786">
          <w:r>
            <w:fldChar w:fldCharType="end"/>
          </w:r>
        </w:p>
      </w:sdtContent>
    </w:sdt>
    <w:p w14:paraId="61A9D303" w14:textId="77777777" w:rsidR="00FB3501" w:rsidRDefault="006F7786">
      <w:pPr>
        <w:pStyle w:val="1"/>
      </w:pPr>
      <w:bookmarkStart w:id="0" w:name="цель-работы"/>
      <w:bookmarkStart w:id="1" w:name="_Toc97240727"/>
      <w:r>
        <w:t>Цель работы</w:t>
      </w:r>
      <w:bookmarkEnd w:id="1"/>
    </w:p>
    <w:p w14:paraId="4B110BD5" w14:textId="77777777" w:rsidR="00FB3501" w:rsidRDefault="006F7786">
      <w:pPr>
        <w:pStyle w:val="FirstParagraph"/>
      </w:pPr>
      <w:r>
        <w:t>Рассмотреть построение фазового портрета и решения уравнения гармонического осциллятора.</w:t>
      </w:r>
    </w:p>
    <w:p w14:paraId="67FFB9E0" w14:textId="77777777" w:rsidR="00FB3501" w:rsidRDefault="006F7786">
      <w:pPr>
        <w:pStyle w:val="1"/>
      </w:pPr>
      <w:bookmarkStart w:id="2" w:name="теоретическое-введение"/>
      <w:bookmarkStart w:id="3" w:name="_Toc97240728"/>
      <w:bookmarkEnd w:id="0"/>
      <w:r>
        <w:t>Теоретическое введение</w:t>
      </w:r>
      <w:bookmarkEnd w:id="3"/>
    </w:p>
    <w:p w14:paraId="588ABBDD" w14:textId="77777777" w:rsidR="00FB3501" w:rsidRDefault="006F7786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</w:t>
      </w:r>
      <w:r>
        <w:t xml:space="preserve">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</w:t>
      </w:r>
      <w:r>
        <w:t>гармонического осциллятора имеет следующий вид:</w:t>
      </w:r>
    </w:p>
    <w:p w14:paraId="5D55DFEE" w14:textId="77777777" w:rsidR="00FB3501" w:rsidRDefault="006F778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27C94B6" w14:textId="77777777" w:rsidR="00FB3501" w:rsidRDefault="006F7786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энергии (трение в механической системе, сопротивление в </w:t>
      </w:r>
      <w:r>
        <w:t xml:space="preserve">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собственная частота колебаний. 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4061EF7F" w14:textId="77777777" w:rsidR="00FB3501" w:rsidRDefault="006F7786">
      <w:pPr>
        <w:pStyle w:val="a0"/>
      </w:pPr>
      <w:r>
        <w:lastRenderedPageBreak/>
        <w:t xml:space="preserve">При отсутствии потерь в системе (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</w:t>
      </w:r>
      <w:r>
        <w:t>ого осциллятора энергия колебания которого сохраняется во времени.</w:t>
      </w:r>
    </w:p>
    <w:p w14:paraId="082DABC3" w14:textId="77777777" w:rsidR="00FB3501" w:rsidRDefault="006F778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231C66" w14:textId="77777777" w:rsidR="00FB3501" w:rsidRDefault="006F7786">
      <w:pPr>
        <w:pStyle w:val="FirstParagraph"/>
      </w:pPr>
      <w:r>
        <w:t>Для однозначной разрешимости уравнения второго порядка необходимо задать два начальных условия вида</w:t>
      </w:r>
    </w:p>
    <w:p w14:paraId="6D05569C" w14:textId="77777777" w:rsidR="00FB3501" w:rsidRDefault="006F77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0D88B8C" w14:textId="77777777" w:rsidR="00FB3501" w:rsidRDefault="006F7786">
      <w:pPr>
        <w:pStyle w:val="FirstParagraph"/>
      </w:pPr>
      <w:r>
        <w:t>Уравнение второго порядка можно представить в виде системы</w:t>
      </w:r>
      <w:r>
        <w:t xml:space="preserve"> двух уравнений первого порядка:</w:t>
      </w:r>
    </w:p>
    <w:p w14:paraId="0E6E2A7E" w14:textId="77777777" w:rsidR="00FB3501" w:rsidRDefault="006F77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3360D2D5" w14:textId="77777777" w:rsidR="00FB3501" w:rsidRDefault="006F7786">
      <w:pPr>
        <w:pStyle w:val="FirstParagraph"/>
      </w:pPr>
      <w:r>
        <w:t>Начальные условия для системы примут вид:</w:t>
      </w:r>
    </w:p>
    <w:p w14:paraId="2484F70E" w14:textId="77777777" w:rsidR="00FB3501" w:rsidRDefault="006F77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C06A2BA" w14:textId="77777777" w:rsidR="00FB3501" w:rsidRDefault="006F7786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определяют пространство, в котором «движется» решение. Это фазовое пространство системы, поскольку оно двумерно будем</w:t>
      </w:r>
      <w:r>
        <w:t xml:space="preserve"> называть его фазовой плоскостью. Значение фазовых координат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</w:t>
      </w:r>
      <w:r>
        <w:t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</w:t>
      </w:r>
      <w:r>
        <w:t>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 w14:paraId="459D721B" w14:textId="77777777" w:rsidR="00FB3501" w:rsidRDefault="006F7786">
      <w:pPr>
        <w:pStyle w:val="1"/>
      </w:pPr>
      <w:bookmarkStart w:id="4" w:name="задание"/>
      <w:bookmarkStart w:id="5" w:name="_Toc97240729"/>
      <w:bookmarkEnd w:id="2"/>
      <w:r>
        <w:t>Задание</w:t>
      </w:r>
      <w:bookmarkEnd w:id="5"/>
    </w:p>
    <w:p w14:paraId="442F3E4D" w14:textId="77777777" w:rsidR="00FB3501" w:rsidRDefault="006F7786">
      <w:pPr>
        <w:pStyle w:val="FirstParagraph"/>
      </w:pPr>
      <w:r>
        <w:t>[Вариант 44]</w:t>
      </w:r>
    </w:p>
    <w:p w14:paraId="6375F2E0" w14:textId="77777777" w:rsidR="00FB3501" w:rsidRDefault="006F7786">
      <w:pPr>
        <w:pStyle w:val="a0"/>
      </w:pPr>
      <w:r>
        <w:t>Постройте фазовый портрет гармонического осциллятора и</w:t>
      </w:r>
      <w:r>
        <w:t xml:space="preserve"> решение уравнения гармонического осциллятора для следующих случаев</w:t>
      </w:r>
    </w:p>
    <w:p w14:paraId="3EF37296" w14:textId="77777777" w:rsidR="00FB3501" w:rsidRDefault="006F7786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6.6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C7FBDF6" w14:textId="77777777" w:rsidR="00FB3501" w:rsidRDefault="006F7786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6BA73532" w14:textId="77777777" w:rsidR="00FB3501" w:rsidRDefault="006F7786">
      <w:pPr>
        <w:pStyle w:val="Compact"/>
        <w:numPr>
          <w:ilvl w:val="0"/>
          <w:numId w:val="2"/>
        </w:numPr>
      </w:pPr>
      <w:r>
        <w:t>Колебан</w:t>
      </w:r>
      <w:r>
        <w:t xml:space="preserve">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2.4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</m:oMath>
    </w:p>
    <w:p w14:paraId="08B0AD2A" w14:textId="77777777" w:rsidR="00FB3501" w:rsidRDefault="006F7786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52</m:t>
            </m:r>
          </m:e>
        </m:d>
      </m:oMath>
      <w:r>
        <w:t xml:space="preserve">, шаг 0.05,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1.5</m:t>
        </m:r>
      </m:oMath>
    </w:p>
    <w:p w14:paraId="7CEFCA3E" w14:textId="77777777" w:rsidR="00FB3501" w:rsidRDefault="006F7786">
      <w:pPr>
        <w:pStyle w:val="1"/>
      </w:pPr>
      <w:bookmarkStart w:id="6" w:name="ход-работы"/>
      <w:bookmarkStart w:id="7" w:name="_Toc97240730"/>
      <w:bookmarkEnd w:id="4"/>
      <w:r>
        <w:lastRenderedPageBreak/>
        <w:t>Ход работы</w:t>
      </w:r>
      <w:bookmarkEnd w:id="7"/>
    </w:p>
    <w:p w14:paraId="162EB040" w14:textId="77777777" w:rsidR="00FB3501" w:rsidRDefault="006F7786">
      <w:pPr>
        <w:pStyle w:val="3"/>
      </w:pPr>
      <w:bookmarkStart w:id="8" w:name="случай"/>
      <w:bookmarkStart w:id="9" w:name="_Toc97240731"/>
      <w:r>
        <w:t>1 случай</w:t>
      </w:r>
      <w:bookmarkEnd w:id="9"/>
    </w:p>
    <w:p w14:paraId="182C4751" w14:textId="77777777" w:rsidR="00FB3501" w:rsidRDefault="006F7786">
      <w:pPr>
        <w:pStyle w:val="FirstParagraph"/>
      </w:pPr>
      <w:r>
        <w:t>Уравнение</w:t>
      </w:r>
    </w:p>
    <w:p w14:paraId="75B8AD83" w14:textId="77777777" w:rsidR="00FB3501" w:rsidRDefault="006F778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6.6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8E5788B" w14:textId="77777777" w:rsidR="00FB3501" w:rsidRDefault="006F7786">
      <w:pPr>
        <w:pStyle w:val="FirstParagraph"/>
      </w:pPr>
      <w:r>
        <w:t>Это уравнение второго порядка представим в виде системы двух уравнений первого порядка:</w:t>
      </w:r>
    </w:p>
    <w:p w14:paraId="264E5360" w14:textId="77777777" w:rsidR="00FB3501" w:rsidRDefault="006F77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6.6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25E14C6A" w14:textId="77777777" w:rsidR="00FB3501" w:rsidRDefault="006F7786">
      <w:pPr>
        <w:pStyle w:val="FirstParagraph"/>
      </w:pPr>
      <w:r>
        <w:t>Перейдем к построению решения уравнения и фазового портрета гармонических колебаний.</w:t>
      </w:r>
    </w:p>
    <w:p w14:paraId="4F3D3D5F" w14:textId="77777777" w:rsidR="00FB3501" w:rsidRPr="00463EC9" w:rsidRDefault="006F7786">
      <w:pPr>
        <w:pStyle w:val="a0"/>
        <w:rPr>
          <w:lang w:val="en-GB"/>
        </w:rPr>
      </w:pPr>
      <w:r>
        <w:rPr>
          <w:b/>
          <w:bCs/>
        </w:rPr>
        <w:t>Код</w:t>
      </w:r>
      <w:r w:rsidRPr="00463EC9">
        <w:rPr>
          <w:b/>
          <w:bCs/>
          <w:lang w:val="en-GB"/>
        </w:rPr>
        <w:t xml:space="preserve"> Modelica</w:t>
      </w:r>
    </w:p>
    <w:p w14:paraId="7B684E8F" w14:textId="77777777" w:rsidR="00FB3501" w:rsidRPr="00463EC9" w:rsidRDefault="006F7786">
      <w:pPr>
        <w:pStyle w:val="SourceCode"/>
        <w:rPr>
          <w:lang w:val="en-GB"/>
        </w:rPr>
      </w:pPr>
      <w:r w:rsidRPr="00463EC9">
        <w:rPr>
          <w:rStyle w:val="VerbatimChar"/>
          <w:lang w:val="en-GB"/>
        </w:rPr>
        <w:t>model lab04_1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parameter Real w = 6.6;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Real x(start=</w:t>
      </w:r>
      <w:r w:rsidRPr="00463EC9">
        <w:rPr>
          <w:rStyle w:val="VerbatimChar"/>
          <w:lang w:val="en-GB"/>
        </w:rPr>
        <w:t>1);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Real y(start=-1.5);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>equation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  der(x)= y;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  der(y)= -w*x;</w:t>
      </w:r>
      <w:r w:rsidRPr="00463EC9">
        <w:rPr>
          <w:lang w:val="en-GB"/>
        </w:rPr>
        <w:br/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annotation(experiment(StartTime=0, StopTime=52, Tplerance=1e06, Interval=0.05));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>end lab04_1;</w:t>
      </w:r>
    </w:p>
    <w:p w14:paraId="6B9AB71D" w14:textId="77777777" w:rsidR="00FB3501" w:rsidRDefault="006F7786">
      <w:pPr>
        <w:pStyle w:val="FirstParagraph"/>
      </w:pPr>
      <w:r>
        <w:rPr>
          <w:b/>
          <w:bCs/>
        </w:rPr>
        <w:t>Полученные графики</w:t>
      </w:r>
    </w:p>
    <w:p w14:paraId="296FB46B" w14:textId="77777777" w:rsidR="00FB3501" w:rsidRDefault="006F7786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30342D4C" wp14:editId="5CBA927A">
            <wp:extent cx="5334000" cy="1665248"/>
            <wp:effectExtent l="0" t="0" r="0" b="0"/>
            <wp:docPr id="24" name="Picture" descr="Рисунок 1.1 График решения уравнения гармонического осциллятора без затуханий, без действия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../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D694177" w14:textId="77777777" w:rsidR="00FB3501" w:rsidRDefault="006F7786">
      <w:pPr>
        <w:pStyle w:val="ImageCaption"/>
      </w:pPr>
      <w:r>
        <w:t>Рисунок 1.1 График решения уравнения гармонического осциллятора без затуханий, без действия внешней силы</w:t>
      </w:r>
    </w:p>
    <w:p w14:paraId="0A014ED8" w14:textId="77777777" w:rsidR="00FB3501" w:rsidRDefault="006F7786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7C92324D" wp14:editId="0FA0A7F7">
            <wp:extent cx="5334000" cy="1665248"/>
            <wp:effectExtent l="0" t="0" r="0" b="0"/>
            <wp:docPr id="28" name="Picture" descr="Рисунок 1.2 Фазовый портрет гармонического осциллятора без затуханий, без действия внешней силы по горизонтальной оси значения x, по вертикальной оси значения x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../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F3A7B6C" w14:textId="77777777" w:rsidR="00FB3501" w:rsidRDefault="006F7786">
      <w:pPr>
        <w:pStyle w:val="ImageCaption"/>
      </w:pPr>
      <w:r>
        <w:t>Рисунок 1.2 Фазовый портрет гармонического осциллятора без затуханий, без действия внешней силы по горизонтальной оси значения x, по вертикальной оси</w:t>
      </w:r>
      <w:r>
        <w:t xml:space="preserve"> значения x’</w:t>
      </w:r>
    </w:p>
    <w:p w14:paraId="319DDEF6" w14:textId="77777777" w:rsidR="00FB3501" w:rsidRDefault="006F7786">
      <w:pPr>
        <w:pStyle w:val="a0"/>
      </w:pPr>
      <w:r>
        <w:rPr>
          <w:b/>
          <w:bCs/>
        </w:rPr>
        <w:t>Вывод по 1 случаю</w:t>
      </w:r>
    </w:p>
    <w:p w14:paraId="107F5F9B" w14:textId="77777777" w:rsidR="00FB3501" w:rsidRDefault="006F7786">
      <w:pPr>
        <w:pStyle w:val="a0"/>
      </w:pPr>
      <w:r>
        <w:t>По графикам видно, что значения скорости и координаты меняются циклическим образом, то есть периодически повторяются без изменений. Делаем вывод, что данное колебание имеет бесконечный характер.</w:t>
      </w:r>
    </w:p>
    <w:p w14:paraId="018387CB" w14:textId="77777777" w:rsidR="00FB3501" w:rsidRDefault="006F7786">
      <w:pPr>
        <w:pStyle w:val="3"/>
      </w:pPr>
      <w:bookmarkStart w:id="12" w:name="случай-1"/>
      <w:bookmarkStart w:id="13" w:name="_Toc97240732"/>
      <w:bookmarkEnd w:id="8"/>
      <w:r>
        <w:t>2 случай</w:t>
      </w:r>
      <w:bookmarkEnd w:id="13"/>
    </w:p>
    <w:p w14:paraId="2DFD18FD" w14:textId="77777777" w:rsidR="00FB3501" w:rsidRDefault="006F7786">
      <w:pPr>
        <w:pStyle w:val="FirstParagraph"/>
      </w:pPr>
      <w:r>
        <w:t>Уравнение</w:t>
      </w:r>
    </w:p>
    <w:p w14:paraId="61B47C20" w14:textId="77777777" w:rsidR="00FB3501" w:rsidRDefault="006F778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40AB146" w14:textId="77777777" w:rsidR="00FB3501" w:rsidRDefault="006F7786">
      <w:pPr>
        <w:pStyle w:val="FirstParagraph"/>
      </w:pPr>
      <w:r>
        <w:t>Это уравнение второго порядка представим в виде системы двух уравнений первого порядка:</w:t>
      </w:r>
    </w:p>
    <w:p w14:paraId="093FC444" w14:textId="77777777" w:rsidR="00FB3501" w:rsidRDefault="006F77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6E592583" w14:textId="77777777" w:rsidR="00FB3501" w:rsidRDefault="006F7786">
      <w:pPr>
        <w:pStyle w:val="FirstParagraph"/>
      </w:pPr>
      <w:r>
        <w:t>Перейдем к построению решения уравнения и фазового портрета гармонических колебаний.</w:t>
      </w:r>
    </w:p>
    <w:p w14:paraId="6D01175C" w14:textId="77777777" w:rsidR="00FB3501" w:rsidRPr="00463EC9" w:rsidRDefault="006F7786">
      <w:pPr>
        <w:pStyle w:val="a0"/>
        <w:rPr>
          <w:lang w:val="en-GB"/>
        </w:rPr>
      </w:pPr>
      <w:r>
        <w:rPr>
          <w:b/>
          <w:bCs/>
        </w:rPr>
        <w:t>Код</w:t>
      </w:r>
      <w:r w:rsidRPr="00463EC9">
        <w:rPr>
          <w:b/>
          <w:bCs/>
          <w:lang w:val="en-GB"/>
        </w:rPr>
        <w:t xml:space="preserve"> Modelica</w:t>
      </w:r>
    </w:p>
    <w:p w14:paraId="5DEA1F87" w14:textId="77777777" w:rsidR="00FB3501" w:rsidRPr="00463EC9" w:rsidRDefault="006F7786">
      <w:pPr>
        <w:pStyle w:val="SourceCode"/>
        <w:rPr>
          <w:lang w:val="en-GB"/>
        </w:rPr>
      </w:pPr>
      <w:r w:rsidRPr="00463EC9">
        <w:rPr>
          <w:rStyle w:val="VerbatimChar"/>
          <w:lang w:val="en-GB"/>
        </w:rPr>
        <w:t>model lab04_2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parameter Real w = 2;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parameter R</w:t>
      </w:r>
      <w:r w:rsidRPr="00463EC9">
        <w:rPr>
          <w:rStyle w:val="VerbatimChar"/>
          <w:lang w:val="en-GB"/>
        </w:rPr>
        <w:t>eal g = 9;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Real x(start=1);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Real y(start=-1.5);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>equation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  der(x)= y;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  der(y)= -g*y-w*x;</w:t>
      </w:r>
      <w:r w:rsidRPr="00463EC9">
        <w:rPr>
          <w:lang w:val="en-GB"/>
        </w:rPr>
        <w:br/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>annotation(experiment(StartTime=0, StopTime=52, Tplerance=1e-06,Interval=0.05));</w:t>
      </w:r>
      <w:r w:rsidRPr="00463EC9">
        <w:rPr>
          <w:lang w:val="en-GB"/>
        </w:rPr>
        <w:br/>
      </w:r>
      <w:r w:rsidRPr="00463EC9">
        <w:rPr>
          <w:lang w:val="en-GB"/>
        </w:rPr>
        <w:lastRenderedPageBreak/>
        <w:br/>
      </w:r>
      <w:r w:rsidRPr="00463EC9">
        <w:rPr>
          <w:rStyle w:val="VerbatimChar"/>
          <w:lang w:val="en-GB"/>
        </w:rPr>
        <w:t>end lab04_2;</w:t>
      </w:r>
    </w:p>
    <w:p w14:paraId="79C868AA" w14:textId="77777777" w:rsidR="00FB3501" w:rsidRDefault="006F7786">
      <w:pPr>
        <w:pStyle w:val="FirstParagraph"/>
      </w:pPr>
      <w:r>
        <w:rPr>
          <w:b/>
          <w:bCs/>
        </w:rPr>
        <w:t>Полученные графики</w:t>
      </w:r>
    </w:p>
    <w:p w14:paraId="18642DCF" w14:textId="77777777" w:rsidR="00FB3501" w:rsidRDefault="006F7786">
      <w:pPr>
        <w:pStyle w:val="CaptionedFigure"/>
      </w:pPr>
      <w:bookmarkStart w:id="14" w:name="fig:003"/>
      <w:r>
        <w:rPr>
          <w:noProof/>
        </w:rPr>
        <w:drawing>
          <wp:inline distT="0" distB="0" distL="0" distR="0" wp14:anchorId="2158691A" wp14:editId="57C4D107">
            <wp:extent cx="5334000" cy="1665248"/>
            <wp:effectExtent l="0" t="0" r="0" b="0"/>
            <wp:docPr id="33" name="Picture" descr="Рисунок 2.1 График решения уравнения гармонического осциллятора с затуханием, без действия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../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63E0EFA" w14:textId="77777777" w:rsidR="00FB3501" w:rsidRDefault="006F7786">
      <w:pPr>
        <w:pStyle w:val="ImageCaption"/>
      </w:pPr>
      <w:r>
        <w:t>Рисунок 2.1 График решения уравнения г</w:t>
      </w:r>
      <w:r>
        <w:t>армонического осциллятора с затуханием, без действия внешней силы</w:t>
      </w:r>
    </w:p>
    <w:p w14:paraId="25D1702D" w14:textId="77777777" w:rsidR="00FB3501" w:rsidRDefault="006F7786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3493D76E" wp14:editId="26BC614B">
            <wp:extent cx="5334000" cy="1665248"/>
            <wp:effectExtent l="0" t="0" r="0" b="0"/>
            <wp:docPr id="37" name="Picture" descr="Рисунок 2.2 Фазовый портрет гармонического осциллятора c затуханием, без действия внешней силы по горизонтальной оси значения x, по вертикальной оси значения x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../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EC942A4" w14:textId="77777777" w:rsidR="00FB3501" w:rsidRDefault="006F7786">
      <w:pPr>
        <w:pStyle w:val="ImageCaption"/>
      </w:pPr>
      <w:r>
        <w:t xml:space="preserve">Рисунок 2.2 Фазовый портрет гармонического осциллятора c затуханием, без </w:t>
      </w:r>
      <w:r>
        <w:t>действия внешней силы по горизонтальной оси значения x, по вертикальной оси значения x’</w:t>
      </w:r>
    </w:p>
    <w:p w14:paraId="3A0E74AE" w14:textId="77777777" w:rsidR="00FB3501" w:rsidRDefault="006F7786">
      <w:pPr>
        <w:pStyle w:val="a0"/>
      </w:pPr>
      <w:r>
        <w:rPr>
          <w:b/>
          <w:bCs/>
        </w:rPr>
        <w:t>Вывод по 2 случаю</w:t>
      </w:r>
    </w:p>
    <w:p w14:paraId="579F0EA7" w14:textId="77777777" w:rsidR="00FB3501" w:rsidRDefault="006F7786">
      <w:pPr>
        <w:pStyle w:val="a0"/>
      </w:pPr>
      <w:r>
        <w:t>По графикам видно, что значения скорости и координаты не меняются циклически, калебания не происходит. Можно сделать вывод, что потери энергии в нашей</w:t>
      </w:r>
      <w:r>
        <w:t xml:space="preserve"> модели превосходят потенциальную энергию системы.</w:t>
      </w:r>
    </w:p>
    <w:p w14:paraId="0C01F589" w14:textId="77777777" w:rsidR="00FB3501" w:rsidRDefault="006F7786">
      <w:pPr>
        <w:pStyle w:val="3"/>
      </w:pPr>
      <w:bookmarkStart w:id="16" w:name="случай-2"/>
      <w:bookmarkStart w:id="17" w:name="_Toc97240733"/>
      <w:bookmarkEnd w:id="12"/>
      <w:r>
        <w:t>3 случай</w:t>
      </w:r>
      <w:bookmarkEnd w:id="17"/>
    </w:p>
    <w:p w14:paraId="42354C94" w14:textId="77777777" w:rsidR="00FB3501" w:rsidRDefault="006F7786">
      <w:pPr>
        <w:pStyle w:val="FirstParagraph"/>
      </w:pPr>
      <w:r>
        <w:t>Уравнение</w:t>
      </w:r>
    </w:p>
    <w:p w14:paraId="11C7B25E" w14:textId="77777777" w:rsidR="00FB3501" w:rsidRDefault="006F7786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t</m:t>
          </m:r>
        </m:oMath>
      </m:oMathPara>
    </w:p>
    <w:p w14:paraId="35128981" w14:textId="77777777" w:rsidR="00FB3501" w:rsidRDefault="006F7786">
      <w:pPr>
        <w:pStyle w:val="FirstParagraph"/>
      </w:pPr>
      <w:r>
        <w:t>Это уравнение второго порядка представим в виде системы двух уравнений первого порядка:</w:t>
      </w:r>
    </w:p>
    <w:p w14:paraId="2331ED09" w14:textId="77777777" w:rsidR="00FB3501" w:rsidRDefault="006F77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2.4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4D5F3D92" w14:textId="77777777" w:rsidR="00FB3501" w:rsidRDefault="006F7786">
      <w:pPr>
        <w:pStyle w:val="FirstParagraph"/>
      </w:pPr>
      <w:r>
        <w:lastRenderedPageBreak/>
        <w:t>Перейдем к построению решения уравнения и фазового портрета гармонических колебаний.</w:t>
      </w:r>
    </w:p>
    <w:p w14:paraId="59C9F8EF" w14:textId="77777777" w:rsidR="00FB3501" w:rsidRPr="00463EC9" w:rsidRDefault="006F7786">
      <w:pPr>
        <w:pStyle w:val="a0"/>
        <w:rPr>
          <w:lang w:val="en-GB"/>
        </w:rPr>
      </w:pPr>
      <w:r>
        <w:rPr>
          <w:b/>
          <w:bCs/>
        </w:rPr>
        <w:t>Код</w:t>
      </w:r>
      <w:r w:rsidRPr="00463EC9">
        <w:rPr>
          <w:b/>
          <w:bCs/>
          <w:lang w:val="en-GB"/>
        </w:rPr>
        <w:t xml:space="preserve"> Modelica</w:t>
      </w:r>
    </w:p>
    <w:p w14:paraId="345FBC12" w14:textId="77777777" w:rsidR="00FB3501" w:rsidRPr="00463EC9" w:rsidRDefault="006F7786">
      <w:pPr>
        <w:pStyle w:val="SourceCode"/>
        <w:rPr>
          <w:lang w:val="en-GB"/>
        </w:rPr>
      </w:pPr>
      <w:r w:rsidRPr="00463EC9">
        <w:rPr>
          <w:rStyle w:val="VerbatimChar"/>
          <w:lang w:val="en-GB"/>
        </w:rPr>
        <w:t>model lab04_3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parameter Real w = 6;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pa</w:t>
      </w:r>
      <w:r w:rsidRPr="00463EC9">
        <w:rPr>
          <w:rStyle w:val="VerbatimChar"/>
          <w:lang w:val="en-GB"/>
        </w:rPr>
        <w:t>rameter Real g = 2.4;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Real x(start=1);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Real y(start=-1.5);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equation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  der(x)= y;</w:t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  der(y)= 0.2*cos(3*time)-g*y-w*x;</w:t>
      </w:r>
      <w:r w:rsidRPr="00463EC9">
        <w:rPr>
          <w:lang w:val="en-GB"/>
        </w:rPr>
        <w:br/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 xml:space="preserve">  annotation(experiment(StartTime=0, StopTime=52, Tplerance=1e-06,Interval=0.05));</w:t>
      </w:r>
      <w:r w:rsidRPr="00463EC9">
        <w:rPr>
          <w:lang w:val="en-GB"/>
        </w:rPr>
        <w:br/>
      </w:r>
      <w:r w:rsidRPr="00463EC9">
        <w:rPr>
          <w:lang w:val="en-GB"/>
        </w:rPr>
        <w:br/>
      </w:r>
      <w:r w:rsidRPr="00463EC9">
        <w:rPr>
          <w:rStyle w:val="VerbatimChar"/>
          <w:lang w:val="en-GB"/>
        </w:rPr>
        <w:t>end lab04_3;</w:t>
      </w:r>
    </w:p>
    <w:p w14:paraId="57BED0CF" w14:textId="77777777" w:rsidR="00FB3501" w:rsidRDefault="006F7786">
      <w:pPr>
        <w:pStyle w:val="FirstParagraph"/>
      </w:pPr>
      <w:r>
        <w:rPr>
          <w:b/>
          <w:bCs/>
        </w:rPr>
        <w:t>Полученные графики</w:t>
      </w:r>
    </w:p>
    <w:p w14:paraId="4E5D7FF9" w14:textId="77777777" w:rsidR="00FB3501" w:rsidRDefault="006F7786">
      <w:pPr>
        <w:pStyle w:val="CaptionedFigure"/>
      </w:pPr>
      <w:bookmarkStart w:id="18" w:name="fig:005"/>
      <w:r>
        <w:rPr>
          <w:noProof/>
        </w:rPr>
        <w:drawing>
          <wp:inline distT="0" distB="0" distL="0" distR="0" wp14:anchorId="23ED34EB" wp14:editId="5E13D776">
            <wp:extent cx="5334000" cy="1665248"/>
            <wp:effectExtent l="0" t="0" r="0" b="0"/>
            <wp:docPr id="42" name="Picture" descr="Рисунок 3.1 График решения уравнения гармонического осциллятора с затуханием,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../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74034713" w14:textId="77777777" w:rsidR="00FB3501" w:rsidRDefault="006F7786">
      <w:pPr>
        <w:pStyle w:val="ImageCaption"/>
      </w:pPr>
      <w:r>
        <w:t xml:space="preserve">Рисунок </w:t>
      </w:r>
      <w:r>
        <w:t>3.1 График решения уравнения гармонического осциллятора с затуханием, под действием внешней силы</w:t>
      </w:r>
    </w:p>
    <w:p w14:paraId="3CCA9904" w14:textId="77777777" w:rsidR="00FB3501" w:rsidRDefault="006F7786">
      <w:pPr>
        <w:pStyle w:val="CaptionedFigure"/>
      </w:pPr>
      <w:bookmarkStart w:id="19" w:name="fig:006"/>
      <w:r>
        <w:rPr>
          <w:noProof/>
        </w:rPr>
        <w:drawing>
          <wp:inline distT="0" distB="0" distL="0" distR="0" wp14:anchorId="3A3DBDA2" wp14:editId="6DA0BBAD">
            <wp:extent cx="5334000" cy="1665248"/>
            <wp:effectExtent l="0" t="0" r="0" b="0"/>
            <wp:docPr id="46" name="Picture" descr="Рисунок 3.2 Фазовый портрет гармонического осциллятора с затуханием, под действием внешней силы по горизонтальной оси значения x, по вертикальной оси значения x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../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435D04B2" w14:textId="77777777" w:rsidR="00FB3501" w:rsidRDefault="006F7786">
      <w:pPr>
        <w:pStyle w:val="ImageCaption"/>
      </w:pPr>
      <w:r>
        <w:t>Рисунок 3.2 Фазовый портрет гармонического осциллятора с затуханием, под действием внешней силы по горизонтальной оси значения x, по вертикальной оси значени</w:t>
      </w:r>
      <w:r>
        <w:t>я x’</w:t>
      </w:r>
    </w:p>
    <w:p w14:paraId="6289FD20" w14:textId="77777777" w:rsidR="00FB3501" w:rsidRDefault="006F7786">
      <w:pPr>
        <w:pStyle w:val="a0"/>
      </w:pPr>
      <w:r>
        <w:rPr>
          <w:b/>
          <w:bCs/>
        </w:rPr>
        <w:lastRenderedPageBreak/>
        <w:t>Вывод по 3 случаю</w:t>
      </w:r>
    </w:p>
    <w:p w14:paraId="62C09402" w14:textId="77777777" w:rsidR="00FB3501" w:rsidRDefault="006F7786">
      <w:pPr>
        <w:pStyle w:val="a0"/>
      </w:pPr>
      <w:r>
        <w:t>По графикам видно, что колебания сначала постепенно затихают из-за потерь энергии, а потом становятся гармоническими под действием внешней силы.</w:t>
      </w:r>
    </w:p>
    <w:p w14:paraId="10FAF356" w14:textId="77777777" w:rsidR="00FB3501" w:rsidRDefault="006F7786">
      <w:pPr>
        <w:pStyle w:val="1"/>
      </w:pPr>
      <w:bookmarkStart w:id="20" w:name="вывод"/>
      <w:bookmarkStart w:id="21" w:name="_Toc97240734"/>
      <w:bookmarkEnd w:id="6"/>
      <w:bookmarkEnd w:id="16"/>
      <w:r>
        <w:t>Вывод</w:t>
      </w:r>
      <w:bookmarkEnd w:id="21"/>
    </w:p>
    <w:p w14:paraId="0655DF38" w14:textId="77777777" w:rsidR="00FB3501" w:rsidRDefault="006F7786">
      <w:pPr>
        <w:pStyle w:val="FirstParagraph"/>
      </w:pPr>
      <w:r>
        <w:t>В ходе выполнения лабораторной работы были построены решения уравнения гармоническ</w:t>
      </w:r>
      <w:r>
        <w:t>ого осциллятора и фазовые портреты гармонических колебаний без затухания, с затуханием и под действием внешней силы.</w:t>
      </w:r>
    </w:p>
    <w:p w14:paraId="27612AEE" w14:textId="77777777" w:rsidR="00FB3501" w:rsidRDefault="006F7786">
      <w:pPr>
        <w:pStyle w:val="1"/>
      </w:pPr>
      <w:bookmarkStart w:id="22" w:name="список-литературы"/>
      <w:bookmarkStart w:id="23" w:name="_Toc97240735"/>
      <w:bookmarkEnd w:id="20"/>
      <w:r>
        <w:t>Список литературы</w:t>
      </w:r>
      <w:bookmarkEnd w:id="23"/>
    </w:p>
    <w:p w14:paraId="55B8C028" w14:textId="77777777" w:rsidR="00FB3501" w:rsidRDefault="006F7786">
      <w:pPr>
        <w:pStyle w:val="Compact"/>
        <w:numPr>
          <w:ilvl w:val="0"/>
          <w:numId w:val="3"/>
        </w:numPr>
      </w:pPr>
      <w:hyperlink r:id="rId13">
        <w:r>
          <w:rPr>
            <w:rStyle w:val="ad"/>
          </w:rPr>
          <w:t>И. Ю. Щеглова, А. А. Богуславский моделирование колебательных процессов (на примере физичес</w:t>
        </w:r>
        <w:r>
          <w:rPr>
            <w:rStyle w:val="ad"/>
          </w:rPr>
          <w:t>ких задач) Компьютерная поддержка курса “Колебания и волны”, Коломна, 2009</w:t>
        </w:r>
      </w:hyperlink>
    </w:p>
    <w:p w14:paraId="2BB09440" w14:textId="77777777" w:rsidR="00FB3501" w:rsidRDefault="006F7786">
      <w:pPr>
        <w:pStyle w:val="Compact"/>
        <w:numPr>
          <w:ilvl w:val="0"/>
          <w:numId w:val="3"/>
        </w:numPr>
      </w:pPr>
      <w:hyperlink r:id="rId14">
        <w:r>
          <w:rPr>
            <w:rStyle w:val="ad"/>
          </w:rPr>
          <w:t xml:space="preserve">Документация по системе </w:t>
        </w:r>
        <w:proofErr w:type="spellStart"/>
        <w:r>
          <w:rPr>
            <w:rStyle w:val="ad"/>
          </w:rPr>
          <w:t>Modelica</w:t>
        </w:r>
        <w:proofErr w:type="spellEnd"/>
      </w:hyperlink>
      <w:bookmarkEnd w:id="22"/>
    </w:p>
    <w:sectPr w:rsidR="00FB35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5306" w14:textId="77777777" w:rsidR="006F7786" w:rsidRDefault="006F7786">
      <w:pPr>
        <w:spacing w:after="0"/>
      </w:pPr>
      <w:r>
        <w:separator/>
      </w:r>
    </w:p>
  </w:endnote>
  <w:endnote w:type="continuationSeparator" w:id="0">
    <w:p w14:paraId="73D95B74" w14:textId="77777777" w:rsidR="006F7786" w:rsidRDefault="006F77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7252" w14:textId="77777777" w:rsidR="006F7786" w:rsidRDefault="006F7786">
      <w:r>
        <w:separator/>
      </w:r>
    </w:p>
  </w:footnote>
  <w:footnote w:type="continuationSeparator" w:id="0">
    <w:p w14:paraId="47E0CCC9" w14:textId="77777777" w:rsidR="006F7786" w:rsidRDefault="006F7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9EE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17015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501"/>
    <w:rsid w:val="00463EC9"/>
    <w:rsid w:val="006F7786"/>
    <w:rsid w:val="00726A02"/>
    <w:rsid w:val="00F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DAEA"/>
  <w15:docId w15:val="{E04C7F8E-03F0-48AB-898C-216C6C82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6A02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726A0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ndow.edu.ru/resource/439/62439/files/%D0%9C%D0%BE%D0%B4%D0%B5%D0%BB%D0%B8%D1%80%D0%BE%D0%B2%D0%B0%D0%BD%D0%B8%D0%B5%20%D0%BA%D0%BE%D0%BB%D0%B5%D0%B1%D0%B0%D1%82%D0%B5%D0%BB%D1%8C%D0%BD%D1%8B%D1%85%20%D0%BF%D1%80%D0%BE%D1%86%D0%B5%D1%81%D1%81%D0%BE%D0%B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odelic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Пономарева Лилия Михайловна</dc:creator>
  <cp:keywords/>
  <cp:lastModifiedBy>Liliya Ponomareva</cp:lastModifiedBy>
  <cp:revision>4</cp:revision>
  <cp:lastPrinted>2022-03-03T19:58:00Z</cp:lastPrinted>
  <dcterms:created xsi:type="dcterms:W3CDTF">2022-03-03T19:58:00Z</dcterms:created>
  <dcterms:modified xsi:type="dcterms:W3CDTF">2022-03-03T19:59:00Z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a4paper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