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9E55" w14:textId="77777777" w:rsidR="001962B0" w:rsidRDefault="005545B1">
      <w:pPr>
        <w:pStyle w:val="a4"/>
      </w:pPr>
      <w:r>
        <w:t>Отчет по лабораторной работе №5</w:t>
      </w:r>
    </w:p>
    <w:p w14:paraId="07771586" w14:textId="77777777" w:rsidR="001962B0" w:rsidRDefault="005545B1">
      <w:pPr>
        <w:pStyle w:val="a5"/>
      </w:pPr>
      <w:r>
        <w:t>Модель Лотки-Вольтерры - вариант 44</w:t>
      </w:r>
    </w:p>
    <w:p w14:paraId="7E8165DB" w14:textId="77777777" w:rsidR="001962B0" w:rsidRDefault="005545B1">
      <w:pPr>
        <w:pStyle w:val="Author"/>
      </w:pPr>
      <w:r>
        <w:t>Пономарева Лилия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9921715"/>
        <w:docPartObj>
          <w:docPartGallery w:val="Table of Contents"/>
          <w:docPartUnique/>
        </w:docPartObj>
      </w:sdtPr>
      <w:sdtEndPr/>
      <w:sdtContent>
        <w:p w14:paraId="452D7AE5" w14:textId="77777777" w:rsidR="001962B0" w:rsidRDefault="005545B1">
          <w:pPr>
            <w:pStyle w:val="ae"/>
          </w:pPr>
          <w:r>
            <w:t>Содержание</w:t>
          </w:r>
        </w:p>
        <w:p w14:paraId="7CD0723D" w14:textId="77777777" w:rsidR="00BD1917" w:rsidRDefault="005545B1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008750" w:history="1">
            <w:r w:rsidR="00BD1917" w:rsidRPr="00715950">
              <w:rPr>
                <w:rStyle w:val="ad"/>
                <w:noProof/>
              </w:rPr>
              <w:t>Цель работы</w:t>
            </w:r>
            <w:r w:rsidR="00BD1917">
              <w:rPr>
                <w:noProof/>
                <w:webHidden/>
              </w:rPr>
              <w:tab/>
            </w:r>
            <w:r w:rsidR="00BD1917">
              <w:rPr>
                <w:noProof/>
                <w:webHidden/>
              </w:rPr>
              <w:fldChar w:fldCharType="begin"/>
            </w:r>
            <w:r w:rsidR="00BD1917">
              <w:rPr>
                <w:noProof/>
                <w:webHidden/>
              </w:rPr>
              <w:instrText xml:space="preserve"> PAGEREF _Toc98008750 \h </w:instrText>
            </w:r>
            <w:r w:rsidR="00BD1917">
              <w:rPr>
                <w:noProof/>
                <w:webHidden/>
              </w:rPr>
            </w:r>
            <w:r w:rsidR="00BD1917">
              <w:rPr>
                <w:noProof/>
                <w:webHidden/>
              </w:rPr>
              <w:fldChar w:fldCharType="separate"/>
            </w:r>
            <w:r w:rsidR="00BD1917">
              <w:rPr>
                <w:noProof/>
                <w:webHidden/>
              </w:rPr>
              <w:t>1</w:t>
            </w:r>
            <w:r w:rsidR="00BD1917">
              <w:rPr>
                <w:noProof/>
                <w:webHidden/>
              </w:rPr>
              <w:fldChar w:fldCharType="end"/>
            </w:r>
          </w:hyperlink>
        </w:p>
        <w:p w14:paraId="63BB8033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51" w:history="1">
            <w:r w:rsidRPr="00715950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100D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52" w:history="1">
            <w:r w:rsidRPr="00715950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8F4D" w14:textId="77777777" w:rsidR="00BD1917" w:rsidRDefault="00BD191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008753" w:history="1">
            <w:r w:rsidRPr="00715950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48DF" w14:textId="77777777" w:rsidR="00BD1917" w:rsidRDefault="00BD191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008754" w:history="1">
            <w:r w:rsidRPr="0071595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934A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55" w:history="1">
            <w:r w:rsidRPr="00715950">
              <w:rPr>
                <w:rStyle w:val="ad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5685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56" w:history="1">
            <w:r w:rsidRPr="00715950">
              <w:rPr>
                <w:rStyle w:val="ad"/>
                <w:noProof/>
              </w:rPr>
              <w:t>2.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27F4" w14:textId="77777777" w:rsidR="00BD1917" w:rsidRDefault="00BD1917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98008757" w:history="1">
            <w:r w:rsidRPr="00715950">
              <w:rPr>
                <w:rStyle w:val="ad"/>
                <w:noProof/>
              </w:rPr>
              <w:t>2.1. Код в среде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63E1" w14:textId="77777777" w:rsidR="00BD1917" w:rsidRDefault="00BD1917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98008758" w:history="1">
            <w:r w:rsidRPr="00715950">
              <w:rPr>
                <w:rStyle w:val="ad"/>
                <w:noProof/>
              </w:rPr>
              <w:t>2.2. Полученные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76F8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59" w:history="1">
            <w:r w:rsidRPr="00715950">
              <w:rPr>
                <w:rStyle w:val="ad"/>
                <w:noProof/>
              </w:rPr>
              <w:t>3. Нахождение стационарного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E5D5" w14:textId="77777777" w:rsidR="00BD1917" w:rsidRDefault="00BD1917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98008760" w:history="1">
            <w:r w:rsidRPr="00715950">
              <w:rPr>
                <w:rStyle w:val="ad"/>
                <w:noProof/>
              </w:rPr>
              <w:t>4.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D8C6" w14:textId="77777777" w:rsidR="00BD1917" w:rsidRDefault="00BD191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008761" w:history="1">
            <w:r w:rsidRPr="0071595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E6D7" w14:textId="77777777" w:rsidR="00BD1917" w:rsidRDefault="00BD191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98008762" w:history="1">
            <w:r w:rsidRPr="0071595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A7D0" w14:textId="77777777" w:rsidR="001962B0" w:rsidRDefault="005545B1">
          <w:r>
            <w:fldChar w:fldCharType="end"/>
          </w:r>
        </w:p>
      </w:sdtContent>
    </w:sdt>
    <w:p w14:paraId="5B2BAB01" w14:textId="77777777" w:rsidR="001962B0" w:rsidRDefault="005545B1">
      <w:pPr>
        <w:pStyle w:val="1"/>
      </w:pPr>
      <w:bookmarkStart w:id="0" w:name="цель-работы"/>
      <w:bookmarkStart w:id="1" w:name="_Toc98008750"/>
      <w:r>
        <w:t>Цель работы</w:t>
      </w:r>
      <w:bookmarkEnd w:id="1"/>
    </w:p>
    <w:p w14:paraId="354C3A67" w14:textId="77777777" w:rsidR="001962B0" w:rsidRDefault="005545B1">
      <w:pPr>
        <w:pStyle w:val="FirstParagraph"/>
      </w:pPr>
      <w:r>
        <w:t>Рассмотреть простейшую модель взаимодействия двух видов типа «хищник — жертва» - модель Лотки-Вольтерры.</w:t>
      </w:r>
    </w:p>
    <w:p w14:paraId="4869509E" w14:textId="77777777" w:rsidR="001962B0" w:rsidRDefault="005545B1">
      <w:pPr>
        <w:pStyle w:val="2"/>
      </w:pPr>
      <w:bookmarkStart w:id="2" w:name="объект-исследования"/>
      <w:bookmarkStart w:id="3" w:name="_Toc98008751"/>
      <w:r>
        <w:t>Объект исследования</w:t>
      </w:r>
      <w:bookmarkEnd w:id="3"/>
    </w:p>
    <w:p w14:paraId="0B469704" w14:textId="77777777" w:rsidR="001962B0" w:rsidRDefault="005545B1">
      <w:pPr>
        <w:pStyle w:val="FirstParagraph"/>
      </w:pPr>
      <w:r>
        <w:t>Модель взаимодействия двух видов типа «хищник — жертва».</w:t>
      </w:r>
    </w:p>
    <w:p w14:paraId="2E1C3139" w14:textId="77777777" w:rsidR="001962B0" w:rsidRDefault="005545B1">
      <w:pPr>
        <w:pStyle w:val="2"/>
      </w:pPr>
      <w:bookmarkStart w:id="4" w:name="предмет-исследования"/>
      <w:bookmarkStart w:id="5" w:name="_Toc98008752"/>
      <w:bookmarkEnd w:id="2"/>
      <w:r>
        <w:t>Предмет исследования</w:t>
      </w:r>
      <w:bookmarkEnd w:id="5"/>
    </w:p>
    <w:p w14:paraId="0A99171A" w14:textId="77777777" w:rsidR="001962B0" w:rsidRDefault="005545B1">
      <w:pPr>
        <w:pStyle w:val="FirstParagraph"/>
      </w:pPr>
      <w:r>
        <w:t xml:space="preserve">Алгоритм решения задачи о моделе взаимодействия двух </w:t>
      </w:r>
      <w:r>
        <w:t>видов типа «хищник — жертва».</w:t>
      </w:r>
    </w:p>
    <w:p w14:paraId="2E17E72F" w14:textId="77777777" w:rsidR="001962B0" w:rsidRDefault="005545B1">
      <w:pPr>
        <w:pStyle w:val="1"/>
      </w:pPr>
      <w:bookmarkStart w:id="6" w:name="теоретические-сведения"/>
      <w:bookmarkStart w:id="7" w:name="_Toc98008753"/>
      <w:bookmarkEnd w:id="0"/>
      <w:bookmarkEnd w:id="4"/>
      <w:r>
        <w:lastRenderedPageBreak/>
        <w:t>Теоретические сведения</w:t>
      </w:r>
      <w:bookmarkEnd w:id="7"/>
    </w:p>
    <w:p w14:paraId="660CCC64" w14:textId="77777777" w:rsidR="001962B0" w:rsidRDefault="005545B1">
      <w:pPr>
        <w:pStyle w:val="FirstParagraph"/>
      </w:pPr>
      <w:r>
        <w:t>В данной лабораторной работе рассматривается математическая модель системы «Хищник-жертва» на примере модели Лотки-Вольтерры.</w:t>
      </w:r>
      <w:hyperlink w:anchor="список-литературы">
        <w:r>
          <w:rPr>
            <w:rStyle w:val="ad"/>
          </w:rPr>
          <w:t>[1]</w:t>
        </w:r>
      </w:hyperlink>
    </w:p>
    <w:p w14:paraId="1409FBC3" w14:textId="77777777" w:rsidR="001962B0" w:rsidRDefault="005545B1">
      <w:pPr>
        <w:pStyle w:val="a0"/>
      </w:pPr>
      <w:r>
        <w:t>Данная двувидовая модель основывае</w:t>
      </w:r>
      <w:r>
        <w:t>тся на следующих предположениях:</w:t>
      </w:r>
    </w:p>
    <w:p w14:paraId="5E0C1CBD" w14:textId="77777777" w:rsidR="001962B0" w:rsidRDefault="005545B1">
      <w:pPr>
        <w:pStyle w:val="Compact"/>
        <w:numPr>
          <w:ilvl w:val="0"/>
          <w:numId w:val="2"/>
        </w:numPr>
      </w:pPr>
      <w:r>
        <w:t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территории);</w:t>
      </w:r>
    </w:p>
    <w:p w14:paraId="11B761A5" w14:textId="77777777" w:rsidR="001962B0" w:rsidRDefault="005545B1">
      <w:pPr>
        <w:pStyle w:val="Compact"/>
        <w:numPr>
          <w:ilvl w:val="0"/>
          <w:numId w:val="2"/>
        </w:numPr>
      </w:pPr>
      <w:r>
        <w:t>В отсутствии взаимодействия численность видов изменяется по модели Ма</w:t>
      </w:r>
      <w:r>
        <w:t>льтуса, при этом число жертв увеличивается, а число хищников падает;</w:t>
      </w:r>
    </w:p>
    <w:p w14:paraId="4329A865" w14:textId="77777777" w:rsidR="001962B0" w:rsidRDefault="005545B1">
      <w:pPr>
        <w:pStyle w:val="Compact"/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несущественными;</w:t>
      </w:r>
    </w:p>
    <w:p w14:paraId="302E0009" w14:textId="77777777" w:rsidR="001962B0" w:rsidRDefault="005545B1">
      <w:pPr>
        <w:pStyle w:val="Compact"/>
        <w:numPr>
          <w:ilvl w:val="0"/>
          <w:numId w:val="2"/>
        </w:numPr>
      </w:pPr>
      <w:r>
        <w:t>Эффект насыщения численности обеих популяций не учитывается;</w:t>
      </w:r>
    </w:p>
    <w:p w14:paraId="6FC42ED6" w14:textId="77777777" w:rsidR="001962B0" w:rsidRDefault="005545B1">
      <w:pPr>
        <w:pStyle w:val="Compact"/>
        <w:numPr>
          <w:ilvl w:val="0"/>
          <w:numId w:val="2"/>
        </w:numPr>
      </w:pPr>
      <w:r>
        <w:t xml:space="preserve">Скорость роста численности жертв </w:t>
      </w:r>
      <w:r>
        <w:t>уменьшается пропорционально численности хищников.</w:t>
      </w:r>
    </w:p>
    <w:p w14:paraId="5445B237" w14:textId="77777777" w:rsidR="001962B0" w:rsidRDefault="005545B1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10D2C62B" w14:textId="77777777" w:rsidR="001962B0" w:rsidRDefault="005545B1">
      <w:pPr>
        <w:pStyle w:val="FirstParagraph"/>
      </w:pPr>
      <w:r>
        <w:t xml:space="preserve">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</w:t>
      </w:r>
      <w:r>
        <w:t xml:space="preserve">ртв. Вероятность взаимодействия жертвы и хищника считается пропорциональной как количеству жертв, так и числу самих хищников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</m:oMath>
      <w:r>
        <w:t xml:space="preserve">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</w:t>
      </w:r>
      <w:r>
        <w:t>правой части уравнения).</w:t>
      </w:r>
    </w:p>
    <w:p w14:paraId="01091F77" w14:textId="77777777" w:rsidR="001962B0" w:rsidRDefault="005545B1">
      <w:pPr>
        <w:pStyle w:val="a0"/>
      </w:pPr>
      <w:r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ни со стороны хищников, ни со стороны жертв. Так называемое, стационарн</w:t>
      </w:r>
      <w:r>
        <w:t xml:space="preserve">ое состояние системы, при котором изменение численности популяции равно нулю.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5608C26A" w14:textId="77777777" w:rsidR="001962B0" w:rsidRDefault="005545B1">
      <w:pPr>
        <w:pStyle w:val="a0"/>
      </w:pPr>
      <w:r>
        <w:t>Стационарное состояние системы будет в точке:</w:t>
      </w:r>
    </w:p>
    <w:p w14:paraId="29174077" w14:textId="77777777" w:rsidR="001962B0" w:rsidRDefault="005545B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C10E001" w14:textId="77777777" w:rsidR="001962B0" w:rsidRDefault="005545B1">
      <w:pPr>
        <w:pStyle w:val="FirstParagraph"/>
      </w:pPr>
      <w:r>
        <w:t>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p w14:paraId="2E6E9135" w14:textId="77777777" w:rsidR="001962B0" w:rsidRDefault="005545B1">
      <w:pPr>
        <w:pStyle w:val="1"/>
      </w:pPr>
      <w:bookmarkStart w:id="8" w:name="выполнение-лабораторной-работы"/>
      <w:bookmarkStart w:id="9" w:name="_Toc98008754"/>
      <w:bookmarkEnd w:id="6"/>
      <w:r>
        <w:lastRenderedPageBreak/>
        <w:t>Выполнение лабораторной работы</w:t>
      </w:r>
      <w:bookmarkEnd w:id="9"/>
    </w:p>
    <w:p w14:paraId="62C5680E" w14:textId="77777777" w:rsidR="001962B0" w:rsidRDefault="005545B1">
      <w:pPr>
        <w:pStyle w:val="2"/>
      </w:pPr>
      <w:bookmarkStart w:id="10" w:name="задание"/>
      <w:bookmarkStart w:id="11" w:name="_Toc98008755"/>
      <w:r>
        <w:t>1. Задание</w:t>
      </w:r>
      <w:bookmarkEnd w:id="11"/>
    </w:p>
    <w:p w14:paraId="4A35DE11" w14:textId="77777777" w:rsidR="001962B0" w:rsidRDefault="005545B1">
      <w:pPr>
        <w:pStyle w:val="FirstParagraph"/>
      </w:pPr>
      <w:r>
        <w:rPr>
          <w:b/>
          <w:bCs/>
        </w:rPr>
        <w:t>[Вариант 44]</w:t>
      </w:r>
      <w:r>
        <w:t xml:space="preserve"> В лесу проживают </w:t>
      </w:r>
      <m:oMath>
        <m:r>
          <w:rPr>
            <w:rFonts w:ascii="Cambria Math" w:hAnsi="Cambria Math"/>
          </w:rPr>
          <m:t>х</m:t>
        </m:r>
      </m:oMath>
      <w:r>
        <w:t xml:space="preserve"> число волков, питающихся зайцами, число которых в этом же лесу </w:t>
      </w:r>
      <m:oMath>
        <m:r>
          <w:rPr>
            <w:rFonts w:ascii="Cambria Math" w:hAnsi="Cambria Math"/>
          </w:rPr>
          <m:t>у</m:t>
        </m:r>
      </m:oMath>
      <w:r>
        <w:t>. Пока число зайцев достаточно велико, для прокормки всех волков, численность волков растет до тех пор, пока не наступит момент, что корма перестанет хватать на</w:t>
      </w:r>
      <w:r>
        <w:t xml:space="preserve"> всех. Тогда волки начнут умирать, и их численность будет уменьшаться. В этом случае в какой-то момент времени численность зайцев снова начнет увеличиваться, что повлечет за собой новый рост популяции волков. Такой цикл будет повторяться, пока обе популяци</w:t>
      </w:r>
      <w:r>
        <w:t>и будут существовать. Помимо этого, на численность стаи влияют болезни и старение. Данная модель будет описываться следующим уравнением:</w:t>
      </w:r>
    </w:p>
    <w:p w14:paraId="0F950B1E" w14:textId="77777777" w:rsidR="001962B0" w:rsidRDefault="005545B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0.035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0.25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63D848AD" w14:textId="77777777" w:rsidR="001962B0" w:rsidRDefault="005545B1">
      <w:pPr>
        <w:pStyle w:val="FirstParagraph"/>
      </w:pPr>
      <w:r>
        <w:t>Построить график зависимости численности хищников от чи</w:t>
      </w:r>
      <w:r>
        <w:t xml:space="preserve">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  <w:r>
        <w:t>. Найти стационарное состояние системы.</w:t>
      </w:r>
    </w:p>
    <w:p w14:paraId="7B68F953" w14:textId="77777777" w:rsidR="001962B0" w:rsidRDefault="005545B1">
      <w:pPr>
        <w:pStyle w:val="2"/>
      </w:pPr>
      <w:bookmarkStart w:id="12" w:name="построение-графиков"/>
      <w:bookmarkStart w:id="13" w:name="_Toc98008756"/>
      <w:bookmarkEnd w:id="10"/>
      <w:r>
        <w:t>2. Построение графиков</w:t>
      </w:r>
      <w:bookmarkEnd w:id="13"/>
    </w:p>
    <w:p w14:paraId="0531D540" w14:textId="77777777" w:rsidR="001962B0" w:rsidRDefault="005545B1">
      <w:pPr>
        <w:pStyle w:val="3"/>
      </w:pPr>
      <w:bookmarkStart w:id="14" w:name="код-в-среде-openmodelica"/>
      <w:bookmarkStart w:id="15" w:name="_Toc98008757"/>
      <w:r>
        <w:t>2.1. Код в среде OpenModelica</w:t>
      </w:r>
      <w:bookmarkEnd w:id="15"/>
    </w:p>
    <w:p w14:paraId="63CEA189" w14:textId="77777777" w:rsidR="001962B0" w:rsidRDefault="005545B1">
      <w:pPr>
        <w:pStyle w:val="FirstParagraph"/>
      </w:pPr>
      <w:r>
        <w:t xml:space="preserve">Написали программу на </w:t>
      </w:r>
      <w:proofErr w:type="spellStart"/>
      <w:r>
        <w:t>Modelica</w:t>
      </w:r>
      <w:proofErr w:type="spellEnd"/>
      <w:r>
        <w:t>.</w:t>
      </w:r>
      <w:hyperlink w:anchor="список-литературы">
        <w:r>
          <w:rPr>
            <w:rStyle w:val="ad"/>
          </w:rPr>
          <w:t>[2]</w:t>
        </w:r>
      </w:hyperlink>
    </w:p>
    <w:p w14:paraId="0917E1D6" w14:textId="77777777" w:rsidR="001962B0" w:rsidRDefault="005545B1">
      <w:pPr>
        <w:pStyle w:val="SourceCode"/>
      </w:pPr>
      <w:r>
        <w:rPr>
          <w:rStyle w:val="VerbatimChar"/>
        </w:rPr>
        <w:t>model lab5</w:t>
      </w:r>
      <w:r>
        <w:br/>
      </w:r>
      <w:r>
        <w:rPr>
          <w:rStyle w:val="VerbatimChar"/>
        </w:rPr>
        <w:t xml:space="preserve">  parameter Real a = 0.21; // коэффициент естественной смертности хищников</w:t>
      </w:r>
      <w:r>
        <w:br/>
      </w:r>
      <w:r>
        <w:rPr>
          <w:rStyle w:val="VerbatimChar"/>
        </w:rPr>
        <w:t xml:space="preserve">  parameter Real b = 0.035; // коэффициент увеличения числа хищников</w:t>
      </w:r>
      <w:r>
        <w:br/>
      </w:r>
      <w:r>
        <w:rPr>
          <w:rStyle w:val="VerbatimChar"/>
        </w:rPr>
        <w:t xml:space="preserve">  parameter Real c = 0.25; // коэффициент естественного при</w:t>
      </w:r>
      <w:r>
        <w:rPr>
          <w:rStyle w:val="VerbatimChar"/>
        </w:rPr>
        <w:t>роста жертв</w:t>
      </w:r>
      <w:r>
        <w:br/>
      </w:r>
      <w:r>
        <w:rPr>
          <w:rStyle w:val="VerbatimChar"/>
        </w:rPr>
        <w:t xml:space="preserve">  parameter Real d = 0.021; // коэффициент смертности жертв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Real x0 = 6; // изначальная численность хищников</w:t>
      </w:r>
      <w:r>
        <w:br/>
      </w:r>
      <w:r>
        <w:rPr>
          <w:rStyle w:val="VerbatimChar"/>
        </w:rPr>
        <w:t xml:space="preserve">  parameter Real y0 = 14; // изначальная численность жертв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//parameter Real x0 = c/d; // стационарное значение для </w:t>
      </w:r>
      <w:r>
        <w:rPr>
          <w:rStyle w:val="VerbatimChar"/>
        </w:rPr>
        <w:t>хищников</w:t>
      </w:r>
      <w:r>
        <w:br/>
      </w:r>
      <w:r>
        <w:rPr>
          <w:rStyle w:val="VerbatimChar"/>
        </w:rPr>
        <w:t xml:space="preserve">  //parameter Real y0 = a/b; // стационарное значение для жертв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annotation(experiment(StartTime=0, StopTime=100, Tplerance=1e-06,Interval=0.05));</w:t>
      </w:r>
      <w:r>
        <w:br/>
      </w:r>
      <w:r>
        <w:rPr>
          <w:rStyle w:val="VerbatimChar"/>
        </w:rPr>
        <w:t>end lab5;</w:t>
      </w:r>
    </w:p>
    <w:p w14:paraId="743F72C8" w14:textId="77777777" w:rsidR="001962B0" w:rsidRDefault="005545B1">
      <w:pPr>
        <w:pStyle w:val="3"/>
      </w:pPr>
      <w:bookmarkStart w:id="16" w:name="полученные-графики"/>
      <w:bookmarkStart w:id="17" w:name="_Toc98008758"/>
      <w:bookmarkEnd w:id="14"/>
      <w:r>
        <w:t>2.2. Полученные графики</w:t>
      </w:r>
      <w:bookmarkEnd w:id="17"/>
    </w:p>
    <w:p w14:paraId="41234AA8" w14:textId="77777777" w:rsidR="001962B0" w:rsidRDefault="005545B1">
      <w:pPr>
        <w:pStyle w:val="FirstParagraph"/>
      </w:pPr>
      <w:r>
        <w:t xml:space="preserve">После запуска кода программы получили график зависимости численности хищников от численности жертв (рис. -@fig:001), фазовый портрет этой </w:t>
      </w:r>
      <w:r>
        <w:t>зависимости (рис. -@fig:002) а также графики изменения численности хищников и численности жертв (рис. -@fig:003 и -@fig:004).</w:t>
      </w:r>
    </w:p>
    <w:p w14:paraId="01F3ED5F" w14:textId="77777777" w:rsidR="001962B0" w:rsidRDefault="005545B1">
      <w:pPr>
        <w:pStyle w:val="CaptionedFigure"/>
      </w:pPr>
      <w:bookmarkStart w:id="18" w:name="fig:001"/>
      <w:r>
        <w:rPr>
          <w:noProof/>
        </w:rPr>
        <w:drawing>
          <wp:inline distT="0" distB="0" distL="0" distR="0" wp14:anchorId="4263560D" wp14:editId="77E8FCFF">
            <wp:extent cx="5334000" cy="1665248"/>
            <wp:effectExtent l="0" t="0" r="0" b="0"/>
            <wp:docPr id="27" name="Picture" descr="График зависимости численности хищников от численности жертв с начальными значениями у=14, х=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5E5FCEE" w14:textId="77777777" w:rsidR="001962B0" w:rsidRDefault="005545B1">
      <w:pPr>
        <w:pStyle w:val="ImageCaption"/>
      </w:pPr>
      <w:r>
        <w:t>График зависимости численности хищников от численности жертв с начальными значениями у=14, х=6</w:t>
      </w:r>
    </w:p>
    <w:p w14:paraId="6324D867" w14:textId="77777777" w:rsidR="001962B0" w:rsidRDefault="005545B1">
      <w:pPr>
        <w:pStyle w:val="CaptionedFigure"/>
      </w:pPr>
      <w:bookmarkStart w:id="19" w:name="fig:002"/>
      <w:r>
        <w:rPr>
          <w:noProof/>
        </w:rPr>
        <w:drawing>
          <wp:inline distT="0" distB="0" distL="0" distR="0" wp14:anchorId="403EBF65" wp14:editId="424149CD">
            <wp:extent cx="5334000" cy="1665248"/>
            <wp:effectExtent l="0" t="0" r="0" b="0"/>
            <wp:docPr id="31" name="Picture" descr="Зависимость изменения численности хищников от изменения численности жертв с начальными значениями у=14, х=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178EE31E" w14:textId="77777777" w:rsidR="001962B0" w:rsidRDefault="005545B1">
      <w:pPr>
        <w:pStyle w:val="ImageCaption"/>
      </w:pPr>
      <w:r>
        <w:t>Зависимость изменения численнос</w:t>
      </w:r>
      <w:r>
        <w:t>ти хищников от изменения численности жертв с начальными значениями у=14, х=6</w:t>
      </w:r>
    </w:p>
    <w:p w14:paraId="5FABBC2E" w14:textId="77777777" w:rsidR="001962B0" w:rsidRDefault="005545B1">
      <w:pPr>
        <w:pStyle w:val="CaptionedFigure"/>
      </w:pPr>
      <w:bookmarkStart w:id="20" w:name="fig:003"/>
      <w:r>
        <w:rPr>
          <w:noProof/>
        </w:rPr>
        <w:drawing>
          <wp:inline distT="0" distB="0" distL="0" distR="0" wp14:anchorId="5DB91B95" wp14:editId="2164025D">
            <wp:extent cx="5334000" cy="1665248"/>
            <wp:effectExtent l="0" t="0" r="0" b="0"/>
            <wp:docPr id="35" name="Picture" descr="График изменения численности хищн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./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A5F1916" w14:textId="77777777" w:rsidR="001962B0" w:rsidRDefault="005545B1">
      <w:pPr>
        <w:pStyle w:val="ImageCaption"/>
      </w:pPr>
      <w:r>
        <w:t>График изменения численности хищников</w:t>
      </w:r>
    </w:p>
    <w:p w14:paraId="0D523BCF" w14:textId="77777777" w:rsidR="001962B0" w:rsidRDefault="005545B1">
      <w:pPr>
        <w:pStyle w:val="CaptionedFigure"/>
      </w:pPr>
      <w:bookmarkStart w:id="21" w:name="fig:004"/>
      <w:r>
        <w:rPr>
          <w:noProof/>
        </w:rPr>
        <w:lastRenderedPageBreak/>
        <w:drawing>
          <wp:inline distT="0" distB="0" distL="0" distR="0" wp14:anchorId="14BB7E75" wp14:editId="77EF0BB8">
            <wp:extent cx="5334000" cy="1665248"/>
            <wp:effectExtent l="0" t="0" r="0" b="0"/>
            <wp:docPr id="39" name="Picture" descr="График изменения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./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26CD2D5F" w14:textId="77777777" w:rsidR="001962B0" w:rsidRDefault="005545B1">
      <w:pPr>
        <w:pStyle w:val="ImageCaption"/>
      </w:pPr>
      <w:r>
        <w:t>График изменения численности жертв</w:t>
      </w:r>
    </w:p>
    <w:p w14:paraId="28525FB1" w14:textId="77777777" w:rsidR="001962B0" w:rsidRDefault="005545B1">
      <w:pPr>
        <w:pStyle w:val="2"/>
      </w:pPr>
      <w:bookmarkStart w:id="22" w:name="нахождение-стационарного-состояния"/>
      <w:bookmarkStart w:id="23" w:name="_Toc98008759"/>
      <w:bookmarkEnd w:id="12"/>
      <w:bookmarkEnd w:id="16"/>
      <w:r>
        <w:t>3. Нахождение стационарного состояния</w:t>
      </w:r>
      <w:bookmarkEnd w:id="23"/>
    </w:p>
    <w:p w14:paraId="7B2DDC65" w14:textId="77777777" w:rsidR="001962B0" w:rsidRDefault="005545B1">
      <w:pPr>
        <w:pStyle w:val="FirstParagraph"/>
      </w:pPr>
      <w:r>
        <w:t xml:space="preserve">Стационарное состояние будет иметь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0.25</m:t>
            </m:r>
          </m:num>
          <m:den>
            <m:r>
              <w:rPr>
                <w:rFonts w:ascii="Cambria Math" w:hAnsi="Cambria Math"/>
              </w:rPr>
              <m:t>0.021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1.90476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0.21</m:t>
            </m:r>
          </m:num>
          <m:den>
            <m:r>
              <w:rPr>
                <w:rFonts w:ascii="Cambria Math" w:hAnsi="Cambria Math"/>
              </w:rPr>
              <m:t>0.035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>(рис. -@fig:005)</w:t>
      </w:r>
    </w:p>
    <w:p w14:paraId="296CF964" w14:textId="77777777" w:rsidR="001962B0" w:rsidRDefault="005545B1">
      <w:pPr>
        <w:pStyle w:val="CaptionedFigure"/>
      </w:pPr>
      <w:bookmarkStart w:id="24" w:name="fig:005"/>
      <w:r>
        <w:rPr>
          <w:noProof/>
        </w:rPr>
        <w:drawing>
          <wp:inline distT="0" distB="0" distL="0" distR="0" wp14:anchorId="28A17B0B" wp14:editId="55FA2FBC">
            <wp:extent cx="5334000" cy="1804236"/>
            <wp:effectExtent l="0" t="0" r="0" b="0"/>
            <wp:docPr id="45" name="Picture" descr="Стационарное состояние на графике зависимости изменения численности хищников от изменения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../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54A83DFB" w14:textId="77777777" w:rsidR="001962B0" w:rsidRDefault="005545B1">
      <w:pPr>
        <w:pStyle w:val="ImageCaption"/>
      </w:pPr>
      <w:r>
        <w:t>Стационарное состояние на графике зависимости изменения численности хищников от изменения численности жертв</w:t>
      </w:r>
    </w:p>
    <w:p w14:paraId="555E990E" w14:textId="77777777" w:rsidR="001962B0" w:rsidRDefault="005545B1">
      <w:pPr>
        <w:pStyle w:val="2"/>
      </w:pPr>
      <w:bookmarkStart w:id="25" w:name="анализ-результатов"/>
      <w:bookmarkStart w:id="26" w:name="_Toc98008760"/>
      <w:bookmarkEnd w:id="22"/>
      <w:r>
        <w:t>4. Анализ результатов</w:t>
      </w:r>
      <w:bookmarkEnd w:id="26"/>
    </w:p>
    <w:p w14:paraId="292283E1" w14:textId="77777777" w:rsidR="001962B0" w:rsidRDefault="005545B1">
      <w:pPr>
        <w:pStyle w:val="FirstParagraph"/>
      </w:pPr>
      <w:r>
        <w:t>По графикам видим, что при росте числа жертв растет количсетво хищников. Пример</w:t>
      </w:r>
      <w:r>
        <w:t>но после того, как число хищников достигает числа жертв, число жертв начинает снижаться. Число хищников продолжает расти до некоторого почти нулевого числа жертв и после тоже начинает падать. Из-за падения количества хищников, начинает рости количество жер</w:t>
      </w:r>
      <w:r>
        <w:t>тв. И цикл продолжается.</w:t>
      </w:r>
    </w:p>
    <w:p w14:paraId="2C2A27C1" w14:textId="77777777" w:rsidR="001962B0" w:rsidRDefault="005545B1">
      <w:pPr>
        <w:pStyle w:val="1"/>
      </w:pPr>
      <w:bookmarkStart w:id="27" w:name="выводы"/>
      <w:bookmarkStart w:id="28" w:name="_Toc98008761"/>
      <w:bookmarkEnd w:id="8"/>
      <w:bookmarkEnd w:id="25"/>
      <w:r>
        <w:t>Выводы</w:t>
      </w:r>
      <w:bookmarkEnd w:id="28"/>
    </w:p>
    <w:p w14:paraId="6843E8DC" w14:textId="77777777" w:rsidR="001962B0" w:rsidRDefault="005545B1">
      <w:pPr>
        <w:pStyle w:val="FirstParagraph"/>
      </w:pPr>
      <w:r>
        <w:t>Рассмотрели простейшую модель взаимодействия двух видов типа «хищник — жертва» - модель Лотки-Вольтерры.</w:t>
      </w:r>
    </w:p>
    <w:p w14:paraId="10492048" w14:textId="77777777" w:rsidR="001962B0" w:rsidRDefault="005545B1">
      <w:pPr>
        <w:pStyle w:val="1"/>
      </w:pPr>
      <w:bookmarkStart w:id="29" w:name="список-литературы"/>
      <w:bookmarkStart w:id="30" w:name="_Toc98008762"/>
      <w:bookmarkEnd w:id="27"/>
      <w:r>
        <w:lastRenderedPageBreak/>
        <w:t>Список литературы</w:t>
      </w:r>
      <w:bookmarkEnd w:id="30"/>
    </w:p>
    <w:p w14:paraId="60683442" w14:textId="77777777" w:rsidR="001962B0" w:rsidRDefault="005545B1">
      <w:pPr>
        <w:pStyle w:val="Compact"/>
        <w:numPr>
          <w:ilvl w:val="0"/>
          <w:numId w:val="3"/>
        </w:numPr>
      </w:pPr>
      <w:hyperlink r:id="rId12">
        <w:r>
          <w:rPr>
            <w:rStyle w:val="ad"/>
          </w:rPr>
          <w:t>Модел</w:t>
        </w:r>
        <w:r>
          <w:rPr>
            <w:rStyle w:val="ad"/>
          </w:rPr>
          <w:t>ь Лотки-Вольтерры</w:t>
        </w:r>
      </w:hyperlink>
    </w:p>
    <w:p w14:paraId="18A9BA78" w14:textId="77777777" w:rsidR="001962B0" w:rsidRDefault="005545B1">
      <w:pPr>
        <w:pStyle w:val="Compact"/>
        <w:numPr>
          <w:ilvl w:val="0"/>
          <w:numId w:val="3"/>
        </w:numPr>
      </w:pPr>
      <w:hyperlink r:id="rId13">
        <w:r>
          <w:rPr>
            <w:rStyle w:val="ad"/>
          </w:rPr>
          <w:t xml:space="preserve">Документация по системе </w:t>
        </w:r>
        <w:proofErr w:type="spellStart"/>
        <w:r>
          <w:rPr>
            <w:rStyle w:val="ad"/>
          </w:rPr>
          <w:t>Modelica</w:t>
        </w:r>
        <w:proofErr w:type="spellEnd"/>
      </w:hyperlink>
      <w:bookmarkEnd w:id="29"/>
    </w:p>
    <w:sectPr w:rsidR="001962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5A67" w14:textId="77777777" w:rsidR="005545B1" w:rsidRDefault="005545B1">
      <w:pPr>
        <w:spacing w:after="0"/>
      </w:pPr>
      <w:r>
        <w:separator/>
      </w:r>
    </w:p>
  </w:endnote>
  <w:endnote w:type="continuationSeparator" w:id="0">
    <w:p w14:paraId="6F86AFD3" w14:textId="77777777" w:rsidR="005545B1" w:rsidRDefault="005545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6F52" w14:textId="77777777" w:rsidR="005545B1" w:rsidRDefault="005545B1">
      <w:r>
        <w:separator/>
      </w:r>
    </w:p>
  </w:footnote>
  <w:footnote w:type="continuationSeparator" w:id="0">
    <w:p w14:paraId="3BD136C2" w14:textId="77777777" w:rsidR="005545B1" w:rsidRDefault="0055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3C95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1124C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2B0"/>
    <w:rsid w:val="001962B0"/>
    <w:rsid w:val="005545B1"/>
    <w:rsid w:val="00B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2017"/>
  <w15:docId w15:val="{E681187A-93A7-422A-8926-3BDD8553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D191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191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D191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delic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h-it.petrsu.ru/users/semenova/MathECO/Lections/Lotka_Volterr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Пономарева Лилия НПИбд-02-19</dc:creator>
  <cp:keywords/>
  <cp:lastModifiedBy>Liliya Ponomareva</cp:lastModifiedBy>
  <cp:revision>3</cp:revision>
  <dcterms:created xsi:type="dcterms:W3CDTF">2022-03-12T17:18:00Z</dcterms:created>
  <dcterms:modified xsi:type="dcterms:W3CDTF">2022-03-12T17:19:00Z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</vt:lpwstr>
  </property>
  <property fmtid="{D5CDD505-2E9C-101B-9397-08002B2CF9AE}" pid="17" name="papersize">
    <vt:lpwstr>a4paper</vt:lpwstr>
  </property>
  <property fmtid="{D5CDD505-2E9C-101B-9397-08002B2CF9AE}" pid="18" name="pdf-engine">
    <vt:lpwstr>lualatex</vt:lpwstr>
  </property>
  <property fmtid="{D5CDD505-2E9C-101B-9397-08002B2CF9AE}" pid="19" name="polyglossia-lang">
    <vt:lpwstr>russian</vt:lpwstr>
  </property>
  <property fmtid="{D5CDD505-2E9C-101B-9397-08002B2CF9AE}" pid="20" name="polyglossia-otherlangs">
    <vt:lpwstr>english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Лотки-Вольтерры - вариант 44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