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5.jpg" ContentType="image/jpeg"/>
  <Override PartName="/word/media/rId29.jpg" ContentType="image/jpeg"/>
  <Override PartName="/word/media/rId38.jpg" ContentType="image/jpeg"/>
  <Override PartName="/word/media/rId32.jpg" ContentType="image/jpe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отчет-по-лабораторной-работе-2"/>
    <w:p>
      <w:pPr>
        <w:pStyle w:val="Heading1"/>
      </w:pPr>
      <w:r>
        <w:t xml:space="preserve">Отчет по лабораторной работе №2</w:t>
      </w:r>
    </w:p>
    <w:p>
      <w:pPr>
        <w:pStyle w:val="FirstParagraph"/>
      </w:pPr>
      <w:r>
        <w:rPr>
          <w:bCs/>
          <w:b/>
        </w:rPr>
        <w:t xml:space="preserve">Дисциплина: Математическое моделирование</w:t>
      </w:r>
    </w:p>
    <w:p>
      <w:pPr>
        <w:pStyle w:val="BodyText"/>
      </w:pPr>
      <w:r>
        <w:t xml:space="preserve">Студент: Пономарева Лилия Михайловна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Получить навыки построения математических моделей для выбора правильной стратегии при решении задач поиска на примере задачи о погоне.</w:t>
      </w:r>
    </w:p>
    <w:bookmarkEnd w:id="20"/>
    <w:bookmarkStart w:id="21" w:name="задание"/>
    <w:p>
      <w:pPr>
        <w:pStyle w:val="Heading2"/>
      </w:pPr>
      <w:r>
        <w:t xml:space="preserve">Задание</w:t>
      </w:r>
    </w:p>
    <w:p>
      <w:pPr>
        <w:pStyle w:val="FirstParagraph"/>
      </w:pPr>
      <w:r>
        <w:rPr>
          <w:iCs/>
          <w:i/>
        </w:rPr>
        <w:t xml:space="preserve">Вариант 44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16,3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4,1 раза больше скорости браконьерской лодки.</w:t>
      </w:r>
    </w:p>
    <w:p>
      <w:pPr>
        <w:numPr>
          <w:ilvl w:val="0"/>
          <w:numId w:val="1001"/>
        </w:numPr>
        <w:pStyle w:val="Compact"/>
      </w:pPr>
      <w:r>
        <w:t xml:space="preserve"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Найдите точку пересечения траектории катера и лодки</w:t>
      </w:r>
    </w:p>
    <w:bookmarkEnd w:id="21"/>
    <w:bookmarkStart w:id="28" w:name="теоретическое-введение"/>
    <w:p>
      <w:pPr>
        <w:pStyle w:val="Heading2"/>
      </w:pPr>
      <w:r>
        <w:t xml:space="preserve">Теоретическое введение</w:t>
      </w:r>
    </w:p>
    <w:p>
      <w:pPr>
        <w:numPr>
          <w:ilvl w:val="0"/>
          <w:numId w:val="1002"/>
        </w:numPr>
        <w:pStyle w:val="Compact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к</m:t>
            </m:r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numPr>
          <w:ilvl w:val="0"/>
          <w:numId w:val="1002"/>
        </w:numPr>
        <w:pStyle w:val="Compac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θ</m:t>
            </m:r>
            <m:r>
              <m:rPr>
                <m:sty m:val="p"/>
              </m:rPr>
              <m:t>=</m:t>
            </m:r>
            <m:sSub>
              <m:e>
                <m:r>
                  <m:t>x</m:t>
                </m:r>
              </m:e>
              <m:sub>
                <m:r>
                  <m:t>л</m:t>
                </m:r>
                <m:r>
                  <m:t>0</m:t>
                </m:r>
              </m:sub>
            </m:sSub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, а полярная ось r проходит через точку нахождения катера береговой охраны (рис. 1).</w:t>
      </w:r>
    </w:p>
    <w:p>
      <w:pPr>
        <w:pStyle w:val="CaptionedFigure"/>
      </w:pPr>
      <w:r>
        <w:drawing>
          <wp:inline>
            <wp:extent cx="2221369" cy="1321331"/>
            <wp:effectExtent b="0" l="0" r="0" t="0"/>
            <wp:docPr descr="рис.1. Положение катера и лодки в начальный момент времени" title="" id="23" name="Picture"/>
            <a:graphic>
              <a:graphicData uri="http://schemas.openxmlformats.org/drawingml/2006/picture">
                <pic:pic>
                  <pic:nvPicPr>
                    <pic:cNvPr descr="images/Polar_coord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369" cy="1321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 Положение катера и лодки в начальный момент времени</w:t>
      </w:r>
    </w:p>
    <w:p>
      <w:pPr>
        <w:numPr>
          <w:ilvl w:val="0"/>
          <w:numId w:val="1003"/>
        </w:numPr>
        <w:pStyle w:val="Compact"/>
      </w:pPr>
      <w:r>
        <w:t xml:space="preserve">Траектория катера должна быть такой, чтобы и катер, и лодка все время 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numPr>
          <w:ilvl w:val="0"/>
          <w:numId w:val="1003"/>
        </w:numPr>
        <w:pStyle w:val="Compact"/>
      </w:pPr>
      <w:r>
        <w:t xml:space="preserve">Чтобы найти расстояние x (расстояние после которого катер начнет двигаться вокруг полюса), необходимо составить простое уравнение. Пусть через время t катер и лодка окажутся на одном расстоянии x от полюса. За это время лодка пройдет x, а катер k-x(или k+x,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4.1</m:t>
            </m:r>
            <m:r>
              <m:t>v</m:t>
            </m:r>
          </m:den>
        </m:f>
      </m:oMath>
      <w:r>
        <w:t xml:space="preserve"> </w:t>
      </w:r>
      <w:r>
        <w:t xml:space="preserve">(во втором случае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4.1</m:t>
            </m:r>
            <m:r>
              <m:t>v</m:t>
            </m:r>
          </m:den>
        </m:f>
      </m:oMath>
      <w:r>
        <w:t xml:space="preserve">). Так как время одно и то же, то эти величины одинаковы. Тогда неизвестное расстояние x можно найти из следующего уравнения: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4.1</m:t>
              </m:r>
              <m:r>
                <m:t>v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t xml:space="preserve">в первом случае или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4.1</m:t>
              </m:r>
              <m:r>
                <m:t>v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t xml:space="preserve">во втором. Отсюда мы найдем два значения: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</m:num>
            <m:den>
              <m:r>
                <m:t>3.1</m:t>
              </m:r>
            </m:den>
          </m:f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</m:num>
            <m:den>
              <m:r>
                <m:t>5.1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t xml:space="preserve">Задачу будем решать для двух случаев.</w:t>
      </w:r>
    </w:p>
    <w:p>
      <w:pPr>
        <w:numPr>
          <w:ilvl w:val="0"/>
          <w:numId w:val="1003"/>
        </w:numPr>
        <w:pStyle w:val="Compac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v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- тангенциальная скорость (рис. 2). 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 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 r,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</w:p>
    <w:p>
      <w:pPr>
        <w:pStyle w:val="CaptionedFigure"/>
      </w:pPr>
      <w:r>
        <w:drawing>
          <wp:inline>
            <wp:extent cx="1809650" cy="1263882"/>
            <wp:effectExtent b="0" l="0" r="0" t="0"/>
            <wp:docPr descr="рис.2. Разложение скорости катера на тангенциальную и радиальную составляющие" title="" id="26" name="Picture"/>
            <a:graphic>
              <a:graphicData uri="http://schemas.openxmlformats.org/drawingml/2006/picture">
                <pic:pic>
                  <pic:nvPicPr>
                    <pic:cNvPr descr="images/velocity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650" cy="1263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рис.2. Разложение скорости катера на тангенциальную и радиальную составляющие</w:t>
      </w:r>
    </w:p>
    <w:p>
      <w:pPr>
        <w:pStyle w:val="BodyText"/>
      </w:pPr>
      <w:r>
        <w:t xml:space="preserve">Из рисунка видно: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16.81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15.81</m:t>
            </m:r>
          </m:e>
        </m:rad>
        <m:r>
          <m:t>v</m:t>
        </m:r>
      </m:oMath>
      <w:r>
        <w:t xml:space="preserve"> </w:t>
      </w:r>
      <w:r>
        <w:t xml:space="preserve">(учитывая, что радиальная скорость равна</w:t>
      </w:r>
      <w:r>
        <w:t xml:space="preserve"> </w:t>
      </w:r>
      <m:oMath>
        <m:r>
          <m:t>v</m:t>
        </m:r>
      </m:oMath>
      <w:r>
        <w:t xml:space="preserve">). 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15.81</m:t>
            </m:r>
          </m:e>
        </m:rad>
        <m:r>
          <m:t>v</m:t>
        </m:r>
      </m:oMath>
      <w:r>
        <w:t xml:space="preserve">.</w:t>
      </w:r>
      <w:r>
        <w:t xml:space="preserve"> </w:t>
      </w:r>
      <w:r>
        <w:t xml:space="preserve">6. 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15.81</m:t>
                        </m:r>
                      </m:e>
                    </m:rad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или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15.81</m:t>
                  </m:r>
                </m:e>
              </m:ra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Начальные условия остаются прежними. Решив это уравнение, мы получим траекторию движения катера в полярных координатах.</w:t>
      </w:r>
    </w:p>
    <w:bookmarkEnd w:id="28"/>
    <w:bookmarkStart w:id="42" w:name="выполнение-лабораторной-работы"/>
    <w:p>
      <w:pPr>
        <w:pStyle w:val="Heading2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По теоретическим выкладкам приведенным выше построили траекторию движения катера и лодки для двух случаев.</w:t>
      </w:r>
    </w:p>
    <w:p>
      <w:pPr>
        <w:pStyle w:val="BodyText"/>
      </w:pPr>
      <w:r>
        <w:rPr>
          <w:iCs/>
          <w:i/>
        </w:rPr>
        <w:t xml:space="preserve">Код в Scilab</w:t>
      </w:r>
    </w:p>
    <w:p>
      <w:pPr>
        <w:pStyle w:val="SourceCode"/>
      </w:pPr>
      <w:r>
        <w:rPr>
          <w:rStyle w:val="VerbatimChar"/>
        </w:rPr>
        <w:t xml:space="preserve">s=16.3; // начальное расстояние от лодки до катера</w:t>
      </w:r>
      <w:r>
        <w:br/>
      </w:r>
      <w:r>
        <w:rPr>
          <w:rStyle w:val="VerbatimChar"/>
        </w:rPr>
        <w:t xml:space="preserve">fi=3*%pi/4;</w:t>
      </w:r>
      <w:r>
        <w:br/>
      </w:r>
      <w:r>
        <w:br/>
      </w:r>
      <w:r>
        <w:rPr>
          <w:rStyle w:val="VerbatimChar"/>
        </w:rPr>
        <w:t xml:space="preserve">//функция, описывающая движение катера береговой охраны </w:t>
      </w:r>
      <w:r>
        <w:br/>
      </w:r>
      <w:r>
        <w:rPr>
          <w:rStyle w:val="VerbatimChar"/>
        </w:rPr>
        <w:t xml:space="preserve">function dr=f(theta,r)</w:t>
      </w:r>
      <w:r>
        <w:br/>
      </w:r>
      <w:r>
        <w:rPr>
          <w:rStyle w:val="VerbatimChar"/>
        </w:rPr>
        <w:t xml:space="preserve">  dr=r/sqrt(15.81)</w:t>
      </w:r>
      <w:r>
        <w:br/>
      </w:r>
      <w:r>
        <w:rPr>
          <w:rStyle w:val="VerbatimChar"/>
        </w:rPr>
        <w:t xml:space="preserve">  endfunction;</w:t>
      </w:r>
      <w:r>
        <w:br/>
      </w:r>
      <w:r>
        <w:br/>
      </w:r>
      <w:r>
        <w:rPr>
          <w:rStyle w:val="VerbatimChar"/>
        </w:rPr>
        <w:t xml:space="preserve">//начальные условия (случай 1)</w:t>
      </w:r>
      <w:r>
        <w:br/>
      </w:r>
      <w:r>
        <w:rPr>
          <w:rStyle w:val="VerbatimChar"/>
        </w:rPr>
        <w:t xml:space="preserve">r0 = s/3.1;</w:t>
      </w:r>
      <w:r>
        <w:br/>
      </w:r>
      <w:r>
        <w:rPr>
          <w:rStyle w:val="VerbatimChar"/>
        </w:rPr>
        <w:t xml:space="preserve">theta0=0;</w:t>
      </w:r>
      <w:r>
        <w:br/>
      </w:r>
      <w:r>
        <w:rPr>
          <w:rStyle w:val="VerbatimChar"/>
        </w:rPr>
        <w:t xml:space="preserve">theta=0:0.01:2*%pi;</w:t>
      </w:r>
      <w:r>
        <w:br/>
      </w:r>
      <w:r>
        <w:br/>
      </w:r>
      <w:r>
        <w:rPr>
          <w:rStyle w:val="VerbatimChar"/>
        </w:rPr>
        <w:t xml:space="preserve">//ode - программа решения обыкновенных дифференциальных уравнений</w:t>
      </w:r>
      <w:r>
        <w:br/>
      </w:r>
      <w:r>
        <w:rPr>
          <w:rStyle w:val="VerbatimChar"/>
        </w:rPr>
        <w:t xml:space="preserve">r=ode(r0,theta0,theta,f);</w:t>
      </w:r>
      <w:r>
        <w:br/>
      </w:r>
      <w:r>
        <w:br/>
      </w:r>
      <w:r>
        <w:rPr>
          <w:rStyle w:val="VerbatimChar"/>
        </w:rPr>
        <w:t xml:space="preserve">//функция, описывающая движение лодки браконьеров</w:t>
      </w:r>
      <w:r>
        <w:br/>
      </w:r>
      <w:r>
        <w:rPr>
          <w:rStyle w:val="VerbatimChar"/>
        </w:rPr>
        <w:t xml:space="preserve">function xt=f2(t)</w:t>
      </w:r>
      <w:r>
        <w:br/>
      </w:r>
      <w:r>
        <w:rPr>
          <w:rStyle w:val="VerbatimChar"/>
        </w:rPr>
        <w:t xml:space="preserve">  xt=tan(fi)*t;</w:t>
      </w:r>
      <w:r>
        <w:br/>
      </w:r>
      <w:r>
        <w:rPr>
          <w:rStyle w:val="VerbatimChar"/>
        </w:rPr>
        <w:t xml:space="preserve">  endfunction;</w:t>
      </w:r>
      <w:r>
        <w:br/>
      </w:r>
      <w:r>
        <w:rPr>
          <w:rStyle w:val="VerbatimChar"/>
        </w:rPr>
        <w:t xml:space="preserve">t=0:1:800;</w:t>
      </w:r>
      <w:r>
        <w:br/>
      </w:r>
      <w:r>
        <w:br/>
      </w:r>
      <w:r>
        <w:rPr>
          <w:rStyle w:val="VerbatimChar"/>
        </w:rPr>
        <w:t xml:space="preserve">//построение траектории движения катера в полярных координатах</w:t>
      </w:r>
      <w:r>
        <w:br/>
      </w:r>
      <w:r>
        <w:rPr>
          <w:rStyle w:val="VerbatimChar"/>
        </w:rPr>
        <w:t xml:space="preserve">polarplot(theta,r,style=color('green'));</w:t>
      </w:r>
      <w:r>
        <w:br/>
      </w:r>
      <w:r>
        <w:rPr>
          <w:rStyle w:val="VerbatimChar"/>
        </w:rPr>
        <w:t xml:space="preserve">//построение траектории движения лодки</w:t>
      </w:r>
      <w:r>
        <w:br/>
      </w:r>
      <w:r>
        <w:rPr>
          <w:rStyle w:val="VerbatimChar"/>
        </w:rPr>
        <w:t xml:space="preserve">plot2d(t,f2(t),style = color('red'));</w:t>
      </w:r>
      <w:r>
        <w:br/>
      </w:r>
      <w:r>
        <w:br/>
      </w:r>
      <w:r>
        <w:rPr>
          <w:rStyle w:val="VerbatimChar"/>
        </w:rPr>
        <w:t xml:space="preserve">//корректировка начальных условий для случая 2</w:t>
      </w:r>
      <w:r>
        <w:br/>
      </w:r>
      <w:r>
        <w:rPr>
          <w:rStyle w:val="VerbatimChar"/>
        </w:rPr>
        <w:t xml:space="preserve">theta0=-%pi;</w:t>
      </w:r>
      <w:r>
        <w:br/>
      </w:r>
      <w:r>
        <w:rPr>
          <w:rStyle w:val="VerbatimChar"/>
        </w:rPr>
        <w:t xml:space="preserve">r0 = s/5.1;</w:t>
      </w:r>
      <w:r>
        <w:br/>
      </w:r>
      <w:r>
        <w:rPr>
          <w:rStyle w:val="VerbatimChar"/>
        </w:rPr>
        <w:t xml:space="preserve">r=ode(r0,theta0,theta,f);</w:t>
      </w:r>
      <w:r>
        <w:br/>
      </w:r>
      <w:r>
        <w:rPr>
          <w:rStyle w:val="VerbatimChar"/>
        </w:rPr>
        <w:t xml:space="preserve">polarplot(theta,r,style=color('green'));</w:t>
      </w:r>
      <w:r>
        <w:br/>
      </w:r>
      <w:r>
        <w:rPr>
          <w:rStyle w:val="VerbatimChar"/>
        </w:rPr>
        <w:t xml:space="preserve">plot2d(t,f2(t),style = color('red'));</w:t>
      </w:r>
    </w:p>
    <w:p>
      <w:pPr>
        <w:pStyle w:val="FirstParagraph"/>
      </w:pPr>
      <w:r>
        <w:rPr>
          <w:iCs/>
          <w:i/>
        </w:rPr>
        <w:t xml:space="preserve">Результат работы программы</w:t>
      </w:r>
    </w:p>
    <w:p>
      <w:pPr>
        <w:pStyle w:val="CaptionedFigure"/>
      </w:pPr>
      <w:r>
        <w:drawing>
          <wp:inline>
            <wp:extent cx="5334000" cy="4994088"/>
            <wp:effectExtent b="0" l="0" r="0" t="0"/>
            <wp:docPr descr="рис.3.1. Траектория движения катера и лодки (1 случай)" title="" id="30" name="Picture"/>
            <a:graphic>
              <a:graphicData uri="http://schemas.openxmlformats.org/drawingml/2006/picture">
                <pic:pic>
                  <pic:nvPicPr>
                    <pic:cNvPr descr="images/graph1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рис.3.1. Траектория движения катера и лодки (1 случай)</w:t>
      </w:r>
    </w:p>
    <w:p>
      <w:pPr>
        <w:pStyle w:val="CaptionedFigure"/>
      </w:pPr>
      <w:r>
        <w:drawing>
          <wp:inline>
            <wp:extent cx="5334000" cy="4994088"/>
            <wp:effectExtent b="0" l="0" r="0" t="0"/>
            <wp:docPr descr="рис.3.2. Траектория движения катера и лодки (2 случай)" title="" id="33" name="Picture"/>
            <a:graphic>
              <a:graphicData uri="http://schemas.openxmlformats.org/drawingml/2006/picture">
                <pic:pic>
                  <pic:nvPicPr>
                    <pic:cNvPr descr="images/graph2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рис.3.2. Траектория движения катера и лодки (2 случай)</w:t>
      </w:r>
    </w:p>
    <w:bookmarkStart w:id="41" w:name="X2a01da3168a06381089ec84d5b5a39c0c484338"/>
    <w:p>
      <w:pPr>
        <w:pStyle w:val="Heading4"/>
      </w:pPr>
      <w:r>
        <w:t xml:space="preserve">Определение по графику точки пересечения катера и лодки.</w:t>
      </w:r>
    </w:p>
    <w:p>
      <w:pPr>
        <w:pStyle w:val="CaptionedFigure"/>
      </w:pPr>
      <w:r>
        <w:drawing>
          <wp:inline>
            <wp:extent cx="5334000" cy="4994088"/>
            <wp:effectExtent b="0" l="0" r="0" t="0"/>
            <wp:docPr descr="рис.4.1. Точка пересечения (1 случай)" title="" id="36" name="Picture"/>
            <a:graphic>
              <a:graphicData uri="http://schemas.openxmlformats.org/drawingml/2006/picture">
                <pic:pic>
                  <pic:nvPicPr>
                    <pic:cNvPr descr="images/graph1(intersection)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рис.4.1. Точка пересечения (1 случай)</w:t>
      </w:r>
    </w:p>
    <w:p>
      <w:pPr>
        <w:pStyle w:val="BodyText"/>
      </w:pPr>
      <w:r>
        <w:t xml:space="preserve">Точка пересечения в первом случае лежит в координатах (14.8, 315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)</w:t>
      </w:r>
    </w:p>
    <w:p>
      <w:pPr>
        <w:pStyle w:val="CaptionedFigure"/>
      </w:pPr>
      <w:r>
        <w:drawing>
          <wp:inline>
            <wp:extent cx="5334000" cy="4994088"/>
            <wp:effectExtent b="0" l="0" r="0" t="0"/>
            <wp:docPr descr="рис.4.1. Точка пересечения (2 случай)" title="" id="39" name="Picture"/>
            <a:graphic>
              <a:graphicData uri="http://schemas.openxmlformats.org/drawingml/2006/picture">
                <pic:pic>
                  <pic:nvPicPr>
                    <pic:cNvPr descr="images/graph2(intersection)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рис.4.1. Точка пересечения (2 случай)</w:t>
      </w:r>
    </w:p>
    <w:p>
      <w:pPr>
        <w:pStyle w:val="BodyText"/>
      </w:pPr>
      <w:r>
        <w:t xml:space="preserve">Точка пересечения во втором случае лежит в координатах (19.8, 315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)</w:t>
      </w:r>
    </w:p>
    <w:bookmarkEnd w:id="41"/>
    <w:bookmarkEnd w:id="42"/>
    <w:bookmarkStart w:id="43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Научились строить математические модели для выбора правильной стратегии при решении задач поиска на примере задачи о погоне.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5" Target="media/rId35.jpg" /><Relationship Type="http://schemas.openxmlformats.org/officeDocument/2006/relationships/image" Id="rId29" Target="media/rId29.jpg" /><Relationship Type="http://schemas.openxmlformats.org/officeDocument/2006/relationships/image" Id="rId38" Target="media/rId38.jpg" /><Relationship Type="http://schemas.openxmlformats.org/officeDocument/2006/relationships/image" Id="rId32" Target="media/rId32.jp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2022-02-19T17:02:43Z</dcterms:created>
  <dcterms:modified xsi:type="dcterms:W3CDTF">2022-02-19T17:02:43Z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