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3" w:name="content"/>
    <w:bookmarkStart w:id="62" w:name="X4c5eb41b524d8aa933996c5bbbcb463945ea287"/>
    <w:p>
      <w:pPr>
        <w:pStyle w:val="Heading1"/>
      </w:pPr>
      <w:r>
        <w:t xml:space="preserve">Báo cáo thiết kế rubric chuẩn hóa theo ngành để chấm câu trả lời</w:t>
      </w:r>
    </w:p>
    <w:bookmarkStart w:id="23" w:name="tóm-tắt-điều-hành"/>
    <w:p>
      <w:pPr>
        <w:pStyle w:val="Heading2"/>
      </w:pPr>
      <w:r>
        <w:t xml:space="preserve">Tóm tắt điều hành</w:t>
      </w:r>
    </w:p>
    <w:p>
      <w:pPr>
        <w:pStyle w:val="FirstParagraph"/>
      </w:pPr>
      <w:r>
        <w:t xml:space="preserve">Khuyến nghị tốt nhất không phải là tạo</w:t>
      </w:r>
      <w:r>
        <w:t xml:space="preserve"> </w:t>
      </w:r>
      <w:r>
        <w:rPr>
          <w:b/>
          <w:bCs/>
        </w:rPr>
        <w:t xml:space="preserve">một rubric duy nhất cho mọi ngành</w:t>
      </w:r>
      <w:r>
        <w:t xml:space="preserve">, mà là tạo</w:t>
      </w:r>
      <w:r>
        <w:t xml:space="preserve"> </w:t>
      </w:r>
      <w:r>
        <w:rPr>
          <w:b/>
          <w:bCs/>
        </w:rPr>
        <w:t xml:space="preserve">một xương sống chuẩn dùng chung</w:t>
      </w:r>
      <w:r>
        <w:t xml:space="preserve"> </w:t>
      </w:r>
      <w:r>
        <w:t xml:space="preserve">rồi triển khai thành</w:t>
      </w:r>
      <w:r>
        <w:t xml:space="preserve"> </w:t>
      </w:r>
      <w:r>
        <w:rPr>
          <w:b/>
          <w:bCs/>
        </w:rPr>
        <w:t xml:space="preserve">một form chuẩn cho từng ngành lớn</w:t>
      </w:r>
      <w:r>
        <w:t xml:space="preserve">. Nghiên cứu và hướng dẫn thực hành nhất quán cho thấy đánh giá câu trả lời theo kiểu có cấu trúc — dùng tiêu chí liên quan trực tiếp đến công việc, mô tả mức điểm rõ, ghi bằng chứng quan sát được, và hiệu chuẩn người chấm — cho độ tin cậy, tính dự báo và tính công bằng cao hơn cách chấm tự do; đồng thời tiêu chí phải đủ “job-related” để giảm rủi ro pháp lý trong quyết định nhân sự.</w:t>
      </w:r>
      <w:r>
        <w:t xml:space="preserve"> </w:t>
      </w:r>
      <w:hyperlink r:id="rId21">
        <w:r>
          <w:rPr>
            <w:rStyle w:val="Hyperlink"/>
          </w:rPr>
          <w:t xml:space="preserve">[1]</w:t>
        </w:r>
      </w:hyperlink>
    </w:p>
    <w:p>
      <w:pPr>
        <w:pStyle w:val="BodyText"/>
      </w:pPr>
      <w:r>
        <w:t xml:space="preserve">Báo cáo này đề xuất một kiến trúc chuẩn gồm</w:t>
      </w:r>
      <w:r>
        <w:t xml:space="preserve"> </w:t>
      </w:r>
      <w:r>
        <w:rPr>
          <w:b/>
          <w:bCs/>
        </w:rPr>
        <w:t xml:space="preserve">6 tiêu chí</w:t>
      </w:r>
      <w:r>
        <w:t xml:space="preserve">, dùng</w:t>
      </w:r>
      <w:r>
        <w:t xml:space="preserve"> </w:t>
      </w:r>
      <w:r>
        <w:rPr>
          <w:b/>
          <w:bCs/>
        </w:rPr>
        <w:t xml:space="preserve">thang 1–5</w:t>
      </w:r>
      <w:r>
        <w:t xml:space="preserve">, quy đổi về</w:t>
      </w:r>
      <w:r>
        <w:t xml:space="preserve"> </w:t>
      </w:r>
      <w:r>
        <w:rPr>
          <w:b/>
          <w:bCs/>
        </w:rPr>
        <w:t xml:space="preserve">100 điểm</w:t>
      </w:r>
      <w:r>
        <w:t xml:space="preserve">, và bắt buộc có</w:t>
      </w:r>
      <w:r>
        <w:t xml:space="preserve"> </w:t>
      </w:r>
      <w:r>
        <w:rPr>
          <w:b/>
          <w:bCs/>
        </w:rPr>
        <w:t xml:space="preserve">ô bằng chứng</w:t>
      </w:r>
      <w:r>
        <w:t xml:space="preserve"> </w:t>
      </w:r>
      <w:r>
        <w:t xml:space="preserve">cho từng tiêu chí. Trong đó,</w:t>
      </w:r>
      <w:r>
        <w:t xml:space="preserve"> </w:t>
      </w:r>
      <w:r>
        <w:rPr>
          <w:b/>
          <w:bCs/>
        </w:rPr>
        <w:t xml:space="preserve">4 trục nên giữ chung giữa các ngành</w:t>
      </w:r>
      <w:r>
        <w:t xml:space="preserve"> </w:t>
      </w:r>
      <w:r>
        <w:t xml:space="preserve">là: phân tích/lập luận, giao tiếp, khả thi/rủi ro, và sáng tạo có kiểm soát;</w:t>
      </w:r>
      <w:r>
        <w:t xml:space="preserve"> </w:t>
      </w:r>
      <w:r>
        <w:rPr>
          <w:b/>
          <w:bCs/>
        </w:rPr>
        <w:t xml:space="preserve">2 trục nên thay theo ngành</w:t>
      </w:r>
      <w:r>
        <w:t xml:space="preserve"> </w:t>
      </w:r>
      <w:r>
        <w:t xml:space="preserve">là trục domain knowledge và trục execution quality. Với công nghệ, trọng tâm phải rơi vào</w:t>
      </w:r>
      <w:r>
        <w:t xml:space="preserve"> </w:t>
      </w:r>
      <w:r>
        <w:rPr>
          <w:b/>
          <w:bCs/>
        </w:rPr>
        <w:t xml:space="preserve">độ chính xác kỹ thuật</w:t>
      </w:r>
      <w:r>
        <w:t xml:space="preserve"> </w:t>
      </w:r>
      <w:r>
        <w:t xml:space="preserve">và</w:t>
      </w:r>
      <w:r>
        <w:t xml:space="preserve"> </w:t>
      </w:r>
      <w:r>
        <w:rPr>
          <w:b/>
          <w:bCs/>
        </w:rPr>
        <w:t xml:space="preserve">thiết kế/trade-off</w:t>
      </w:r>
      <w:r>
        <w:t xml:space="preserve">; với kinh doanh, trọng tâm phải rơi vào</w:t>
      </w:r>
      <w:r>
        <w:t xml:space="preserve"> </w:t>
      </w:r>
      <w:r>
        <w:rPr>
          <w:b/>
          <w:bCs/>
        </w:rPr>
        <w:t xml:space="preserve">hiểu bối cảnh kinh doanh</w:t>
      </w:r>
      <w:r>
        <w:t xml:space="preserve"> </w:t>
      </w:r>
      <w:r>
        <w:t xml:space="preserve">và</w:t>
      </w:r>
      <w:r>
        <w:t xml:space="preserve"> </w:t>
      </w:r>
      <w:r>
        <w:rPr>
          <w:b/>
          <w:bCs/>
        </w:rPr>
        <w:t xml:space="preserve">chất lượng khuyến nghị/ưu tiên</w:t>
      </w:r>
      <w:r>
        <w:t xml:space="preserve">. Cách tách này phù hợp với các chuẩn đầu ra computing, competency frameworks, và các khung năng lực business/management hiện hành.</w:t>
      </w:r>
      <w:r>
        <w:t xml:space="preserve"> </w:t>
      </w:r>
      <w:hyperlink r:id="rId22">
        <w:r>
          <w:rPr>
            <w:rStyle w:val="Hyperlink"/>
          </w:rPr>
          <w:t xml:space="preserve">[2]</w:t>
        </w:r>
      </w:hyperlink>
    </w:p>
    <w:p>
      <w:pPr>
        <w:pStyle w:val="BodyText"/>
      </w:pPr>
      <w:r>
        <w:t xml:space="preserve">Hai form dưới đây được thiết kế để dùng cho</w:t>
      </w:r>
      <w:r>
        <w:t xml:space="preserve"> </w:t>
      </w:r>
      <w:r>
        <w:rPr>
          <w:b/>
          <w:bCs/>
        </w:rPr>
        <w:t xml:space="preserve">câu trả lời viết hoặc nói</w:t>
      </w:r>
      <w:r>
        <w:t xml:space="preserve">, đủ ngắn để vận hành thực tế nhưng vẫn đủ neo mô tả để giảm “halo effect”, “gut feel”, và chấm theo ấn tượng. Các form này cũng có thể mở rộng sang ngành khác sau này bằng cách giữ nguyên header, workflow, thang điểm và 4 trục chung; chỉ thay 2 trục ngành-specific và cân lại trọng số.</w:t>
      </w:r>
      <w:r>
        <w:t xml:space="preserve"> </w:t>
      </w:r>
      <w:hyperlink r:id="rId21">
        <w:r>
          <w:rPr>
            <w:rStyle w:val="Hyperlink"/>
          </w:rPr>
          <w:t xml:space="preserve">[3]</w:t>
        </w:r>
      </w:hyperlink>
    </w:p>
    <w:bookmarkEnd w:id="23"/>
    <w:bookmarkStart w:id="24" w:name="phạm-vi-và-giả-định"/>
    <w:p>
      <w:pPr>
        <w:pStyle w:val="Heading2"/>
      </w:pPr>
      <w:r>
        <w:t xml:space="preserve">Phạm vi và giả định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Giả định mặc định</w:t>
            </w:r>
          </w:p>
        </w:tc>
      </w:tr>
      <w:tr>
        <w:tc>
          <w:tcPr/>
          <w:p>
            <w:pPr>
              <w:pStyle w:val="Compact"/>
            </w:pPr>
            <w:r>
              <w:t xml:space="preserve">Mục đích</w:t>
            </w:r>
          </w:p>
        </w:tc>
        <w:tc>
          <w:tcPr/>
          <w:p>
            <w:pPr>
              <w:pStyle w:val="Compact"/>
            </w:pPr>
            <w:r>
              <w:t xml:space="preserve">Chấm</w:t>
            </w:r>
            <w:r>
              <w:t xml:space="preserve"> </w:t>
            </w:r>
            <w:r>
              <w:rPr>
                <w:b/>
                <w:bCs/>
              </w:rPr>
              <w:t xml:space="preserve">một câu trả lời độc lập</w:t>
            </w:r>
            <w:r>
              <w:t xml:space="preserve"> </w:t>
            </w:r>
            <w:r>
              <w:t xml:space="preserve">cho câu hỏi phỏng vấn, câu hỏi tình huống, behavioral question, case ngắn, hoặc câu trả lời viết ngắn.</w:t>
            </w:r>
          </w:p>
        </w:tc>
      </w:tr>
      <w:tr>
        <w:tc>
          <w:tcPr/>
          <w:p>
            <w:pPr>
              <w:pStyle w:val="Compact"/>
            </w:pPr>
            <w:r>
              <w:t xml:space="preserve">Đối tượng</w:t>
            </w:r>
          </w:p>
        </w:tc>
        <w:tc>
          <w:tcPr/>
          <w:p>
            <w:pPr>
              <w:pStyle w:val="Compact"/>
            </w:pPr>
            <w:r>
              <w:t xml:space="preserve">Mặc định phù hợp nhất cho</w:t>
            </w:r>
            <w:r>
              <w:t xml:space="preserve"> </w:t>
            </w:r>
            <w:r>
              <w:rPr>
                <w:b/>
                <w:bCs/>
              </w:rPr>
              <w:t xml:space="preserve">junior đến mid-level</w:t>
            </w:r>
            <w:r>
              <w:t xml:space="preserve">; nếu là senior/executive thì tăng trọng số cho judgment, feasibility và stakeholder.</w:t>
            </w:r>
          </w:p>
        </w:tc>
      </w:tr>
      <w:tr>
        <w:tc>
          <w:tcPr/>
          <w:p>
            <w:pPr>
              <w:pStyle w:val="Compact"/>
            </w:pPr>
            <w:r>
              <w:t xml:space="preserve">Hình thức</w:t>
            </w:r>
          </w:p>
        </w:tc>
        <w:tc>
          <w:tcPr/>
          <w:p>
            <w:pPr>
              <w:pStyle w:val="Compact"/>
            </w:pPr>
            <w:r>
              <w:t xml:space="preserve">Dùng chung cho</w:t>
            </w:r>
            <w:r>
              <w:t xml:space="preserve"> </w:t>
            </w:r>
            <w:r>
              <w:rPr>
                <w:b/>
                <w:bCs/>
              </w:rPr>
              <w:t xml:space="preserve">trả lời nói 3–7 phút</w:t>
            </w:r>
            <w:r>
              <w:t xml:space="preserve"> </w:t>
            </w:r>
            <w:r>
              <w:t xml:space="preserve">hoặc</w:t>
            </w:r>
            <w:r>
              <w:t xml:space="preserve"> </w:t>
            </w:r>
            <w:r>
              <w:rPr>
                <w:b/>
                <w:bCs/>
              </w:rPr>
              <w:t xml:space="preserve">trả lời viết 250–500 từ</w:t>
            </w:r>
            <w:r>
              <w:t xml:space="preserve">.</w:t>
            </w:r>
          </w:p>
        </w:tc>
      </w:tr>
      <w:tr>
        <w:tc>
          <w:tcPr/>
          <w:p>
            <w:pPr>
              <w:pStyle w:val="Compact"/>
            </w:pPr>
            <w:r>
              <w:t xml:space="preserve">Follow-up</w:t>
            </w:r>
          </w:p>
        </w:tc>
        <w:tc>
          <w:tcPr/>
          <w:p>
            <w:pPr>
              <w:pStyle w:val="Compact"/>
            </w:pPr>
            <w:r>
              <w:t xml:space="preserve">Tối đa</w:t>
            </w:r>
            <w:r>
              <w:t xml:space="preserve"> </w:t>
            </w:r>
            <w:r>
              <w:rPr>
                <w:b/>
                <w:bCs/>
              </w:rPr>
              <w:t xml:space="preserve">1 câu hỏi làm rõ</w:t>
            </w:r>
            <w:r>
              <w:t xml:space="preserve"> </w:t>
            </w:r>
            <w:r>
              <w:t xml:space="preserve">nếu quy trình yêu cầu; không dùng follow-up để “cứu” một câu trả lời yếu.</w:t>
            </w:r>
          </w:p>
        </w:tc>
      </w:tr>
      <w:tr>
        <w:tc>
          <w:tcPr/>
          <w:p>
            <w:pPr>
              <w:pStyle w:val="Compact"/>
            </w:pPr>
            <w:r>
              <w:t xml:space="preserve">Ngôn ngữ</w:t>
            </w:r>
          </w:p>
        </w:tc>
        <w:tc>
          <w:tcPr/>
          <w:p>
            <w:pPr>
              <w:pStyle w:val="Compact"/>
            </w:pPr>
            <w:r>
              <w:t xml:space="preserve">Không trừ điểm lỗi ngữ pháp/phát âm trừ khi làm giảm rõ ràng của lập luận hoặc gây hiểu sai nội dung.</w:t>
            </w:r>
          </w:p>
        </w:tc>
      </w:tr>
      <w:tr>
        <w:tc>
          <w:tcPr/>
          <w:p>
            <w:pPr>
              <w:pStyle w:val="Compact"/>
            </w:pPr>
            <w:r>
              <w:t xml:space="preserve">Mức độ quyết định</w:t>
            </w:r>
          </w:p>
        </w:tc>
        <w:tc>
          <w:tcPr/>
          <w:p>
            <w:pPr>
              <w:pStyle w:val="Compact"/>
            </w:pPr>
            <w:r>
              <w:t xml:space="preserve">Phù hợp cho screening, phỏng vấn vòng đầu/vòng giữa, đánh giá nội bộ; nếu quyết định rất high-stakes thì nên ghép thêm artifact khác như work sample, case deck, live simulation hoặc portfolio.</w:t>
            </w:r>
          </w:p>
        </w:tc>
      </w:tr>
      <w:tr>
        <w:tc>
          <w:tcPr/>
          <w:p>
            <w:pPr>
              <w:pStyle w:val="Compact"/>
            </w:pPr>
            <w:r>
              <w:t xml:space="preserve">Đầu ra</w:t>
            </w:r>
          </w:p>
        </w:tc>
        <w:tc>
          <w:tcPr/>
          <w:p>
            <w:pPr>
              <w:pStyle w:val="Compact"/>
            </w:pPr>
            <w:r>
              <w:t xml:space="preserve">Điểm từng tiêu chí, tổng điểm quy đổi 100, nhận định ngắn, và khuyến nghị quyết định.</w:t>
            </w:r>
          </w:p>
        </w:tc>
      </w:tr>
    </w:tbl>
    <w:p>
      <w:pPr>
        <w:pStyle w:val="BodyText"/>
      </w:pPr>
      <w:r>
        <w:t xml:space="preserve">Điểm quy đổi đề nghị: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Tổng điểm</w:t>
            </w:r>
          </w:p>
        </w:tc>
        <w:tc>
          <w:tcPr/>
          <w:p>
            <w:pPr>
              <w:pStyle w:val="Compact"/>
            </w:pPr>
            <w:r>
              <w:t xml:space="preserve">Diễn giải vận hành</w:t>
            </w:r>
          </w:p>
        </w:tc>
      </w:tr>
      <w:tr>
        <w:tc>
          <w:tcPr/>
          <w:p>
            <w:pPr>
              <w:pStyle w:val="Compact"/>
            </w:pPr>
            <w:r>
              <w:t xml:space="preserve">85–100</w:t>
            </w:r>
          </w:p>
        </w:tc>
        <w:tc>
          <w:tcPr/>
          <w:p>
            <w:pPr>
              <w:pStyle w:val="Compact"/>
            </w:pPr>
            <w:r>
              <w:t xml:space="preserve">Rất mạnh, có thể dùng như tín hiệu “strong pass”</w:t>
            </w:r>
          </w:p>
        </w:tc>
      </w:tr>
      <w:tr>
        <w:tc>
          <w:tcPr/>
          <w:p>
            <w:pPr>
              <w:pStyle w:val="Compact"/>
            </w:pPr>
            <w:r>
              <w:t xml:space="preserve">70–84</w:t>
            </w:r>
          </w:p>
        </w:tc>
        <w:tc>
          <w:tcPr/>
          <w:p>
            <w:pPr>
              <w:pStyle w:val="Compact"/>
            </w:pPr>
            <w:r>
              <w:t xml:space="preserve">Đạt tốt, nên đi tiếp hoặc dùng follow-up có mục tiêu</w:t>
            </w:r>
          </w:p>
        </w:tc>
      </w:tr>
      <w:tr>
        <w:tc>
          <w:tcPr/>
          <w:p>
            <w:pPr>
              <w:pStyle w:val="Compact"/>
            </w:pPr>
            <w:r>
              <w:t xml:space="preserve">55–69</w:t>
            </w:r>
          </w:p>
        </w:tc>
        <w:tc>
          <w:tcPr/>
          <w:p>
            <w:pPr>
              <w:pStyle w:val="Compact"/>
            </w:pPr>
            <w:r>
              <w:t xml:space="preserve">Borderline, cần đào sâu tiêu chí yếu</w:t>
            </w:r>
          </w:p>
        </w:tc>
      </w:tr>
      <w:tr>
        <w:tc>
          <w:tcPr/>
          <w:p>
            <w:pPr>
              <w:pStyle w:val="Compact"/>
            </w:pPr>
            <w:r>
              <w:t xml:space="preserve">Dưới 55</w:t>
            </w:r>
          </w:p>
        </w:tc>
        <w:tc>
          <w:tcPr/>
          <w:p>
            <w:pPr>
              <w:pStyle w:val="Compact"/>
            </w:pPr>
            <w:r>
              <w:t xml:space="preserve">Chưa đủ bằng chứng để pass</w:t>
            </w:r>
          </w:p>
        </w:tc>
      </w:tr>
    </w:tbl>
    <w:bookmarkEnd w:id="24"/>
    <w:bookmarkStart w:id="27" w:name="nguyên-tắc-chuẩn-hóa-chung"/>
    <w:p>
      <w:pPr>
        <w:pStyle w:val="Heading2"/>
      </w:pPr>
      <w:r>
        <w:t xml:space="preserve">Nguyên tắc chuẩn hóa chung</w:t>
      </w:r>
    </w:p>
    <w:p>
      <w:pPr>
        <w:pStyle w:val="FirstParagraph"/>
      </w:pPr>
      <w:r>
        <w:t xml:space="preserve">Rubric này được thiết kế theo logic của</w:t>
      </w:r>
      <w:r>
        <w:t xml:space="preserve"> </w:t>
      </w:r>
      <w:r>
        <w:rPr>
          <w:b/>
          <w:bCs/>
        </w:rPr>
        <w:t xml:space="preserve">analytic rubric</w:t>
      </w:r>
      <w:r>
        <w:t xml:space="preserve"> </w:t>
      </w:r>
      <w:r>
        <w:t xml:space="preserve">và</w:t>
      </w:r>
      <w:r>
        <w:t xml:space="preserve"> </w:t>
      </w:r>
      <w:r>
        <w:rPr>
          <w:b/>
          <w:bCs/>
        </w:rPr>
        <w:t xml:space="preserve">BARS rút gọn</w:t>
      </w:r>
      <w:r>
        <w:t xml:space="preserve">: tiêu chí phải quan sát được, mỗi mức điểm phải có neo mô tả, người chấm phải ghi lại bằng chứng, và toàn bộ quy trình phải được chuẩn hóa từ prompt đến cách tổng hợp điểm. Cả tài liệu QA về rubric bằng tiếng Việt lẫn hướng dẫn structured interviewing đều nhấn mạnh minh bạch, tiêu chí rõ, và chấm theo cùng một chuẩn; nghiên cứu về BARS cho thấy neo hành vi có liên hệ với độ tin cậy cao hơn và ít thiên lệch hơn trong phỏng vấn cấu trúc.</w:t>
      </w:r>
      <w:r>
        <w:t xml:space="preserve"> </w:t>
      </w:r>
      <w:hyperlink r:id="rId25">
        <w:r>
          <w:rPr>
            <w:rStyle w:val="Hyperlink"/>
          </w:rPr>
          <w:t xml:space="preserve">[4]</w:t>
        </w:r>
      </w:hyperlink>
    </w:p>
    <w:p>
      <w:pPr>
        <w:pStyle w:val="BodyText"/>
      </w:pPr>
      <w:r>
        <w:t xml:space="preserve">Khi dùng cho bối cảnh nhân sự, form chấm cần bám sát logic</w:t>
      </w:r>
      <w:r>
        <w:t xml:space="preserve"> </w:t>
      </w:r>
      <w:r>
        <w:rPr>
          <w:b/>
          <w:bCs/>
        </w:rPr>
        <w:t xml:space="preserve">job-relatedness</w:t>
      </w:r>
      <w:r>
        <w:t xml:space="preserve"> </w:t>
      </w:r>
      <w:r>
        <w:t xml:space="preserve">và có thể audit lại: tiêu chí nào được chấm, bằng chứng nào được ghi, tại sao điểm đó được cho, và form có được rà soát định kỳ hay không. Đây vừa là yêu cầu thực tiễn của structured interviewing, vừa phù hợp với logic pháp lý của employment selection procedures, vừa tương thích với tư duy continuous improvement trong các khung chuẩn đầu ra.</w:t>
      </w:r>
      <w:r>
        <w:t xml:space="preserve"> </w:t>
      </w:r>
      <w:hyperlink r:id="rId26">
        <w:r>
          <w:rPr>
            <w:rStyle w:val="Hyperlink"/>
          </w:rPr>
          <w:t xml:space="preserve">[5]</w:t>
        </w:r>
      </w:hyperlink>
    </w:p>
    <w:p>
      <w:pPr>
        <w:pStyle w:val="BodyText"/>
      </w:pPr>
      <w:r>
        <w:rPr>
          <w:b/>
          <w:bCs/>
        </w:rPr>
        <w:t xml:space="preserve">Header chuẩn dùng cho mọi form</w:t>
      </w:r>
      <w:r>
        <w:br/>
      </w:r>
      <w:r>
        <w:t xml:space="preserve">Ngành | Vai trò mục tiêu | Cấp độ | Hình thức viết/nói | Prompt | Thời lượng | Người chấm | Ngày chấm | Tổng điểm | Quyết định</w:t>
      </w:r>
      <w:r>
        <w:br/>
      </w:r>
      <w:r>
        <w:rPr>
          <w:b/>
          <w:bCs/>
        </w:rPr>
        <w:t xml:space="preserve">Lưu ý vận hành:</w:t>
      </w:r>
      <w:r>
        <w:t xml:space="preserve"> </w:t>
      </w:r>
      <w:r>
        <w:t xml:space="preserve">khi dùng thực tế, mỗi hàng tiêu chí phải có thêm 2 ô:</w:t>
      </w:r>
      <w:r>
        <w:t xml:space="preserve"> </w:t>
      </w:r>
      <w:r>
        <w:rPr>
          <w:b/>
          <w:bCs/>
        </w:rPr>
        <w:t xml:space="preserve">Bằng chứng quan sát được</w:t>
      </w:r>
      <w:r>
        <w:t xml:space="preserve"> </w:t>
      </w:r>
      <w:r>
        <w:t xml:space="preserve">và</w:t>
      </w:r>
      <w:r>
        <w:t xml:space="preserve"> </w:t>
      </w:r>
      <w:r>
        <w:rPr>
          <w:b/>
          <w:bCs/>
        </w:rPr>
        <w:t xml:space="preserve">Điểm 1–5</w:t>
      </w:r>
      <w:r>
        <w:t xml:space="preserve">.</w:t>
      </w:r>
    </w:p>
    <w:p>
      <w:pPr>
        <w:pStyle w:val="BodyText"/>
      </w:pPr>
      <w:r>
        <w:rPr>
          <w:b/>
          <w:bCs/>
        </w:rPr>
        <w:t xml:space="preserve">Thang điểm chuẩn dùng chung cho mọi ngành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Điểm</w:t>
            </w:r>
          </w:p>
        </w:tc>
        <w:tc>
          <w:tcPr/>
          <w:p>
            <w:pPr>
              <w:pStyle w:val="Compact"/>
            </w:pPr>
            <w:r>
              <w:t xml:space="preserve">Nhãn</w:t>
            </w:r>
          </w:p>
        </w:tc>
        <w:tc>
          <w:tcPr/>
          <w:p>
            <w:pPr>
              <w:pStyle w:val="Compact"/>
            </w:pPr>
            <w:r>
              <w:t xml:space="preserve">Mô tả chuẩn</w:t>
            </w:r>
          </w:p>
        </w:tc>
      </w:tr>
      <w:tr>
        <w:tc>
          <w:tcPr/>
          <w:p>
            <w:pPr>
              <w:pStyle w:val="Compact"/>
            </w:pPr>
            <w:r>
              <w:t xml:space="preserve">1</w:t>
            </w:r>
          </w:p>
        </w:tc>
        <w:tc>
          <w:tcPr/>
          <w:p>
            <w:pPr>
              <w:pStyle w:val="Compact"/>
            </w:pPr>
            <w:r>
              <w:t xml:space="preserve">Không đạt</w:t>
            </w:r>
          </w:p>
        </w:tc>
        <w:tc>
          <w:tcPr/>
          <w:p>
            <w:pPr>
              <w:pStyle w:val="Compact"/>
            </w:pPr>
            <w:r>
              <w:t xml:space="preserve">Sai trọng tâm hoặc sai nghiêm trọng; thiếu căn cứ; khó dùng nếu không hướng dẫn lại gần như từ đầu.</w:t>
            </w:r>
          </w:p>
        </w:tc>
      </w:tr>
      <w:tr>
        <w:tc>
          <w:tcPr/>
          <w:p>
            <w:pPr>
              <w:pStyle w:val="Compact"/>
            </w:pPr>
            <w:r>
              <w:t xml:space="preserve">2</w:t>
            </w:r>
          </w:p>
        </w:tc>
        <w:tc>
          <w:tcPr/>
          <w:p>
            <w:pPr>
              <w:pStyle w:val="Compact"/>
            </w:pPr>
            <w:r>
              <w:t xml:space="preserve">Yếu</w:t>
            </w:r>
          </w:p>
        </w:tc>
        <w:tc>
          <w:tcPr/>
          <w:p>
            <w:pPr>
              <w:pStyle w:val="Compact"/>
            </w:pPr>
            <w:r>
              <w:t xml:space="preserve">Có dấu hiệu hiểu vấn đề nhưng rời rạc; lập luận mỏng; bỏ sót ràng buộc quan trọng; đề xuất ít khả dụng.</w:t>
            </w:r>
          </w:p>
        </w:tc>
      </w:tr>
      <w:tr>
        <w:tc>
          <w:tcPr/>
          <w:p>
            <w:pPr>
              <w:pStyle w:val="Compact"/>
            </w:pPr>
            <w:r>
              <w:t xml:space="preserve">3</w:t>
            </w:r>
          </w:p>
        </w:tc>
        <w:tc>
          <w:tcPr/>
          <w:p>
            <w:pPr>
              <w:pStyle w:val="Compact"/>
            </w:pPr>
            <w:r>
              <w:t xml:space="preserve">Đạt</w:t>
            </w:r>
          </w:p>
        </w:tc>
        <w:tc>
          <w:tcPr/>
          <w:p>
            <w:pPr>
              <w:pStyle w:val="Compact"/>
            </w:pPr>
            <w:r>
              <w:t xml:space="preserve">Bao phủ phần cốt lõi; tương đối đúng; logic dùng được cho trường hợp chuẩn; còn thiếu chiều sâu hoặc trade-off.</w:t>
            </w:r>
          </w:p>
        </w:tc>
      </w:tr>
      <w:tr>
        <w:tc>
          <w:tcPr/>
          <w:p>
            <w:pPr>
              <w:pStyle w:val="Compact"/>
            </w:pPr>
            <w:r>
              <w:t xml:space="preserve">4</w:t>
            </w:r>
          </w:p>
        </w:tc>
        <w:tc>
          <w:tcPr/>
          <w:p>
            <w:pPr>
              <w:pStyle w:val="Compact"/>
            </w:pPr>
            <w:r>
              <w:t xml:space="preserve">Tốt</w:t>
            </w:r>
          </w:p>
        </w:tc>
        <w:tc>
          <w:tcPr/>
          <w:p>
            <w:pPr>
              <w:pStyle w:val="Compact"/>
            </w:pPr>
            <w:r>
              <w:t xml:space="preserve">Chính xác, có ưu tiên, có cân nhắc rủi ro/trade-off, cách diễn đạt rõ; có thể dùng tốt trong thực tế công việc.</w:t>
            </w:r>
          </w:p>
        </w:tc>
      </w:tr>
      <w:tr>
        <w:tc>
          <w:tcPr/>
          <w:p>
            <w:pPr>
              <w:pStyle w:val="Compact"/>
            </w:pPr>
            <w:r>
              <w:t xml:space="preserve">5</w:t>
            </w:r>
          </w:p>
        </w:tc>
        <w:tc>
          <w:tcPr/>
          <w:p>
            <w:pPr>
              <w:pStyle w:val="Compact"/>
            </w:pPr>
            <w:r>
              <w:t xml:space="preserve">Xuất sắc</w:t>
            </w:r>
          </w:p>
        </w:tc>
        <w:tc>
          <w:tcPr/>
          <w:p>
            <w:pPr>
              <w:pStyle w:val="Compact"/>
            </w:pPr>
            <w:r>
              <w:t xml:space="preserve">Sâu, đúng, bối cảnh hóa tốt, anticipates risks, có căn cứ rõ, giải pháp hành động được và thuyết phục.</w:t>
            </w:r>
          </w:p>
        </w:tc>
      </w:tr>
    </w:tbl>
    <w:p>
      <w:pPr>
        <w:pStyle w:val="BodyText"/>
      </w:pPr>
      <w:r>
        <w:rPr>
          <w:b/>
          <w:bCs/>
        </w:rPr>
        <w:t xml:space="preserve">Quy tắc chấm</w:t>
      </w:r>
    </w:p>
    <w:p>
      <w:pPr>
        <w:pStyle w:val="Compact"/>
        <w:numPr>
          <w:ilvl w:val="0"/>
          <w:numId w:val="1001"/>
        </w:numPr>
      </w:pPr>
      <w:r>
        <w:t xml:space="preserve">Chấm</w:t>
      </w:r>
      <w:r>
        <w:t xml:space="preserve"> </w:t>
      </w:r>
      <w:r>
        <w:rPr>
          <w:b/>
          <w:bCs/>
        </w:rPr>
        <w:t xml:space="preserve">theo bằng chứng xuất hiện trong câu trả lời</w:t>
      </w:r>
      <w:r>
        <w:t xml:space="preserve">, không chấm theo tiềm năng suy đoán.</w:t>
      </w:r>
    </w:p>
    <w:p>
      <w:pPr>
        <w:pStyle w:val="Compact"/>
        <w:numPr>
          <w:ilvl w:val="0"/>
          <w:numId w:val="1001"/>
        </w:numPr>
      </w:pPr>
      <w:r>
        <w:t xml:space="preserve">Chấm</w:t>
      </w:r>
      <w:r>
        <w:t xml:space="preserve"> </w:t>
      </w:r>
      <w:r>
        <w:rPr>
          <w:b/>
          <w:bCs/>
        </w:rPr>
        <w:t xml:space="preserve">từng tiêu chí trước</w:t>
      </w:r>
      <w:r>
        <w:t xml:space="preserve">, tổng hợp</w:t>
      </w:r>
      <w:r>
        <w:t xml:space="preserve"> </w:t>
      </w:r>
      <w:r>
        <w:rPr>
          <w:b/>
          <w:bCs/>
        </w:rPr>
        <w:t xml:space="preserve">sau</w:t>
      </w:r>
      <w:r>
        <w:t xml:space="preserve">; không cho điểm tổng thể trước rồi “fit ngược”.</w:t>
      </w:r>
    </w:p>
    <w:p>
      <w:pPr>
        <w:pStyle w:val="Compact"/>
        <w:numPr>
          <w:ilvl w:val="0"/>
          <w:numId w:val="1001"/>
        </w:numPr>
      </w:pPr>
      <w:r>
        <w:t xml:space="preserve">Tổng điểm 100 =</w:t>
      </w:r>
      <w:r>
        <w:t xml:space="preserve"> </w:t>
      </w:r>
      <w:r>
        <w:rPr>
          <w:rStyle w:val="VerbatimChar"/>
        </w:rPr>
        <w:t xml:space="preserve">Σ(điểm tiêu chí × trọng số) / 5</w:t>
      </w:r>
      <w:r>
        <w:t xml:space="preserve">.</w:t>
      </w:r>
    </w:p>
    <w:p>
      <w:pPr>
        <w:pStyle w:val="Compact"/>
        <w:numPr>
          <w:ilvl w:val="0"/>
          <w:numId w:val="1001"/>
        </w:numPr>
      </w:pPr>
      <w:r>
        <w:t xml:space="preserve">Nếu câu trả lời nằm giữa hai mức, chọn</w:t>
      </w:r>
      <w:r>
        <w:t xml:space="preserve"> </w:t>
      </w:r>
      <w:r>
        <w:rPr>
          <w:b/>
          <w:bCs/>
        </w:rPr>
        <w:t xml:space="preserve">mức thấp hơn</w:t>
      </w:r>
      <w:r>
        <w:t xml:space="preserve"> </w:t>
      </w:r>
      <w:r>
        <w:t xml:space="preserve">trừ khi có bằng chứng rõ ràng cho mức cao hơn.</w:t>
      </w:r>
    </w:p>
    <w:bookmarkEnd w:id="27"/>
    <w:bookmarkStart w:id="29" w:name="rubric-chuẩn-cho-ngành-công-nghệ"/>
    <w:p>
      <w:pPr>
        <w:pStyle w:val="Heading2"/>
      </w:pPr>
      <w:r>
        <w:t xml:space="preserve">Rubric chuẩn cho ngành công nghệ</w:t>
      </w:r>
    </w:p>
    <w:p>
      <w:pPr>
        <w:pStyle w:val="FirstParagraph"/>
      </w:pPr>
      <w:r>
        <w:t xml:space="preserve">Form công nghệ cần tách riêng</w:t>
      </w:r>
      <w:r>
        <w:t xml:space="preserve"> </w:t>
      </w:r>
      <w:r>
        <w:rPr>
          <w:b/>
          <w:bCs/>
        </w:rPr>
        <w:t xml:space="preserve">độ đúng kỹ thuật</w:t>
      </w:r>
      <w:r>
        <w:t xml:space="preserve"> </w:t>
      </w:r>
      <w:r>
        <w:t xml:space="preserve">khỏi</w:t>
      </w:r>
      <w:r>
        <w:t xml:space="preserve"> </w:t>
      </w:r>
      <w:r>
        <w:rPr>
          <w:b/>
          <w:bCs/>
        </w:rPr>
        <w:t xml:space="preserve">thiết kế và trade-off</w:t>
      </w:r>
      <w:r>
        <w:t xml:space="preserve">, vì các chuẩn đầu ra computing hiện hành nhấn mạnh thành phần riêng cho: phân tích bài toán phức tạp, thiết kế/triển khai/đánh giá giải pháp, giao tiếp trong bối cảnh nghề nghiệp, trách nhiệm pháp lý–đạo đức, và teamwork; đồng thời khung curriculum mới cho computer science xem knowledge model và competency model là hai lát cắt bổ sung cho nhau chứ không thay thế nhau.</w:t>
      </w:r>
      <w:r>
        <w:t xml:space="preserve"> </w:t>
      </w:r>
      <w:hyperlink r:id="rId22">
        <w:r>
          <w:rPr>
            <w:rStyle w:val="Hyperlink"/>
          </w:rPr>
          <w:t xml:space="preserve">[6]</w:t>
        </w:r>
      </w:hyperlink>
    </w:p>
    <w:p>
      <w:pPr>
        <w:pStyle w:val="BodyText"/>
      </w:pPr>
      <w:r>
        <w:t xml:space="preserve">Các competency frameworks và workforce frameworks cho nghề số tiếp tục củng cố logic chấm theo mức trách nhiệm, problem-solving, knowledge/skills; còn các nhà cung cấp phỏng vấn kỹ thuật hiện nay đều vận hành theo rubric/scorecard có tiêu chí cụ thể cho system design, coding judgment và interview note-taking. Một số whitepaper gần đây còn nhấn mạnh rằng ở bối cảnh AI-assisted engineering, chỉ chấm “ra code đúng” đã không còn là tín hiệu đủ mạnh; cần chấm riêng cách định hướng trong codebase lạ, trade-off, và judgment triển khai. Các chuẩn đầu ra CNTT công khai tại Việt Nam cũng lặp lại các đầu ra như thiết kế/xây dựng/triển khai hệ thống, viết báo cáo kỹ thuật, trình bày–phản biện và làm việc nhóm.</w:t>
      </w:r>
      <w:r>
        <w:t xml:space="preserve"> </w:t>
      </w:r>
      <w:hyperlink r:id="rId28">
        <w:r>
          <w:rPr>
            <w:rStyle w:val="Hyperlink"/>
          </w:rPr>
          <w:t xml:space="preserve">[7]</w:t>
        </w:r>
      </w:hyperlink>
    </w:p>
    <w:p>
      <w:pPr>
        <w:pStyle w:val="BodyText"/>
      </w:pPr>
      <w:r>
        <w:rPr>
          <w:b/>
          <w:bCs/>
        </w:rPr>
        <w:t xml:space="preserve">Biểu mẫu chuẩn ngành công nghệ</w:t>
      </w:r>
      <w:r>
        <w:br/>
      </w:r>
      <w:r>
        <w:t xml:space="preserve">Header: Vai trò | Cấp độ | Hình thức | Prompt | Thời lượng | Người chấm | Ngày | Tổng điểm | Quyết định</w:t>
      </w:r>
      <w:r>
        <w:br/>
      </w:r>
      <w:r>
        <w:t xml:space="preserve">Khi triển khai thực tế, thêm hai cột ở cuối bảng:</w:t>
      </w:r>
      <w:r>
        <w:t xml:space="preserve"> </w:t>
      </w:r>
      <w:r>
        <w:rPr>
          <w:b/>
          <w:bCs/>
        </w:rPr>
        <w:t xml:space="preserve">Bằng chứng</w:t>
      </w:r>
      <w:r>
        <w:t xml:space="preserve"> </w:t>
      </w:r>
      <w:r>
        <w:t xml:space="preserve">và</w:t>
      </w:r>
      <w:r>
        <w:t xml:space="preserve"> </w:t>
      </w:r>
      <w:r>
        <w:rPr>
          <w:b/>
          <w:bCs/>
        </w:rPr>
        <w:t xml:space="preserve">Điểm 1–5</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Tiêu chí</w:t>
            </w:r>
          </w:p>
        </w:tc>
        <w:tc>
          <w:tcPr/>
          <w:p>
            <w:pPr>
              <w:pStyle w:val="Compact"/>
            </w:pPr>
            <w:r>
              <w:t xml:space="preserve">Định nghĩa</w:t>
            </w:r>
          </w:p>
        </w:tc>
        <w:tc>
          <w:tcPr/>
          <w:p>
            <w:pPr>
              <w:pStyle w:val="Compact"/>
            </w:pPr>
            <w:r>
              <w:t xml:space="preserve">Neo mức 1</w:t>
            </w:r>
          </w:p>
        </w:tc>
        <w:tc>
          <w:tcPr/>
          <w:p>
            <w:pPr>
              <w:pStyle w:val="Compact"/>
            </w:pPr>
            <w:r>
              <w:t xml:space="preserve">Neo mức 3</w:t>
            </w:r>
          </w:p>
        </w:tc>
        <w:tc>
          <w:tcPr/>
          <w:p>
            <w:pPr>
              <w:pStyle w:val="Compact"/>
            </w:pPr>
            <w:r>
              <w:t xml:space="preserve">Neo mức 5</w:t>
            </w:r>
          </w:p>
        </w:tc>
        <w:tc>
          <w:tcPr/>
          <w:p>
            <w:pPr>
              <w:pStyle w:val="Compact"/>
            </w:pPr>
            <w:r>
              <w:t xml:space="preserve">Trọng số</w:t>
            </w:r>
          </w:p>
        </w:tc>
      </w:tr>
      <w:tr>
        <w:tc>
          <w:tcPr/>
          <w:p>
            <w:pPr>
              <w:pStyle w:val="Compact"/>
            </w:pPr>
            <w:r>
              <w:t xml:space="preserve">Kiến thức và độ chính xác kỹ thuật</w:t>
            </w:r>
          </w:p>
        </w:tc>
        <w:tc>
          <w:tcPr/>
          <w:p>
            <w:pPr>
              <w:pStyle w:val="Compact"/>
            </w:pPr>
            <w:r>
              <w:t xml:space="preserve">Mức đúng của khái niệm, thuật ngữ, assumptions và ràng buộc kỹ thuật.</w:t>
            </w:r>
          </w:p>
        </w:tc>
        <w:tc>
          <w:tcPr/>
          <w:p>
            <w:pPr>
              <w:pStyle w:val="Compact"/>
            </w:pPr>
            <w:r>
              <w:t xml:space="preserve">Sai khái niệm cốt lõi; nhầm thành phần/hệ quả; assumptions nguy hiểm hoặc vô căn cứ.</w:t>
            </w:r>
          </w:p>
        </w:tc>
        <w:tc>
          <w:tcPr/>
          <w:p>
            <w:pPr>
              <w:pStyle w:val="Compact"/>
            </w:pPr>
            <w:r>
              <w:t xml:space="preserve">Đúng phần lớn cho case phổ biến; còn hổng ở edge cases hoặc dependency quan trọng.</w:t>
            </w:r>
          </w:p>
        </w:tc>
        <w:tc>
          <w:tcPr/>
          <w:p>
            <w:pPr>
              <w:pStyle w:val="Compact"/>
            </w:pPr>
            <w:r>
              <w:t xml:space="preserve">Chính xác, bối cảnh hóa tốt; nêu rõ assumptions, dependency, edge cases và giới hạn.</w:t>
            </w:r>
          </w:p>
        </w:tc>
        <w:tc>
          <w:tcPr/>
          <w:p>
            <w:pPr>
              <w:pStyle w:val="Compact"/>
            </w:pPr>
            <w:r>
              <w:t xml:space="preserve">25%</w:t>
            </w:r>
          </w:p>
        </w:tc>
      </w:tr>
      <w:tr>
        <w:tc>
          <w:tcPr/>
          <w:p>
            <w:pPr>
              <w:pStyle w:val="Compact"/>
            </w:pPr>
            <w:r>
              <w:t xml:space="preserve">Phân rã vấn đề và lập luận</w:t>
            </w:r>
          </w:p>
        </w:tc>
        <w:tc>
          <w:tcPr/>
          <w:p>
            <w:pPr>
              <w:pStyle w:val="Compact"/>
            </w:pPr>
            <w:r>
              <w:t xml:space="preserve">Cách xác định mục tiêu, ràng buộc, phân chia bài toán và suy luận theo bước.</w:t>
            </w:r>
          </w:p>
        </w:tc>
        <w:tc>
          <w:tcPr/>
          <w:p>
            <w:pPr>
              <w:pStyle w:val="Compact"/>
            </w:pPr>
            <w:r>
              <w:t xml:space="preserve">Nhảy ngay vào giải pháp; không làm rõ mục tiêu, constraint hay trade-off.</w:t>
            </w:r>
          </w:p>
        </w:tc>
        <w:tc>
          <w:tcPr/>
          <w:p>
            <w:pPr>
              <w:pStyle w:val="Compact"/>
            </w:pPr>
            <w:r>
              <w:t xml:space="preserve">Tách được các phần chính; logic chấp nhận được nhưng chưa ưu tiên hoặc chưa hypothesis-driven.</w:t>
            </w:r>
          </w:p>
        </w:tc>
        <w:tc>
          <w:tcPr/>
          <w:p>
            <w:pPr>
              <w:pStyle w:val="Compact"/>
            </w:pPr>
            <w:r>
              <w:t xml:space="preserve">Framing sắc; ưu tiên hợp lý; causal chain rõ; biết hỏi làm rõ đúng chỗ.</w:t>
            </w:r>
          </w:p>
        </w:tc>
        <w:tc>
          <w:tcPr/>
          <w:p>
            <w:pPr>
              <w:pStyle w:val="Compact"/>
            </w:pPr>
            <w:r>
              <w:t xml:space="preserve">20%</w:t>
            </w:r>
          </w:p>
        </w:tc>
      </w:tr>
      <w:tr>
        <w:tc>
          <w:tcPr/>
          <w:p>
            <w:pPr>
              <w:pStyle w:val="Compact"/>
            </w:pPr>
            <w:r>
              <w:t xml:space="preserve">Thiết kế, triển khai và trade-off</w:t>
            </w:r>
          </w:p>
        </w:tc>
        <w:tc>
          <w:tcPr/>
          <w:p>
            <w:pPr>
              <w:pStyle w:val="Compact"/>
            </w:pPr>
            <w:r>
              <w:t xml:space="preserve">Chất lượng phương án kỹ thuật, lựa chọn kiến trúc/thuật toán/dữ liệu và giải thích trade-off.</w:t>
            </w:r>
          </w:p>
        </w:tc>
        <w:tc>
          <w:tcPr/>
          <w:p>
            <w:pPr>
              <w:pStyle w:val="Compact"/>
            </w:pPr>
            <w:r>
              <w:t xml:space="preserve">Giải pháp chung chung; không so sánh phương án; không chỉ ra hậu quả thiết kế.</w:t>
            </w:r>
          </w:p>
        </w:tc>
        <w:tc>
          <w:tcPr/>
          <w:p>
            <w:pPr>
              <w:pStyle w:val="Compact"/>
            </w:pPr>
            <w:r>
              <w:t xml:space="preserve">Có phương án dùng được; nêu một phần trade-off; chưa đủ sâu về scale/performance/maintainability.</w:t>
            </w:r>
          </w:p>
        </w:tc>
        <w:tc>
          <w:tcPr/>
          <w:p>
            <w:pPr>
              <w:pStyle w:val="Compact"/>
            </w:pPr>
            <w:r>
              <w:t xml:space="preserve">Thiết kế vững; lựa chọn có lý do; so sánh phương án; nêu rõ trade-off về scale, latency, reliability, maintainability, cost khi liên quan.</w:t>
            </w:r>
          </w:p>
        </w:tc>
        <w:tc>
          <w:tcPr/>
          <w:p>
            <w:pPr>
              <w:pStyle w:val="Compact"/>
            </w:pPr>
            <w:r>
              <w:t xml:space="preserve">20%</w:t>
            </w:r>
          </w:p>
        </w:tc>
      </w:tr>
      <w:tr>
        <w:tc>
          <w:tcPr/>
          <w:p>
            <w:pPr>
              <w:pStyle w:val="Compact"/>
            </w:pPr>
            <w:r>
              <w:t xml:space="preserve">Khả thi, chất lượng, rủi ro và phán đoán nghề nghiệp</w:t>
            </w:r>
          </w:p>
        </w:tc>
        <w:tc>
          <w:tcPr/>
          <w:p>
            <w:pPr>
              <w:pStyle w:val="Compact"/>
            </w:pPr>
            <w:r>
              <w:t xml:space="preserve">Mức hiện thực của rollout, test, observability, security/privacy, compliance, ethics.</w:t>
            </w:r>
          </w:p>
        </w:tc>
        <w:tc>
          <w:tcPr/>
          <w:p>
            <w:pPr>
              <w:pStyle w:val="Compact"/>
            </w:pPr>
            <w:r>
              <w:t xml:space="preserve">Bỏ qua test, rollout, monitoring, security/privacy hoặc rủi ro triển khai.</w:t>
            </w:r>
          </w:p>
        </w:tc>
        <w:tc>
          <w:tcPr/>
          <w:p>
            <w:pPr>
              <w:pStyle w:val="Compact"/>
            </w:pPr>
            <w:r>
              <w:t xml:space="preserve">Có nhắc testing/monitoring/risk cơ bản; chưa cụ thể hóa kiểm soát hoặc rollback.</w:t>
            </w:r>
          </w:p>
        </w:tc>
        <w:tc>
          <w:tcPr/>
          <w:p>
            <w:pPr>
              <w:pStyle w:val="Compact"/>
            </w:pPr>
            <w:r>
              <w:t xml:space="preserve">Có plan triển khai khả thi; chất lượng và risk controls rõ; nêu security/privacy/legal/ethical concerns khi liên quan.</w:t>
            </w:r>
          </w:p>
        </w:tc>
        <w:tc>
          <w:tcPr/>
          <w:p>
            <w:pPr>
              <w:pStyle w:val="Compact"/>
            </w:pPr>
            <w:r>
              <w:t xml:space="preserve">15%</w:t>
            </w:r>
          </w:p>
        </w:tc>
      </w:tr>
      <w:tr>
        <w:tc>
          <w:tcPr/>
          <w:p>
            <w:pPr>
              <w:pStyle w:val="Compact"/>
            </w:pPr>
            <w:r>
              <w:t xml:space="preserve">Giao tiếp kỹ thuật</w:t>
            </w:r>
          </w:p>
        </w:tc>
        <w:tc>
          <w:tcPr/>
          <w:p>
            <w:pPr>
              <w:pStyle w:val="Compact"/>
            </w:pPr>
            <w:r>
              <w:t xml:space="preserve">Mức rõ ràng, mạch lạc, đúng audience, tránh jargon thừa.</w:t>
            </w:r>
          </w:p>
        </w:tc>
        <w:tc>
          <w:tcPr/>
          <w:p>
            <w:pPr>
              <w:pStyle w:val="Compact"/>
            </w:pPr>
            <w:r>
              <w:t xml:space="preserve">Khó theo dõi; dùng thuật ngữ sai; cấu trúc đứt đoạn.</w:t>
            </w:r>
          </w:p>
        </w:tc>
        <w:tc>
          <w:tcPr/>
          <w:p>
            <w:pPr>
              <w:pStyle w:val="Compact"/>
            </w:pPr>
            <w:r>
              <w:t xml:space="preserve">Hiểu được; còn dài dòng hoặc thiếu signposting.</w:t>
            </w:r>
          </w:p>
        </w:tc>
        <w:tc>
          <w:tcPr/>
          <w:p>
            <w:pPr>
              <w:pStyle w:val="Compact"/>
            </w:pPr>
            <w:r>
              <w:t xml:space="preserve">Cấu trúc chặt; diễn đạt ngắn gọn; biến ý phức tạp thành chuỗi lập luận dễ theo.</w:t>
            </w:r>
          </w:p>
        </w:tc>
        <w:tc>
          <w:tcPr/>
          <w:p>
            <w:pPr>
              <w:pStyle w:val="Compact"/>
            </w:pPr>
            <w:r>
              <w:t xml:space="preserve">15%</w:t>
            </w:r>
          </w:p>
        </w:tc>
      </w:tr>
      <w:tr>
        <w:tc>
          <w:tcPr/>
          <w:p>
            <w:pPr>
              <w:pStyle w:val="Compact"/>
            </w:pPr>
            <w:r>
              <w:t xml:space="preserve">Sáng tạo và tối ưu hóa</w:t>
            </w:r>
          </w:p>
        </w:tc>
        <w:tc>
          <w:tcPr/>
          <w:p>
            <w:pPr>
              <w:pStyle w:val="Compact"/>
            </w:pPr>
            <w:r>
              <w:t xml:space="preserve">Mức mới mẻ có ích, tránh overengineering.</w:t>
            </w:r>
          </w:p>
        </w:tc>
        <w:tc>
          <w:tcPr/>
          <w:p>
            <w:pPr>
              <w:pStyle w:val="Compact"/>
            </w:pPr>
            <w:r>
              <w:t xml:space="preserve">Không có insight mới hoặc “sáng tạo” nhưng không liên quan.</w:t>
            </w:r>
          </w:p>
        </w:tc>
        <w:tc>
          <w:tcPr/>
          <w:p>
            <w:pPr>
              <w:pStyle w:val="Compact"/>
            </w:pPr>
            <w:r>
              <w:t xml:space="preserve">Có ít nhất một cải tiến hợp lý.</w:t>
            </w:r>
          </w:p>
        </w:tc>
        <w:tc>
          <w:tcPr/>
          <w:p>
            <w:pPr>
              <w:pStyle w:val="Compact"/>
            </w:pPr>
            <w:r>
              <w:t xml:space="preserve">Có insight hoặc optimization rõ giá trị mà vẫn giữ tính thực dụng.</w:t>
            </w:r>
          </w:p>
        </w:tc>
        <w:tc>
          <w:tcPr/>
          <w:p>
            <w:pPr>
              <w:pStyle w:val="Compact"/>
            </w:pPr>
            <w:r>
              <w:t xml:space="preserve">5%</w:t>
            </w:r>
          </w:p>
        </w:tc>
      </w:tr>
    </w:tbl>
    <w:p>
      <w:pPr>
        <w:pStyle w:val="BodyText"/>
      </w:pPr>
      <w:r>
        <w:rPr>
          <w:b/>
          <w:bCs/>
        </w:rPr>
        <w:t xml:space="preserve">Hướng dẫn người chấm</w:t>
      </w:r>
    </w:p>
    <w:p>
      <w:pPr>
        <w:pStyle w:val="Compact"/>
        <w:numPr>
          <w:ilvl w:val="0"/>
          <w:numId w:val="1002"/>
        </w:numPr>
      </w:pPr>
      <w:r>
        <w:t xml:space="preserve">Đọc/nghe một lượt để hiểu tổng thể; lượt hai mới map bằng chứng vào từng tiêu chí.</w:t>
      </w:r>
    </w:p>
    <w:p>
      <w:pPr>
        <w:pStyle w:val="Compact"/>
        <w:numPr>
          <w:ilvl w:val="0"/>
          <w:numId w:val="1002"/>
        </w:numPr>
      </w:pPr>
      <w:r>
        <w:t xml:space="preserve">Nếu ứng viên nói rất hay nhưng sai kỹ thuật cốt lõi,</w:t>
      </w:r>
      <w:r>
        <w:t xml:space="preserve"> </w:t>
      </w:r>
      <w:r>
        <w:rPr>
          <w:b/>
          <w:bCs/>
        </w:rPr>
        <w:t xml:space="preserve">không để giao tiếp kéo điểm toàn bài lên giả tạo</w:t>
      </w:r>
      <w:r>
        <w:t xml:space="preserve">.</w:t>
      </w:r>
    </w:p>
    <w:p>
      <w:pPr>
        <w:pStyle w:val="Compact"/>
        <w:numPr>
          <w:ilvl w:val="0"/>
          <w:numId w:val="1002"/>
        </w:numPr>
      </w:pPr>
      <w:r>
        <w:t xml:space="preserve">Điểm giao tiếp chỉ phản ánh</w:t>
      </w:r>
      <w:r>
        <w:t xml:space="preserve"> </w:t>
      </w:r>
      <w:r>
        <w:rPr>
          <w:b/>
          <w:bCs/>
        </w:rPr>
        <w:t xml:space="preserve">clarity</w:t>
      </w:r>
      <w:r>
        <w:t xml:space="preserve">, không phản ánh “độ bóng bẩy”.</w:t>
      </w:r>
    </w:p>
    <w:p>
      <w:pPr>
        <w:pStyle w:val="Compact"/>
        <w:numPr>
          <w:ilvl w:val="0"/>
          <w:numId w:val="1002"/>
        </w:numPr>
      </w:pPr>
      <w:r>
        <w:rPr>
          <w:b/>
          <w:bCs/>
        </w:rPr>
        <w:t xml:space="preserve">Quy tắc sàn đề nghị:</w:t>
      </w:r>
      <w:r>
        <w:t xml:space="preserve"> </w:t>
      </w:r>
      <w:r>
        <w:t xml:space="preserve">nếu</w:t>
      </w:r>
      <w:r>
        <w:t xml:space="preserve"> </w:t>
      </w:r>
      <w:r>
        <w:rPr>
          <w:b/>
          <w:bCs/>
        </w:rPr>
        <w:t xml:space="preserve">Kiến thức</w:t>
      </w:r>
      <w:r>
        <w:t xml:space="preserve"> </w:t>
      </w:r>
      <w:r>
        <w:t xml:space="preserve">hoặc</w:t>
      </w:r>
      <w:r>
        <w:t xml:space="preserve"> </w:t>
      </w:r>
      <w:r>
        <w:rPr>
          <w:b/>
          <w:bCs/>
        </w:rPr>
        <w:t xml:space="preserve">Thiết kế/trade-off</w:t>
      </w:r>
      <w:r>
        <w:t xml:space="preserve"> </w:t>
      </w:r>
      <w:r>
        <w:t xml:space="preserve">= 1, tổng xếp loại không nên vượt mức</w:t>
      </w:r>
      <w:r>
        <w:t xml:space="preserve"> </w:t>
      </w:r>
      <w:r>
        <w:rPr>
          <w:b/>
          <w:bCs/>
        </w:rPr>
        <w:t xml:space="preserve">borderline</w:t>
      </w:r>
      <w:r>
        <w:t xml:space="preserve">.</w:t>
      </w:r>
    </w:p>
    <w:p>
      <w:pPr>
        <w:pStyle w:val="FirstParagraph"/>
      </w:pPr>
      <w:r>
        <w:rPr>
          <w:b/>
          <w:bCs/>
        </w:rPr>
        <w:t xml:space="preserve">Điều chỉnh nhanh theo vai trò</w:t>
      </w:r>
    </w:p>
    <w:p>
      <w:pPr>
        <w:pStyle w:val="Compact"/>
        <w:numPr>
          <w:ilvl w:val="0"/>
          <w:numId w:val="1003"/>
        </w:numPr>
      </w:pPr>
      <w:r>
        <w:t xml:space="preserve">Hạ tầng/platform/cybersecurity: chuyển</w:t>
      </w:r>
      <w:r>
        <w:t xml:space="preserve"> </w:t>
      </w:r>
      <w:r>
        <w:rPr>
          <w:b/>
          <w:bCs/>
        </w:rPr>
        <w:t xml:space="preserve">+5 điểm</w:t>
      </w:r>
      <w:r>
        <w:t xml:space="preserve"> </w:t>
      </w:r>
      <w:r>
        <w:t xml:space="preserve">từ Sáng tạo sang Khả thi–Rủi ro.</w:t>
      </w:r>
    </w:p>
    <w:p>
      <w:pPr>
        <w:pStyle w:val="Compact"/>
        <w:numPr>
          <w:ilvl w:val="0"/>
          <w:numId w:val="1003"/>
        </w:numPr>
      </w:pPr>
      <w:r>
        <w:t xml:space="preserve">Data/ML research: có thể chuyển</w:t>
      </w:r>
      <w:r>
        <w:t xml:space="preserve"> </w:t>
      </w:r>
      <w:r>
        <w:rPr>
          <w:b/>
          <w:bCs/>
        </w:rPr>
        <w:t xml:space="preserve">+5 điểm</w:t>
      </w:r>
      <w:r>
        <w:t xml:space="preserve"> </w:t>
      </w:r>
      <w:r>
        <w:t xml:space="preserve">từ Giao tiếp sang Kiến thức hoặc Thiết kế.</w:t>
      </w:r>
    </w:p>
    <w:p>
      <w:pPr>
        <w:pStyle w:val="Compact"/>
        <w:numPr>
          <w:ilvl w:val="0"/>
          <w:numId w:val="1003"/>
        </w:numPr>
      </w:pPr>
      <w:r>
        <w:t xml:space="preserve">Support/solutions engineering: có thể chuyển</w:t>
      </w:r>
      <w:r>
        <w:t xml:space="preserve"> </w:t>
      </w:r>
      <w:r>
        <w:rPr>
          <w:b/>
          <w:bCs/>
        </w:rPr>
        <w:t xml:space="preserve">+5 điểm</w:t>
      </w:r>
      <w:r>
        <w:t xml:space="preserve"> </w:t>
      </w:r>
      <w:r>
        <w:t xml:space="preserve">từ Sáng tạo sang Giao tiếp.</w:t>
      </w:r>
    </w:p>
    <w:p>
      <w:pPr>
        <w:pStyle w:val="FirstParagraph"/>
      </w:pPr>
      <w:r>
        <w:rPr>
          <w:b/>
          <w:bCs/>
        </w:rPr>
        <w:t xml:space="preserve">Ví dụ chấm nhanh</w:t>
      </w:r>
      <w:r>
        <w:br/>
      </w:r>
      <w:r>
        <w:t xml:space="preserve">Prompt:</w:t>
      </w:r>
      <w:r>
        <w:t xml:space="preserve"> </w:t>
      </w:r>
      <w:r>
        <w:rPr>
          <w:i/>
          <w:iCs/>
        </w:rPr>
        <w:t xml:space="preserve">“Bạn sẽ giảm p95 latency cho API gợi ý sản phẩm trong 90 ngày như thế nào?”</w:t>
      </w:r>
      <w:r>
        <w:br/>
      </w:r>
      <w:r>
        <w:t xml:space="preserve">Một câu trả lời nêu baseline, SLO, cache nhiều tầng, read/write separation, canary rollout và observability, nhưng không làm rõ cache invalidation, privacy và rollback chi tiết, có thể chấm</w:t>
      </w:r>
      <w:r>
        <w:t xml:space="preserve"> </w:t>
      </w:r>
      <w:r>
        <w:rPr>
          <w:b/>
          <w:bCs/>
        </w:rPr>
        <w:t xml:space="preserve">4 / 4 / 4 / 3 / 4 / 2 = 75/100</w:t>
      </w:r>
      <w:r>
        <w:t xml:space="preserve">. Diễn giải vận hành:</w:t>
      </w:r>
      <w:r>
        <w:t xml:space="preserve"> </w:t>
      </w:r>
      <w:r>
        <w:rPr>
          <w:b/>
          <w:bCs/>
        </w:rPr>
        <w:t xml:space="preserve">đạt tốt</w:t>
      </w:r>
      <w:r>
        <w:t xml:space="preserve">, nên follow-up tập trung vào invalidation, security/privacy và failure modes.</w:t>
      </w:r>
    </w:p>
    <w:bookmarkEnd w:id="29"/>
    <w:bookmarkStart w:id="32" w:name="rubric-chuẩn-cho-ngành-kinh-doanh"/>
    <w:p>
      <w:pPr>
        <w:pStyle w:val="Heading2"/>
      </w:pPr>
      <w:r>
        <w:t xml:space="preserve">Rubric chuẩn cho ngành kinh doanh</w:t>
      </w:r>
    </w:p>
    <w:p>
      <w:pPr>
        <w:pStyle w:val="FirstParagraph"/>
      </w:pPr>
      <w:r>
        <w:t xml:space="preserve">Form kinh doanh cần tách riêng</w:t>
      </w:r>
      <w:r>
        <w:t xml:space="preserve"> </w:t>
      </w:r>
      <w:r>
        <w:rPr>
          <w:b/>
          <w:bCs/>
        </w:rPr>
        <w:t xml:space="preserve">hiểu bối cảnh kinh doanh</w:t>
      </w:r>
      <w:r>
        <w:t xml:space="preserve"> </w:t>
      </w:r>
      <w:r>
        <w:t xml:space="preserve">khỏi</w:t>
      </w:r>
      <w:r>
        <w:t xml:space="preserve"> </w:t>
      </w:r>
      <w:r>
        <w:rPr>
          <w:b/>
          <w:bCs/>
        </w:rPr>
        <w:t xml:space="preserve">khuyến nghị và ưu tiên</w:t>
      </w:r>
      <w:r>
        <w:t xml:space="preserve">, vì các khung năng lực business/management hiện hành lặp lại cùng một cấu trúc: business acumen, analytical aptitude hoặc critical thinking, communication, teamwork/collaboration, decision quality, project execution, strategic context và leadership behaviors. Các khung này cũng mô tả năng lực theo cấp bậc từ foundational đến expert, phù hợp với một rubric answer-based có mức neo rõ thay vì chấm theo “ý đúng/ý sai” đơn giản.</w:t>
      </w:r>
      <w:r>
        <w:t xml:space="preserve"> </w:t>
      </w:r>
      <w:hyperlink r:id="rId30">
        <w:r>
          <w:rPr>
            <w:rStyle w:val="Hyperlink"/>
          </w:rPr>
          <w:t xml:space="preserve">[8]</w:t>
        </w:r>
      </w:hyperlink>
    </w:p>
    <w:p>
      <w:pPr>
        <w:pStyle w:val="BodyText"/>
      </w:pPr>
      <w:r>
        <w:t xml:space="preserve">Ở các case interview và problem-solving interview kinh doanh, các trang nghề nghiệp chính thức đều mô tả việc đánh giá tập trung vào structuring, làm rõ assumptions, phân tích dữ liệu và tính toán nhanh, communication, business intuition, và quality of reasoning hơn là một đáp án duy nhất; đồng thời các khung leadership và business aptitude cho thấy ảnh hưởng, hợp tác, quyết định và giải quyết vấn đề là các năng lực nên được chấm riêng. Tại Việt Nam, các chuẩn đầu ra QTKD công khai cũng nhấn mạnh phân tích–đánh giá–giải quyết vấn đề có hệ thống, tư duy phản biện, sáng tạo và năng lực làm việc trong môi trường kinh doanh hiện đại.</w:t>
      </w:r>
      <w:r>
        <w:t xml:space="preserve"> </w:t>
      </w:r>
      <w:hyperlink r:id="rId31">
        <w:r>
          <w:rPr>
            <w:rStyle w:val="Hyperlink"/>
          </w:rPr>
          <w:t xml:space="preserve">[9]</w:t>
        </w:r>
      </w:hyperlink>
    </w:p>
    <w:p>
      <w:pPr>
        <w:pStyle w:val="BodyText"/>
      </w:pPr>
      <w:r>
        <w:rPr>
          <w:b/>
          <w:bCs/>
        </w:rPr>
        <w:t xml:space="preserve">Biểu mẫu chuẩn ngành kinh doanh</w:t>
      </w:r>
      <w:r>
        <w:br/>
      </w:r>
      <w:r>
        <w:t xml:space="preserve">Header: Vai trò | Cấp độ | Hình thức | Prompt | Thời lượng | Người chấm | Ngày | Tổng điểm | Quyết định</w:t>
      </w:r>
      <w:r>
        <w:br/>
      </w:r>
      <w:r>
        <w:t xml:space="preserve">Khi triển khai thực tế, thêm hai cột ở cuối bảng:</w:t>
      </w:r>
      <w:r>
        <w:t xml:space="preserve"> </w:t>
      </w:r>
      <w:r>
        <w:rPr>
          <w:b/>
          <w:bCs/>
        </w:rPr>
        <w:t xml:space="preserve">Bằng chứng</w:t>
      </w:r>
      <w:r>
        <w:t xml:space="preserve"> </w:t>
      </w:r>
      <w:r>
        <w:t xml:space="preserve">và</w:t>
      </w:r>
      <w:r>
        <w:t xml:space="preserve"> </w:t>
      </w:r>
      <w:r>
        <w:rPr>
          <w:b/>
          <w:bCs/>
        </w:rPr>
        <w:t xml:space="preserve">Điểm 1–5</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Tiêu chí</w:t>
            </w:r>
          </w:p>
        </w:tc>
        <w:tc>
          <w:tcPr/>
          <w:p>
            <w:pPr>
              <w:pStyle w:val="Compact"/>
            </w:pPr>
            <w:r>
              <w:t xml:space="preserve">Định nghĩa</w:t>
            </w:r>
          </w:p>
        </w:tc>
        <w:tc>
          <w:tcPr/>
          <w:p>
            <w:pPr>
              <w:pStyle w:val="Compact"/>
            </w:pPr>
            <w:r>
              <w:t xml:space="preserve">Neo mức 1</w:t>
            </w:r>
          </w:p>
        </w:tc>
        <w:tc>
          <w:tcPr/>
          <w:p>
            <w:pPr>
              <w:pStyle w:val="Compact"/>
            </w:pPr>
            <w:r>
              <w:t xml:space="preserve">Neo mức 3</w:t>
            </w:r>
          </w:p>
        </w:tc>
        <w:tc>
          <w:tcPr/>
          <w:p>
            <w:pPr>
              <w:pStyle w:val="Compact"/>
            </w:pPr>
            <w:r>
              <w:t xml:space="preserve">Neo mức 5</w:t>
            </w:r>
          </w:p>
        </w:tc>
        <w:tc>
          <w:tcPr/>
          <w:p>
            <w:pPr>
              <w:pStyle w:val="Compact"/>
            </w:pPr>
            <w:r>
              <w:t xml:space="preserve">Trọng số</w:t>
            </w:r>
          </w:p>
        </w:tc>
      </w:tr>
      <w:tr>
        <w:tc>
          <w:tcPr/>
          <w:p>
            <w:pPr>
              <w:pStyle w:val="Compact"/>
            </w:pPr>
            <w:r>
              <w:t xml:space="preserve">Hiểu bối cảnh kinh doanh và mục tiêu</w:t>
            </w:r>
          </w:p>
        </w:tc>
        <w:tc>
          <w:tcPr/>
          <w:p>
            <w:pPr>
              <w:pStyle w:val="Compact"/>
            </w:pPr>
            <w:r>
              <w:t xml:space="preserve">Mức hiểu vấn đề doanh nghiệp, economics, khách hàng, thị trường, stakeholder và success metric.</w:t>
            </w:r>
          </w:p>
        </w:tc>
        <w:tc>
          <w:tcPr/>
          <w:p>
            <w:pPr>
              <w:pStyle w:val="Compact"/>
            </w:pPr>
            <w:r>
              <w:t xml:space="preserve">Không nắm đúng vấn đề kinh doanh; lẫn mục tiêu với giải pháp; bỏ qua stakeholder chủ chốt.</w:t>
            </w:r>
          </w:p>
        </w:tc>
        <w:tc>
          <w:tcPr/>
          <w:p>
            <w:pPr>
              <w:pStyle w:val="Compact"/>
            </w:pPr>
            <w:r>
              <w:t xml:space="preserve">Nắm được mục tiêu cơ bản và một số ràng buộc; còn thiếu commercial context hoặc decision criteria.</w:t>
            </w:r>
          </w:p>
        </w:tc>
        <w:tc>
          <w:tcPr/>
          <w:p>
            <w:pPr>
              <w:pStyle w:val="Compact"/>
            </w:pPr>
            <w:r>
              <w:t xml:space="preserve">Framing sắc; xác định rõ mục tiêu, segment, economics, stakeholder, KPI và constraint quyết định.</w:t>
            </w:r>
          </w:p>
        </w:tc>
        <w:tc>
          <w:tcPr/>
          <w:p>
            <w:pPr>
              <w:pStyle w:val="Compact"/>
            </w:pPr>
            <w:r>
              <w:t xml:space="preserve">20%</w:t>
            </w:r>
          </w:p>
        </w:tc>
      </w:tr>
      <w:tr>
        <w:tc>
          <w:tcPr/>
          <w:p>
            <w:pPr>
              <w:pStyle w:val="Compact"/>
            </w:pPr>
            <w:r>
              <w:t xml:space="preserve">Phân tích và định lượng</w:t>
            </w:r>
          </w:p>
        </w:tc>
        <w:tc>
          <w:tcPr/>
          <w:p>
            <w:pPr>
              <w:pStyle w:val="Compact"/>
            </w:pPr>
            <w:r>
              <w:t xml:space="preserve">Chất lượng lập luận, dùng dữ liệu, assumptions, tính toán, sensitivity.</w:t>
            </w:r>
          </w:p>
        </w:tc>
        <w:tc>
          <w:tcPr/>
          <w:p>
            <w:pPr>
              <w:pStyle w:val="Compact"/>
            </w:pPr>
            <w:r>
              <w:t xml:space="preserve">Khẳng định không có căn cứ; logic yếu; số liệu sai hoặc không liên quan.</w:t>
            </w:r>
          </w:p>
        </w:tc>
        <w:tc>
          <w:tcPr/>
          <w:p>
            <w:pPr>
              <w:pStyle w:val="Compact"/>
            </w:pPr>
            <w:r>
              <w:t xml:space="preserve">Có logic và/hoặc định lượng cơ bản; assumptions chưa tường minh; sensitivity còn mỏng.</w:t>
            </w:r>
          </w:p>
        </w:tc>
        <w:tc>
          <w:tcPr/>
          <w:p>
            <w:pPr>
              <w:pStyle w:val="Compact"/>
            </w:pPr>
            <w:r>
              <w:t xml:space="preserve">Phân tích chặt; assumptions rõ; biết phân biệt tín hiệu/nhiễu; lượng hóa đủ để hỗ trợ quyết định.</w:t>
            </w:r>
          </w:p>
        </w:tc>
        <w:tc>
          <w:tcPr/>
          <w:p>
            <w:pPr>
              <w:pStyle w:val="Compact"/>
            </w:pPr>
            <w:r>
              <w:t xml:space="preserve">25%</w:t>
            </w:r>
          </w:p>
        </w:tc>
      </w:tr>
      <w:tr>
        <w:tc>
          <w:tcPr/>
          <w:p>
            <w:pPr>
              <w:pStyle w:val="Compact"/>
            </w:pPr>
            <w:r>
              <w:t xml:space="preserve">Khuyến nghị, ưu tiên và chất lượng quyết định</w:t>
            </w:r>
          </w:p>
        </w:tc>
        <w:tc>
          <w:tcPr/>
          <w:p>
            <w:pPr>
              <w:pStyle w:val="Compact"/>
            </w:pPr>
            <w:r>
              <w:t xml:space="preserve">Mức rõ ràng của đề xuất cuối cùng, khả năng chọn–bỏ và ưu tiên nguồn lực.</w:t>
            </w:r>
          </w:p>
        </w:tc>
        <w:tc>
          <w:tcPr/>
          <w:p>
            <w:pPr>
              <w:pStyle w:val="Compact"/>
            </w:pPr>
            <w:r>
              <w:t xml:space="preserve">Khuyến nghị mơ hồ; liệt kê nhiều việc nhưng không chọn cái chính.</w:t>
            </w:r>
          </w:p>
        </w:tc>
        <w:tc>
          <w:tcPr/>
          <w:p>
            <w:pPr>
              <w:pStyle w:val="Compact"/>
            </w:pPr>
            <w:r>
              <w:t xml:space="preserve">Có đề xuất hợp lý; ưu tiên ở mức cơ bản; liên kết với mục tiêu còn chưa thật sắc.</w:t>
            </w:r>
          </w:p>
        </w:tc>
        <w:tc>
          <w:tcPr/>
          <w:p>
            <w:pPr>
              <w:pStyle w:val="Compact"/>
            </w:pPr>
            <w:r>
              <w:t xml:space="preserve">Có lựa chọn rõ; biết trade-off; ưu tiên theo tác động–khả thi; giải thích thuyết phục tại sao chọn phương án đó.</w:t>
            </w:r>
          </w:p>
        </w:tc>
        <w:tc>
          <w:tcPr/>
          <w:p>
            <w:pPr>
              <w:pStyle w:val="Compact"/>
            </w:pPr>
            <w:r>
              <w:t xml:space="preserve">20%</w:t>
            </w:r>
          </w:p>
        </w:tc>
      </w:tr>
      <w:tr>
        <w:tc>
          <w:tcPr/>
          <w:p>
            <w:pPr>
              <w:pStyle w:val="Compact"/>
            </w:pPr>
            <w:r>
              <w:t xml:space="preserve">Khả thi triển khai và quản trị rủi ro</w:t>
            </w:r>
          </w:p>
        </w:tc>
        <w:tc>
          <w:tcPr/>
          <w:p>
            <w:pPr>
              <w:pStyle w:val="Compact"/>
            </w:pPr>
            <w:r>
              <w:t xml:space="preserve">Mức thực tế của execution plan, owner, timeline, KPI, resource, risk, contingency.</w:t>
            </w:r>
          </w:p>
        </w:tc>
        <w:tc>
          <w:tcPr/>
          <w:p>
            <w:pPr>
              <w:pStyle w:val="Compact"/>
            </w:pPr>
            <w:r>
              <w:t xml:space="preserve">Giải pháp đẹp trên giấy nhưng khó thi hành; bỏ qua nguồn lực và rủi ro.</w:t>
            </w:r>
          </w:p>
        </w:tc>
        <w:tc>
          <w:tcPr/>
          <w:p>
            <w:pPr>
              <w:pStyle w:val="Compact"/>
            </w:pPr>
            <w:r>
              <w:t xml:space="preserve">Có bước triển khai cơ bản; nói đến KPI hoặc nguồn lực nhưng còn thiếu owner/timeline/risk handling.</w:t>
            </w:r>
          </w:p>
        </w:tc>
        <w:tc>
          <w:tcPr/>
          <w:p>
            <w:pPr>
              <w:pStyle w:val="Compact"/>
            </w:pPr>
            <w:r>
              <w:t xml:space="preserve">Có kế hoạch vận hành được; owner/timeline/KPI rõ; nêu rủi ro và phương án giảm thiểu.</w:t>
            </w:r>
          </w:p>
        </w:tc>
        <w:tc>
          <w:tcPr/>
          <w:p>
            <w:pPr>
              <w:pStyle w:val="Compact"/>
            </w:pPr>
            <w:r>
              <w:t xml:space="preserve">15%</w:t>
            </w:r>
          </w:p>
        </w:tc>
      </w:tr>
      <w:tr>
        <w:tc>
          <w:tcPr/>
          <w:p>
            <w:pPr>
              <w:pStyle w:val="Compact"/>
            </w:pPr>
            <w:r>
              <w:t xml:space="preserve">Giao tiếp và quản trị stakeholder</w:t>
            </w:r>
          </w:p>
        </w:tc>
        <w:tc>
          <w:tcPr/>
          <w:p>
            <w:pPr>
              <w:pStyle w:val="Compact"/>
            </w:pPr>
            <w:r>
              <w:t xml:space="preserve">Mức rõ, mạch lạc, thuyết phục, phù hợp executive audience, biết xử lý phản đối.</w:t>
            </w:r>
          </w:p>
        </w:tc>
        <w:tc>
          <w:tcPr/>
          <w:p>
            <w:pPr>
              <w:pStyle w:val="Compact"/>
            </w:pPr>
            <w:r>
              <w:t xml:space="preserve">Khó theo dõi; kể lan man; không rõ “so what”.</w:t>
            </w:r>
          </w:p>
        </w:tc>
        <w:tc>
          <w:tcPr/>
          <w:p>
            <w:pPr>
              <w:pStyle w:val="Compact"/>
            </w:pPr>
            <w:r>
              <w:t xml:space="preserve">Tương đối rõ; còn thiếu executive summary hoặc chưa anticipates phản biện.</w:t>
            </w:r>
          </w:p>
        </w:tc>
        <w:tc>
          <w:tcPr/>
          <w:p>
            <w:pPr>
              <w:pStyle w:val="Compact"/>
            </w:pPr>
            <w:r>
              <w:t xml:space="preserve">Executive-ready; đi từ issue đến recommendation; biết xử lý phản đối của stakeholder.</w:t>
            </w:r>
          </w:p>
        </w:tc>
        <w:tc>
          <w:tcPr/>
          <w:p>
            <w:pPr>
              <w:pStyle w:val="Compact"/>
            </w:pPr>
            <w:r>
              <w:t xml:space="preserve">15%</w:t>
            </w:r>
          </w:p>
        </w:tc>
      </w:tr>
      <w:tr>
        <w:tc>
          <w:tcPr/>
          <w:p>
            <w:pPr>
              <w:pStyle w:val="Compact"/>
            </w:pPr>
            <w:r>
              <w:t xml:space="preserve">Sáng tạo và tìm cơ hội</w:t>
            </w:r>
          </w:p>
        </w:tc>
        <w:tc>
          <w:tcPr/>
          <w:p>
            <w:pPr>
              <w:pStyle w:val="Compact"/>
            </w:pPr>
            <w:r>
              <w:t xml:space="preserve">Mức insight mới hoặc phương án tạo giá trị bổ sung mà vẫn thực tế.</w:t>
            </w:r>
          </w:p>
        </w:tc>
        <w:tc>
          <w:tcPr/>
          <w:p>
            <w:pPr>
              <w:pStyle w:val="Compact"/>
            </w:pPr>
            <w:r>
              <w:t xml:space="preserve">Không có insight; ý tưởng quá chung hoặc phi thực tế.</w:t>
            </w:r>
          </w:p>
        </w:tc>
        <w:tc>
          <w:tcPr/>
          <w:p>
            <w:pPr>
              <w:pStyle w:val="Compact"/>
            </w:pPr>
            <w:r>
              <w:t xml:space="preserve">Có ít nhất một ý tưởng mở giá trị hợp lý.</w:t>
            </w:r>
          </w:p>
        </w:tc>
        <w:tc>
          <w:tcPr/>
          <w:p>
            <w:pPr>
              <w:pStyle w:val="Compact"/>
            </w:pPr>
            <w:r>
              <w:t xml:space="preserve">Có insight sắc hoặc option set mở rộng giá trị mà không đánh đổi thực tế vận hành.</w:t>
            </w:r>
          </w:p>
        </w:tc>
        <w:tc>
          <w:tcPr/>
          <w:p>
            <w:pPr>
              <w:pStyle w:val="Compact"/>
            </w:pPr>
            <w:r>
              <w:t xml:space="preserve">5%</w:t>
            </w:r>
          </w:p>
        </w:tc>
      </w:tr>
    </w:tbl>
    <w:p>
      <w:pPr>
        <w:pStyle w:val="BodyText"/>
      </w:pPr>
      <w:r>
        <w:rPr>
          <w:b/>
          <w:bCs/>
        </w:rPr>
        <w:t xml:space="preserve">Hướng dẫn người chấm</w:t>
      </w:r>
    </w:p>
    <w:p>
      <w:pPr>
        <w:pStyle w:val="Compact"/>
        <w:numPr>
          <w:ilvl w:val="0"/>
          <w:numId w:val="1004"/>
        </w:numPr>
      </w:pPr>
      <w:r>
        <w:t xml:space="preserve">Chấm riêng</w:t>
      </w:r>
      <w:r>
        <w:t xml:space="preserve"> </w:t>
      </w:r>
      <w:r>
        <w:rPr>
          <w:b/>
          <w:bCs/>
        </w:rPr>
        <w:t xml:space="preserve">bối cảnh</w:t>
      </w:r>
      <w:r>
        <w:t xml:space="preserve">,</w:t>
      </w:r>
      <w:r>
        <w:t xml:space="preserve"> </w:t>
      </w:r>
      <w:r>
        <w:rPr>
          <w:b/>
          <w:bCs/>
        </w:rPr>
        <w:t xml:space="preserve">phân tích</w:t>
      </w:r>
      <w:r>
        <w:t xml:space="preserve">, và</w:t>
      </w:r>
      <w:r>
        <w:t xml:space="preserve"> </w:t>
      </w:r>
      <w:r>
        <w:rPr>
          <w:b/>
          <w:bCs/>
        </w:rPr>
        <w:t xml:space="preserve">khuyến nghị</w:t>
      </w:r>
      <w:r>
        <w:t xml:space="preserve">; ba phần này thường bị gộp sai vào một ấn tượng “trả lời thông minh”.</w:t>
      </w:r>
    </w:p>
    <w:p>
      <w:pPr>
        <w:pStyle w:val="Compact"/>
        <w:numPr>
          <w:ilvl w:val="0"/>
          <w:numId w:val="1004"/>
        </w:numPr>
      </w:pPr>
      <w:r>
        <w:t xml:space="preserve">Nếu ứng viên nói thuyết phục nhưng assumptions hoặc math sai,</w:t>
      </w:r>
      <w:r>
        <w:t xml:space="preserve"> </w:t>
      </w:r>
      <w:r>
        <w:rPr>
          <w:b/>
          <w:bCs/>
        </w:rPr>
        <w:t xml:space="preserve">không để communication che lấp lỗi phân tích</w:t>
      </w:r>
      <w:r>
        <w:t xml:space="preserve">.</w:t>
      </w:r>
    </w:p>
    <w:p>
      <w:pPr>
        <w:pStyle w:val="Compact"/>
        <w:numPr>
          <w:ilvl w:val="0"/>
          <w:numId w:val="1004"/>
        </w:numPr>
      </w:pPr>
      <w:r>
        <w:t xml:space="preserve">Chấm tính khả thi dựa trên owner, KPI, timeline, nguồn lực và risk controls, không chỉ dựa trên “ý tưởng nghe hay”.</w:t>
      </w:r>
    </w:p>
    <w:p>
      <w:pPr>
        <w:pStyle w:val="Compact"/>
        <w:numPr>
          <w:ilvl w:val="0"/>
          <w:numId w:val="1004"/>
        </w:numPr>
      </w:pPr>
      <w:r>
        <w:rPr>
          <w:b/>
          <w:bCs/>
        </w:rPr>
        <w:t xml:space="preserve">Quy tắc sàn đề nghị:</w:t>
      </w:r>
      <w:r>
        <w:t xml:space="preserve"> </w:t>
      </w:r>
      <w:r>
        <w:t xml:space="preserve">nếu</w:t>
      </w:r>
      <w:r>
        <w:t xml:space="preserve"> </w:t>
      </w:r>
      <w:r>
        <w:rPr>
          <w:b/>
          <w:bCs/>
        </w:rPr>
        <w:t xml:space="preserve">Bối cảnh</w:t>
      </w:r>
      <w:r>
        <w:t xml:space="preserve"> </w:t>
      </w:r>
      <w:r>
        <w:t xml:space="preserve">hoặc</w:t>
      </w:r>
      <w:r>
        <w:t xml:space="preserve"> </w:t>
      </w:r>
      <w:r>
        <w:rPr>
          <w:b/>
          <w:bCs/>
        </w:rPr>
        <w:t xml:space="preserve">Phân tích</w:t>
      </w:r>
      <w:r>
        <w:t xml:space="preserve"> </w:t>
      </w:r>
      <w:r>
        <w:t xml:space="preserve">= 1, tổng xếp loại không nên pass.</w:t>
      </w:r>
    </w:p>
    <w:p>
      <w:pPr>
        <w:pStyle w:val="FirstParagraph"/>
      </w:pPr>
      <w:r>
        <w:rPr>
          <w:b/>
          <w:bCs/>
        </w:rPr>
        <w:t xml:space="preserve">Điều chỉnh nhanh theo vai trò</w:t>
      </w:r>
    </w:p>
    <w:p>
      <w:pPr>
        <w:pStyle w:val="Compact"/>
        <w:numPr>
          <w:ilvl w:val="0"/>
          <w:numId w:val="1005"/>
        </w:numPr>
      </w:pPr>
      <w:r>
        <w:t xml:space="preserve">Strategy/finance: chuyển</w:t>
      </w:r>
      <w:r>
        <w:t xml:space="preserve"> </w:t>
      </w:r>
      <w:r>
        <w:rPr>
          <w:b/>
          <w:bCs/>
        </w:rPr>
        <w:t xml:space="preserve">+5 điểm</w:t>
      </w:r>
      <w:r>
        <w:t xml:space="preserve"> </w:t>
      </w:r>
      <w:r>
        <w:t xml:space="preserve">từ Sáng tạo sang Phân tích.</w:t>
      </w:r>
    </w:p>
    <w:p>
      <w:pPr>
        <w:pStyle w:val="Compact"/>
        <w:numPr>
          <w:ilvl w:val="0"/>
          <w:numId w:val="1005"/>
        </w:numPr>
      </w:pPr>
      <w:r>
        <w:t xml:space="preserve">Sales/BD/account management: chuyển</w:t>
      </w:r>
      <w:r>
        <w:t xml:space="preserve"> </w:t>
      </w:r>
      <w:r>
        <w:rPr>
          <w:b/>
          <w:bCs/>
        </w:rPr>
        <w:t xml:space="preserve">+5 điểm</w:t>
      </w:r>
      <w:r>
        <w:t xml:space="preserve"> </w:t>
      </w:r>
      <w:r>
        <w:t xml:space="preserve">từ Phân tích sang Giao tiếp–Stakeholder.</w:t>
      </w:r>
    </w:p>
    <w:p>
      <w:pPr>
        <w:pStyle w:val="Compact"/>
        <w:numPr>
          <w:ilvl w:val="0"/>
          <w:numId w:val="1005"/>
        </w:numPr>
      </w:pPr>
      <w:r>
        <w:t xml:space="preserve">Operations/program management: chuyển</w:t>
      </w:r>
      <w:r>
        <w:t xml:space="preserve"> </w:t>
      </w:r>
      <w:r>
        <w:rPr>
          <w:b/>
          <w:bCs/>
        </w:rPr>
        <w:t xml:space="preserve">+5 điểm</w:t>
      </w:r>
      <w:r>
        <w:t xml:space="preserve"> </w:t>
      </w:r>
      <w:r>
        <w:t xml:space="preserve">từ Sáng tạo sang Khả thi–Rủi ro.</w:t>
      </w:r>
    </w:p>
    <w:p>
      <w:pPr>
        <w:pStyle w:val="FirstParagraph"/>
      </w:pPr>
      <w:r>
        <w:rPr>
          <w:b/>
          <w:bCs/>
        </w:rPr>
        <w:t xml:space="preserve">Ví dụ chấm nhanh</w:t>
      </w:r>
      <w:r>
        <w:br/>
      </w:r>
      <w:r>
        <w:t xml:space="preserve">Prompt:</w:t>
      </w:r>
      <w:r>
        <w:t xml:space="preserve"> </w:t>
      </w:r>
      <w:r>
        <w:rPr>
          <w:i/>
          <w:iCs/>
        </w:rPr>
        <w:t xml:space="preserve">“Doanh thu quý của một sản phẩm SaaS SME giảm 12%; bạn sẽ làm gì trong 60 ngày tới?”</w:t>
      </w:r>
      <w:r>
        <w:br/>
      </w:r>
      <w:r>
        <w:t xml:space="preserve">Một câu trả lời chia churn theo cohort và channel, xem activation funnel, dừng blanket discount, ưu tiên onboarding và annual plan test, đặt KPI 30/60 ngày, nhưng chưa nói rõ capacity constraint, owner và working-capital impact, có thể chấm</w:t>
      </w:r>
      <w:r>
        <w:t xml:space="preserve"> </w:t>
      </w:r>
      <w:r>
        <w:rPr>
          <w:b/>
          <w:bCs/>
        </w:rPr>
        <w:t xml:space="preserve">4 / 4 / 4 / 3 / 4 / 2 = 75/100</w:t>
      </w:r>
      <w:r>
        <w:t xml:space="preserve">. Diễn giải vận hành:</w:t>
      </w:r>
      <w:r>
        <w:t xml:space="preserve"> </w:t>
      </w:r>
      <w:r>
        <w:rPr>
          <w:b/>
          <w:bCs/>
        </w:rPr>
        <w:t xml:space="preserve">đạt tốt</w:t>
      </w:r>
      <w:r>
        <w:t xml:space="preserve">, nên follow-up vào operating constraint, financial sensitivity và sequencing.</w:t>
      </w:r>
    </w:p>
    <w:bookmarkEnd w:id="32"/>
    <w:bookmarkStart w:id="33" w:name="bảng-so-sánh-liên-ngành"/>
    <w:p>
      <w:pPr>
        <w:pStyle w:val="Heading2"/>
      </w:pPr>
      <w:r>
        <w:t xml:space="preserve">Bảng so sánh liên ngành</w:t>
      </w:r>
    </w:p>
    <w:p>
      <w:pPr>
        <w:pStyle w:val="FirstParagraph"/>
      </w:pPr>
      <w:r>
        <w:t xml:space="preserve">Các khung năng lực chính thức nhìn chung hội tụ ở vài trục lõi giống nhau: analysis/problem solving, communication, execution feasibility và collaboration/judgment. Sự khác nhau lớn nhất nằm ở</w:t>
      </w:r>
      <w:r>
        <w:t xml:space="preserve"> </w:t>
      </w:r>
      <w:r>
        <w:rPr>
          <w:b/>
          <w:bCs/>
        </w:rPr>
        <w:t xml:space="preserve">chứng cứ domain</w:t>
      </w:r>
      <w:r>
        <w:t xml:space="preserve"> </w:t>
      </w:r>
      <w:r>
        <w:t xml:space="preserve">và</w:t>
      </w:r>
      <w:r>
        <w:t xml:space="preserve"> </w:t>
      </w:r>
      <w:r>
        <w:rPr>
          <w:b/>
          <w:bCs/>
        </w:rPr>
        <w:t xml:space="preserve">đơn vị ra quyết định</w:t>
      </w:r>
      <w:r>
        <w:t xml:space="preserve">: công nghệ đòi hỏi đúng kỹ thuật và design trade-off; kinh doanh đòi hỏi hiểu economics của vấn đề và chất lượng khuyến nghị. Vì vậy, nên chuẩn hóa bằng xương sống chung nhưng để ngành-specific lens và trọng số khác nhau.</w:t>
      </w:r>
      <w:r>
        <w:t xml:space="preserve"> </w:t>
      </w:r>
      <w:hyperlink r:id="rId22">
        <w:r>
          <w:rPr>
            <w:rStyle w:val="Hyperlink"/>
          </w:rPr>
          <w:t xml:space="preserve">[10]</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Trục đánh giá</w:t>
            </w:r>
          </w:p>
        </w:tc>
        <w:tc>
          <w:tcPr/>
          <w:p>
            <w:pPr>
              <w:pStyle w:val="Compact"/>
            </w:pPr>
            <w:r>
              <w:t xml:space="preserve">Chung hay đặc thù</w:t>
            </w:r>
          </w:p>
        </w:tc>
        <w:tc>
          <w:tcPr/>
          <w:p>
            <w:pPr>
              <w:pStyle w:val="Compact"/>
            </w:pPr>
            <w:r>
              <w:t xml:space="preserve">Công nghệ</w:t>
            </w:r>
          </w:p>
        </w:tc>
        <w:tc>
          <w:tcPr/>
          <w:p>
            <w:pPr>
              <w:pStyle w:val="Compact"/>
            </w:pPr>
            <w:r>
              <w:t xml:space="preserve">Kinh doanh</w:t>
            </w:r>
          </w:p>
        </w:tc>
        <w:tc>
          <w:tcPr/>
          <w:p>
            <w:pPr>
              <w:pStyle w:val="Compact"/>
            </w:pPr>
            <w:r>
              <w:t xml:space="preserve">Gợi ý mở rộng sang ngành khác</w:t>
            </w:r>
          </w:p>
        </w:tc>
      </w:tr>
      <w:tr>
        <w:tc>
          <w:tcPr/>
          <w:p>
            <w:pPr>
              <w:pStyle w:val="Compact"/>
            </w:pPr>
            <w:r>
              <w:t xml:space="preserve">Hiểu domain</w:t>
            </w:r>
          </w:p>
        </w:tc>
        <w:tc>
          <w:tcPr/>
          <w:p>
            <w:pPr>
              <w:pStyle w:val="Compact"/>
            </w:pPr>
            <w:r>
              <w:t xml:space="preserve">Đặc thù</w:t>
            </w:r>
          </w:p>
        </w:tc>
        <w:tc>
          <w:tcPr/>
          <w:p>
            <w:pPr>
              <w:pStyle w:val="Compact"/>
            </w:pPr>
            <w:r>
              <w:t xml:space="preserve">Kiến thức và độ chính xác kỹ thuật — 25%</w:t>
            </w:r>
          </w:p>
        </w:tc>
        <w:tc>
          <w:tcPr/>
          <w:p>
            <w:pPr>
              <w:pStyle w:val="Compact"/>
            </w:pPr>
            <w:r>
              <w:t xml:space="preserve">Hiểu bối cảnh kinh doanh và mục tiêu — 20%</w:t>
            </w:r>
          </w:p>
        </w:tc>
        <w:tc>
          <w:tcPr/>
          <w:p>
            <w:pPr>
              <w:pStyle w:val="Compact"/>
            </w:pPr>
            <w:r>
              <w:t xml:space="preserve">Giữ hàng này nhưng thay domain lens, ví dụ clinical reasoning, legal reasoning, pedagogy, manufacturing process.</w:t>
            </w:r>
          </w:p>
        </w:tc>
      </w:tr>
      <w:tr>
        <w:tc>
          <w:tcPr/>
          <w:p>
            <w:pPr>
              <w:pStyle w:val="Compact"/>
            </w:pPr>
            <w:r>
              <w:t xml:space="preserve">Phân tích và problem solving</w:t>
            </w:r>
          </w:p>
        </w:tc>
        <w:tc>
          <w:tcPr/>
          <w:p>
            <w:pPr>
              <w:pStyle w:val="Compact"/>
            </w:pPr>
            <w:r>
              <w:t xml:space="preserve">Chung</w:t>
            </w:r>
          </w:p>
        </w:tc>
        <w:tc>
          <w:tcPr/>
          <w:p>
            <w:pPr>
              <w:pStyle w:val="Compact"/>
            </w:pPr>
            <w:r>
              <w:t xml:space="preserve">Phân rã vấn đề và lập luận — 20%</w:t>
            </w:r>
          </w:p>
        </w:tc>
        <w:tc>
          <w:tcPr/>
          <w:p>
            <w:pPr>
              <w:pStyle w:val="Compact"/>
            </w:pPr>
            <w:r>
              <w:t xml:space="preserve">Phân tích và định lượng — 25%</w:t>
            </w:r>
          </w:p>
        </w:tc>
        <w:tc>
          <w:tcPr/>
          <w:p>
            <w:pPr>
              <w:pStyle w:val="Compact"/>
            </w:pPr>
            <w:r>
              <w:t xml:space="preserve">Giữ nguyên xương sống; chỉ đổi ví dụ neo điểm theo ngành.</w:t>
            </w:r>
          </w:p>
        </w:tc>
      </w:tr>
      <w:tr>
        <w:tc>
          <w:tcPr/>
          <w:p>
            <w:pPr>
              <w:pStyle w:val="Compact"/>
            </w:pPr>
            <w:r>
              <w:t xml:space="preserve">Thiết kế phương án hoặc khuyến nghị</w:t>
            </w:r>
          </w:p>
        </w:tc>
        <w:tc>
          <w:tcPr/>
          <w:p>
            <w:pPr>
              <w:pStyle w:val="Compact"/>
            </w:pPr>
            <w:r>
              <w:t xml:space="preserve">Đặc thù</w:t>
            </w:r>
          </w:p>
        </w:tc>
        <w:tc>
          <w:tcPr/>
          <w:p>
            <w:pPr>
              <w:pStyle w:val="Compact"/>
            </w:pPr>
            <w:r>
              <w:t xml:space="preserve">Thiết kế, triển khai và trade-off — 20%</w:t>
            </w:r>
          </w:p>
        </w:tc>
        <w:tc>
          <w:tcPr/>
          <w:p>
            <w:pPr>
              <w:pStyle w:val="Compact"/>
            </w:pPr>
            <w:r>
              <w:t xml:space="preserve">Khuyến nghị, ưu tiên và chất lượng quyết định — 20%</w:t>
            </w:r>
          </w:p>
        </w:tc>
        <w:tc>
          <w:tcPr/>
          <w:p>
            <w:pPr>
              <w:pStyle w:val="Compact"/>
            </w:pPr>
            <w:r>
              <w:t xml:space="preserve">Đây là hàng thay thứ hai khi thêm ngành mới.</w:t>
            </w:r>
          </w:p>
        </w:tc>
      </w:tr>
      <w:tr>
        <w:tc>
          <w:tcPr/>
          <w:p>
            <w:pPr>
              <w:pStyle w:val="Compact"/>
            </w:pPr>
            <w:r>
              <w:t xml:space="preserve">Khả thi và rủi ro</w:t>
            </w:r>
          </w:p>
        </w:tc>
        <w:tc>
          <w:tcPr/>
          <w:p>
            <w:pPr>
              <w:pStyle w:val="Compact"/>
            </w:pPr>
            <w:r>
              <w:t xml:space="preserve">Chung</w:t>
            </w:r>
          </w:p>
        </w:tc>
        <w:tc>
          <w:tcPr/>
          <w:p>
            <w:pPr>
              <w:pStyle w:val="Compact"/>
            </w:pPr>
            <w:r>
              <w:t xml:space="preserve">Khả thi, chất lượng, rủi ro — 15%</w:t>
            </w:r>
          </w:p>
        </w:tc>
        <w:tc>
          <w:tcPr/>
          <w:p>
            <w:pPr>
              <w:pStyle w:val="Compact"/>
            </w:pPr>
            <w:r>
              <w:t xml:space="preserve">Khả thi triển khai, quản trị rủi ro — 15%</w:t>
            </w:r>
          </w:p>
        </w:tc>
        <w:tc>
          <w:tcPr/>
          <w:p>
            <w:pPr>
              <w:pStyle w:val="Compact"/>
            </w:pPr>
            <w:r>
              <w:t xml:space="preserve">Thường giữ nguyên; tăng trọng số ở ngành regulated.</w:t>
            </w:r>
          </w:p>
        </w:tc>
      </w:tr>
      <w:tr>
        <w:tc>
          <w:tcPr/>
          <w:p>
            <w:pPr>
              <w:pStyle w:val="Compact"/>
            </w:pPr>
            <w:r>
              <w:t xml:space="preserve">Giao tiếp</w:t>
            </w:r>
          </w:p>
        </w:tc>
        <w:tc>
          <w:tcPr/>
          <w:p>
            <w:pPr>
              <w:pStyle w:val="Compact"/>
            </w:pPr>
            <w:r>
              <w:t xml:space="preserve">Chung</w:t>
            </w:r>
          </w:p>
        </w:tc>
        <w:tc>
          <w:tcPr/>
          <w:p>
            <w:pPr>
              <w:pStyle w:val="Compact"/>
            </w:pPr>
            <w:r>
              <w:t xml:space="preserve">Giao tiếp kỹ thuật — 15%</w:t>
            </w:r>
          </w:p>
        </w:tc>
        <w:tc>
          <w:tcPr/>
          <w:p>
            <w:pPr>
              <w:pStyle w:val="Compact"/>
            </w:pPr>
            <w:r>
              <w:t xml:space="preserve">Giao tiếp và stakeholder — 15%</w:t>
            </w:r>
          </w:p>
        </w:tc>
        <w:tc>
          <w:tcPr/>
          <w:p>
            <w:pPr>
              <w:pStyle w:val="Compact"/>
            </w:pPr>
            <w:r>
              <w:t xml:space="preserve">Giữ nguyên nhưng đổi audience description.</w:t>
            </w:r>
          </w:p>
        </w:tc>
      </w:tr>
      <w:tr>
        <w:tc>
          <w:tcPr/>
          <w:p>
            <w:pPr>
              <w:pStyle w:val="Compact"/>
            </w:pPr>
            <w:r>
              <w:t xml:space="preserve">Sáng tạo</w:t>
            </w:r>
          </w:p>
        </w:tc>
        <w:tc>
          <w:tcPr/>
          <w:p>
            <w:pPr>
              <w:pStyle w:val="Compact"/>
            </w:pPr>
            <w:r>
              <w:t xml:space="preserve">Chung</w:t>
            </w:r>
          </w:p>
        </w:tc>
        <w:tc>
          <w:tcPr/>
          <w:p>
            <w:pPr>
              <w:pStyle w:val="Compact"/>
            </w:pPr>
            <w:r>
              <w:t xml:space="preserve">Sáng tạo và tối ưu hóa — 5%</w:t>
            </w:r>
          </w:p>
        </w:tc>
        <w:tc>
          <w:tcPr/>
          <w:p>
            <w:pPr>
              <w:pStyle w:val="Compact"/>
            </w:pPr>
            <w:r>
              <w:t xml:space="preserve">Sáng tạo và tìm cơ hội — 5%</w:t>
            </w:r>
          </w:p>
        </w:tc>
        <w:tc>
          <w:tcPr/>
          <w:p>
            <w:pPr>
              <w:pStyle w:val="Compact"/>
            </w:pPr>
            <w:r>
              <w:t xml:space="preserve">Có thể tăng ở roles innovation hoặc sản phẩm mới.</w:t>
            </w:r>
          </w:p>
        </w:tc>
      </w:tr>
    </w:tbl>
    <w:p>
      <w:pPr>
        <w:pStyle w:val="BodyText"/>
      </w:pPr>
      <w:r>
        <w:rPr>
          <w:b/>
          <w:bCs/>
        </w:rPr>
        <w:t xml:space="preserve">Quy tắc mở rộng sang ngành khác</w:t>
      </w:r>
      <w:r>
        <w:br/>
      </w:r>
      <w:r>
        <w:t xml:space="preserve">Giữ nguyên: header form, thang 1–5, cách quy đổi 100, workflow, quy tắc bằng chứng, 4 trục chung.</w:t>
      </w:r>
      <w:r>
        <w:br/>
      </w:r>
      <w:r>
        <w:t xml:space="preserve">Chỉ thay: 2 hàng đặc thù ngành và ví dụ neo điểm.</w:t>
      </w:r>
      <w:r>
        <w:br/>
      </w:r>
      <w:r>
        <w:t xml:space="preserve">Ví dụ:</w:t>
      </w:r>
    </w:p>
    <w:p>
      <w:pPr>
        <w:pStyle w:val="Compact"/>
        <w:numPr>
          <w:ilvl w:val="0"/>
          <w:numId w:val="1006"/>
        </w:numPr>
      </w:pPr>
      <w:r>
        <w:t xml:space="preserve">Y tế: thay bằng</w:t>
      </w:r>
      <w:r>
        <w:t xml:space="preserve"> </w:t>
      </w:r>
      <w:r>
        <w:rPr>
          <w:i/>
          <w:iCs/>
        </w:rPr>
        <w:t xml:space="preserve">clinical reasoning</w:t>
      </w:r>
      <w:r>
        <w:t xml:space="preserve"> </w:t>
      </w:r>
      <w:r>
        <w:t xml:space="preserve">và</w:t>
      </w:r>
      <w:r>
        <w:t xml:space="preserve"> </w:t>
      </w:r>
      <w:r>
        <w:rPr>
          <w:i/>
          <w:iCs/>
        </w:rPr>
        <w:t xml:space="preserve">patient safety/compliance</w:t>
      </w:r>
      <w:r>
        <w:t xml:space="preserve">.</w:t>
      </w:r>
    </w:p>
    <w:p>
      <w:pPr>
        <w:pStyle w:val="Compact"/>
        <w:numPr>
          <w:ilvl w:val="0"/>
          <w:numId w:val="1006"/>
        </w:numPr>
      </w:pPr>
      <w:r>
        <w:t xml:space="preserve">Giáo dục: thay bằng</w:t>
      </w:r>
      <w:r>
        <w:t xml:space="preserve"> </w:t>
      </w:r>
      <w:r>
        <w:rPr>
          <w:i/>
          <w:iCs/>
        </w:rPr>
        <w:t xml:space="preserve">pedagogical reasoning</w:t>
      </w:r>
      <w:r>
        <w:t xml:space="preserve"> </w:t>
      </w:r>
      <w:r>
        <w:t xml:space="preserve">và</w:t>
      </w:r>
      <w:r>
        <w:t xml:space="preserve"> </w:t>
      </w:r>
      <w:r>
        <w:rPr>
          <w:i/>
          <w:iCs/>
        </w:rPr>
        <w:t xml:space="preserve">assessment design</w:t>
      </w:r>
      <w:r>
        <w:t xml:space="preserve">.</w:t>
      </w:r>
    </w:p>
    <w:p>
      <w:pPr>
        <w:pStyle w:val="Compact"/>
        <w:numPr>
          <w:ilvl w:val="0"/>
          <w:numId w:val="1006"/>
        </w:numPr>
      </w:pPr>
      <w:r>
        <w:t xml:space="preserve">Pháp lý: thay bằng</w:t>
      </w:r>
      <w:r>
        <w:t xml:space="preserve"> </w:t>
      </w:r>
      <w:r>
        <w:rPr>
          <w:i/>
          <w:iCs/>
        </w:rPr>
        <w:t xml:space="preserve">legal reasoning</w:t>
      </w:r>
      <w:r>
        <w:t xml:space="preserve"> </w:t>
      </w:r>
      <w:r>
        <w:t xml:space="preserve">và</w:t>
      </w:r>
      <w:r>
        <w:t xml:space="preserve"> </w:t>
      </w:r>
      <w:r>
        <w:rPr>
          <w:i/>
          <w:iCs/>
        </w:rPr>
        <w:t xml:space="preserve">source/citation accuracy</w:t>
      </w:r>
      <w:r>
        <w:t xml:space="preserve">.</w:t>
      </w:r>
    </w:p>
    <w:bookmarkEnd w:id="33"/>
    <w:bookmarkStart w:id="34" w:name="quy-trình-áp-dụng-và-mẫu-điền"/>
    <w:p>
      <w:pPr>
        <w:pStyle w:val="Heading2"/>
      </w:pPr>
      <w:r>
        <w:t xml:space="preserve">Quy trình áp dụng và mẫu điền</w:t>
      </w:r>
    </w:p>
    <w:p>
      <w:pPr>
        <w:pStyle w:val="FirstParagraph"/>
      </w:pPr>
      <w:r>
        <w:t xml:space="preserve">Vận hành tốt nhất là: chọn đúng form ngành, chuẩn hóa prompt và thời lượng, đọc/nghe để ghi bằng chứng theo từng tiêu chí, chấm độc lập, hiệu chuẩn nếu chênh lớn, rồi lưu dữ liệu để cải tiến rubric theo chu kỳ. Các bước này bám sát hướng dẫn structured interviewing, yêu cầu dùng shared rubric và calibration, cũng như tư duy continuous improvement.</w:t>
      </w:r>
      <w:r>
        <w:t xml:space="preserve"> </w:t>
      </w:r>
      <w:hyperlink r:id="rId21">
        <w:r>
          <w:rPr>
            <w:rStyle w:val="Hyperlink"/>
          </w:rPr>
          <w:t xml:space="preserve">[11]</w:t>
        </w:r>
      </w:hyperlink>
    </w:p>
    <w:p>
      <w:pPr>
        <w:pStyle w:val="SourceCode"/>
      </w:pPr>
      <w:r>
        <w:rPr>
          <w:rStyle w:val="VerbatimChar"/>
        </w:rPr>
        <w:t xml:space="preserve">flowchart TD</w:t>
      </w:r>
      <w:r>
        <w:br/>
      </w:r>
      <w:r>
        <w:rPr>
          <w:rStyle w:val="VerbatimChar"/>
        </w:rPr>
        <w:t xml:space="preserve">    A[Nhận prompt] --&gt; B[Chọn form ngành và cấp độ vai trò]</w:t>
      </w:r>
      <w:r>
        <w:br/>
      </w:r>
      <w:r>
        <w:rPr>
          <w:rStyle w:val="VerbatimChar"/>
        </w:rPr>
        <w:t xml:space="preserve">    B --&gt; C[Chuẩn hóa điều kiện chấm</w:t>
      </w:r>
      <w:r>
        <w:br/>
      </w:r>
      <w:r>
        <w:rPr>
          <w:rStyle w:val="VerbatimChar"/>
        </w:rPr>
        <w:t xml:space="preserve">    cùng prompt, cùng thời lượng, cùng thang điểm]</w:t>
      </w:r>
      <w:r>
        <w:br/>
      </w:r>
      <w:r>
        <w:rPr>
          <w:rStyle w:val="VerbatimChar"/>
        </w:rPr>
        <w:t xml:space="preserve">    C --&gt; D[Đọc hoặc nghe câu trả lời lần một]</w:t>
      </w:r>
      <w:r>
        <w:br/>
      </w:r>
      <w:r>
        <w:rPr>
          <w:rStyle w:val="VerbatimChar"/>
        </w:rPr>
        <w:t xml:space="preserve">    D --&gt; E[Ghi bằng chứng theo từng tiêu chí]</w:t>
      </w:r>
      <w:r>
        <w:br/>
      </w:r>
      <w:r>
        <w:rPr>
          <w:rStyle w:val="VerbatimChar"/>
        </w:rPr>
        <w:t xml:space="preserve">    E --&gt; F[Chấm từng tiêu chí từ 1 đến 5]</w:t>
      </w:r>
      <w:r>
        <w:br/>
      </w:r>
      <w:r>
        <w:rPr>
          <w:rStyle w:val="VerbatimChar"/>
        </w:rPr>
        <w:t xml:space="preserve">    F --&gt; G[Tính điểm quy đổi 100]</w:t>
      </w:r>
      <w:r>
        <w:br/>
      </w:r>
      <w:r>
        <w:rPr>
          <w:rStyle w:val="VerbatimChar"/>
        </w:rPr>
        <w:t xml:space="preserve">    G --&gt; H{Chênh lệch người chấm lớn?}</w:t>
      </w:r>
      <w:r>
        <w:br/>
      </w:r>
      <w:r>
        <w:rPr>
          <w:rStyle w:val="VerbatimChar"/>
        </w:rPr>
        <w:t xml:space="preserve">    H -- Có --&gt; I[Hiệu chuẩn và chấm lại]</w:t>
      </w:r>
      <w:r>
        <w:br/>
      </w:r>
      <w:r>
        <w:rPr>
          <w:rStyle w:val="VerbatimChar"/>
        </w:rPr>
        <w:t xml:space="preserve">    H -- Không --&gt; J[Ra quyết định và phản hồi]</w:t>
      </w:r>
      <w:r>
        <w:br/>
      </w:r>
      <w:r>
        <w:rPr>
          <w:rStyle w:val="VerbatimChar"/>
        </w:rPr>
        <w:t xml:space="preserve">    I --&gt; J</w:t>
      </w:r>
      <w:r>
        <w:br/>
      </w:r>
      <w:r>
        <w:rPr>
          <w:rStyle w:val="VerbatimChar"/>
        </w:rPr>
        <w:t xml:space="preserve">    J --&gt; K[Lưu dữ liệu để rà soát trọng số và neo điểm]</w:t>
      </w:r>
    </w:p>
    <w:p>
      <w:pPr>
        <w:pStyle w:val="FirstParagraph"/>
      </w:pPr>
      <w:r>
        <w:rPr>
          <w:b/>
          <w:bCs/>
        </w:rPr>
        <w:t xml:space="preserve">Mẫu điền minh họa</w:t>
      </w:r>
      <w:r>
        <w:br/>
      </w:r>
      <w:r>
        <w:t xml:space="preserve">Ngành: Công nghệ</w:t>
      </w:r>
      <w:r>
        <w:br/>
      </w:r>
      <w:r>
        <w:t xml:space="preserve">Vai trò: Software Engineer</w:t>
      </w:r>
      <w:r>
        <w:br/>
      </w:r>
      <w:r>
        <w:t xml:space="preserve">Cấp độ: Mid-level</w:t>
      </w:r>
      <w:r>
        <w:br/>
      </w:r>
      <w:r>
        <w:t xml:space="preserve">Hình thức: Trả lời nói 5 phút</w:t>
      </w:r>
      <w:r>
        <w:br/>
      </w:r>
      <w:r>
        <w:t xml:space="preserve">Prompt:</w:t>
      </w:r>
      <w:r>
        <w:t xml:space="preserve"> </w:t>
      </w:r>
      <w:r>
        <w:rPr>
          <w:i/>
          <w:iCs/>
        </w:rPr>
        <w:t xml:space="preserve">“Bạn sẽ giảm p95 latency cho API gợi ý sản phẩm trong 90 ngày như thế nào?”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Tiêu chí</w:t>
            </w:r>
          </w:p>
        </w:tc>
        <w:tc>
          <w:tcPr/>
          <w:p>
            <w:pPr>
              <w:pStyle w:val="Compact"/>
            </w:pPr>
            <w:r>
              <w:t xml:space="preserve">Bằng chứng quan sát được</w:t>
            </w:r>
          </w:p>
        </w:tc>
        <w:tc>
          <w:tcPr/>
          <w:p>
            <w:pPr>
              <w:pStyle w:val="Compact"/>
              <w:jc w:val="right"/>
            </w:pPr>
            <w:r>
              <w:t xml:space="preserve">Điểm</w:t>
            </w:r>
          </w:p>
        </w:tc>
        <w:tc>
          <w:tcPr/>
          <w:p>
            <w:pPr>
              <w:pStyle w:val="Compact"/>
              <w:jc w:val="right"/>
            </w:pPr>
            <w:r>
              <w:t xml:space="preserve">Trọng số</w:t>
            </w:r>
          </w:p>
        </w:tc>
        <w:tc>
          <w:tcPr/>
          <w:p>
            <w:pPr>
              <w:pStyle w:val="Compact"/>
              <w:jc w:val="right"/>
            </w:pPr>
            <w:r>
              <w:t xml:space="preserve">Điểm quy đổi</w:t>
            </w:r>
          </w:p>
        </w:tc>
      </w:tr>
      <w:tr>
        <w:tc>
          <w:tcPr/>
          <w:p>
            <w:pPr>
              <w:pStyle w:val="Compact"/>
            </w:pPr>
            <w:r>
              <w:t xml:space="preserve">Kiến thức và độ chính xác kỹ thuật</w:t>
            </w:r>
          </w:p>
        </w:tc>
        <w:tc>
          <w:tcPr/>
          <w:p>
            <w:pPr>
              <w:pStyle w:val="Compact"/>
            </w:pPr>
            <w:r>
              <w:t xml:space="preserve">Nêu baseline p95/p99, cache edge + app, read/write separation, observability; không có lỗi kỹ thuật lớn.</w:t>
            </w:r>
          </w:p>
        </w:tc>
        <w:tc>
          <w:tcPr/>
          <w:p>
            <w:pPr>
              <w:pStyle w:val="Compact"/>
              <w:jc w:val="right"/>
            </w:pPr>
            <w:r>
              <w:t xml:space="preserve">4</w:t>
            </w:r>
          </w:p>
        </w:tc>
        <w:tc>
          <w:tcPr/>
          <w:p>
            <w:pPr>
              <w:pStyle w:val="Compact"/>
              <w:jc w:val="right"/>
            </w:pPr>
            <w:r>
              <w:t xml:space="preserve">25</w:t>
            </w:r>
          </w:p>
        </w:tc>
        <w:tc>
          <w:tcPr/>
          <w:p>
            <w:pPr>
              <w:pStyle w:val="Compact"/>
              <w:jc w:val="right"/>
            </w:pPr>
            <w:r>
              <w:t xml:space="preserve">20</w:t>
            </w:r>
          </w:p>
        </w:tc>
      </w:tr>
      <w:tr>
        <w:tc>
          <w:tcPr/>
          <w:p>
            <w:pPr>
              <w:pStyle w:val="Compact"/>
            </w:pPr>
            <w:r>
              <w:t xml:space="preserve">Phân rã vấn đề và lập luận</w:t>
            </w:r>
          </w:p>
        </w:tc>
        <w:tc>
          <w:tcPr/>
          <w:p>
            <w:pPr>
              <w:pStyle w:val="Compact"/>
            </w:pPr>
            <w:r>
              <w:t xml:space="preserve">Làm rõ mục tiêu 90 ngày, ưu tiên đo baseline trước khi tối ưu; có thứ tự bước.</w:t>
            </w:r>
          </w:p>
        </w:tc>
        <w:tc>
          <w:tcPr/>
          <w:p>
            <w:pPr>
              <w:pStyle w:val="Compact"/>
              <w:jc w:val="right"/>
            </w:pPr>
            <w:r>
              <w:t xml:space="preserve">4</w:t>
            </w:r>
          </w:p>
        </w:tc>
        <w:tc>
          <w:tcPr/>
          <w:p>
            <w:pPr>
              <w:pStyle w:val="Compact"/>
              <w:jc w:val="right"/>
            </w:pPr>
            <w:r>
              <w:t xml:space="preserve">20</w:t>
            </w:r>
          </w:p>
        </w:tc>
        <w:tc>
          <w:tcPr/>
          <w:p>
            <w:pPr>
              <w:pStyle w:val="Compact"/>
              <w:jc w:val="right"/>
            </w:pPr>
            <w:r>
              <w:t xml:space="preserve">16</w:t>
            </w:r>
          </w:p>
        </w:tc>
      </w:tr>
      <w:tr>
        <w:tc>
          <w:tcPr/>
          <w:p>
            <w:pPr>
              <w:pStyle w:val="Compact"/>
            </w:pPr>
            <w:r>
              <w:t xml:space="preserve">Thiết kế, triển khai và trade-off</w:t>
            </w:r>
          </w:p>
        </w:tc>
        <w:tc>
          <w:tcPr/>
          <w:p>
            <w:pPr>
              <w:pStyle w:val="Compact"/>
            </w:pPr>
            <w:r>
              <w:t xml:space="preserve">Có phương án cache và canary rollout; nêu latency–cost trade-off; chưa đi sâu invalidation.</w:t>
            </w:r>
          </w:p>
        </w:tc>
        <w:tc>
          <w:tcPr/>
          <w:p>
            <w:pPr>
              <w:pStyle w:val="Compact"/>
              <w:jc w:val="right"/>
            </w:pPr>
            <w:r>
              <w:t xml:space="preserve">4</w:t>
            </w:r>
          </w:p>
        </w:tc>
        <w:tc>
          <w:tcPr/>
          <w:p>
            <w:pPr>
              <w:pStyle w:val="Compact"/>
              <w:jc w:val="right"/>
            </w:pPr>
            <w:r>
              <w:t xml:space="preserve">20</w:t>
            </w:r>
          </w:p>
        </w:tc>
        <w:tc>
          <w:tcPr/>
          <w:p>
            <w:pPr>
              <w:pStyle w:val="Compact"/>
              <w:jc w:val="right"/>
            </w:pPr>
            <w:r>
              <w:t xml:space="preserve">16</w:t>
            </w:r>
          </w:p>
        </w:tc>
      </w:tr>
      <w:tr>
        <w:tc>
          <w:tcPr/>
          <w:p>
            <w:pPr>
              <w:pStyle w:val="Compact"/>
            </w:pPr>
            <w:r>
              <w:t xml:space="preserve">Khả thi, chất lượng, rủi ro</w:t>
            </w:r>
          </w:p>
        </w:tc>
        <w:tc>
          <w:tcPr/>
          <w:p>
            <w:pPr>
              <w:pStyle w:val="Compact"/>
            </w:pPr>
            <w:r>
              <w:t xml:space="preserve">Có SLO, monitoring, canary; chưa nói rõ rollback chi tiết, privacy và failure modes.</w:t>
            </w:r>
          </w:p>
        </w:tc>
        <w:tc>
          <w:tcPr/>
          <w:p>
            <w:pPr>
              <w:pStyle w:val="Compact"/>
              <w:jc w:val="right"/>
            </w:pPr>
            <w:r>
              <w:t xml:space="preserve">3</w:t>
            </w:r>
          </w:p>
        </w:tc>
        <w:tc>
          <w:tcPr/>
          <w:p>
            <w:pPr>
              <w:pStyle w:val="Compact"/>
              <w:jc w:val="right"/>
            </w:pPr>
            <w:r>
              <w:t xml:space="preserve">15</w:t>
            </w:r>
          </w:p>
        </w:tc>
        <w:tc>
          <w:tcPr/>
          <w:p>
            <w:pPr>
              <w:pStyle w:val="Compact"/>
              <w:jc w:val="right"/>
            </w:pPr>
            <w:r>
              <w:t xml:space="preserve">9</w:t>
            </w:r>
          </w:p>
        </w:tc>
      </w:tr>
      <w:tr>
        <w:tc>
          <w:tcPr/>
          <w:p>
            <w:pPr>
              <w:pStyle w:val="Compact"/>
            </w:pPr>
            <w:r>
              <w:t xml:space="preserve">Giao tiếp kỹ thuật</w:t>
            </w:r>
          </w:p>
        </w:tc>
        <w:tc>
          <w:tcPr/>
          <w:p>
            <w:pPr>
              <w:pStyle w:val="Compact"/>
            </w:pPr>
            <w:r>
              <w:t xml:space="preserve">Trình bày mạch lạc, dễ theo dõi, kết luận rõ.</w:t>
            </w:r>
          </w:p>
        </w:tc>
        <w:tc>
          <w:tcPr/>
          <w:p>
            <w:pPr>
              <w:pStyle w:val="Compact"/>
              <w:jc w:val="right"/>
            </w:pPr>
            <w:r>
              <w:t xml:space="preserve">4</w:t>
            </w:r>
          </w:p>
        </w:tc>
        <w:tc>
          <w:tcPr/>
          <w:p>
            <w:pPr>
              <w:pStyle w:val="Compact"/>
              <w:jc w:val="right"/>
            </w:pPr>
            <w:r>
              <w:t xml:space="preserve">15</w:t>
            </w:r>
          </w:p>
        </w:tc>
        <w:tc>
          <w:tcPr/>
          <w:p>
            <w:pPr>
              <w:pStyle w:val="Compact"/>
              <w:jc w:val="right"/>
            </w:pPr>
            <w:r>
              <w:t xml:space="preserve">12</w:t>
            </w:r>
          </w:p>
        </w:tc>
      </w:tr>
      <w:tr>
        <w:tc>
          <w:tcPr/>
          <w:p>
            <w:pPr>
              <w:pStyle w:val="Compact"/>
            </w:pPr>
            <w:r>
              <w:t xml:space="preserve">Sáng tạo và tối ưu hóa</w:t>
            </w:r>
          </w:p>
        </w:tc>
        <w:tc>
          <w:tcPr/>
          <w:p>
            <w:pPr>
              <w:pStyle w:val="Compact"/>
            </w:pPr>
            <w:r>
              <w:t xml:space="preserve">Có một insight hợp lý về hot-path optimization nhưng chưa thật khác biệt.</w:t>
            </w:r>
          </w:p>
        </w:tc>
        <w:tc>
          <w:tcPr/>
          <w:p>
            <w:pPr>
              <w:pStyle w:val="Compact"/>
              <w:jc w:val="right"/>
            </w:pPr>
            <w:r>
              <w:t xml:space="preserve">2</w:t>
            </w:r>
          </w:p>
        </w:tc>
        <w:tc>
          <w:tcPr/>
          <w:p>
            <w:pPr>
              <w:pStyle w:val="Compact"/>
              <w:jc w:val="right"/>
            </w:pPr>
            <w:r>
              <w:t xml:space="preserve">5</w:t>
            </w:r>
          </w:p>
        </w:tc>
        <w:tc>
          <w:tcPr/>
          <w:p>
            <w:pPr>
              <w:pStyle w:val="Compact"/>
              <w:jc w:val="right"/>
            </w:pPr>
            <w:r>
              <w:t xml:space="preserve">2</w:t>
            </w:r>
          </w:p>
        </w:tc>
      </w:tr>
      <w:tr>
        <w:tc>
          <w:tcPr/>
          <w:p>
            <w:pPr>
              <w:pStyle w:val="Compact"/>
            </w:pPr>
            <w:r>
              <w:rPr>
                <w:b/>
                <w:bCs/>
              </w:rPr>
              <w:t xml:space="preserve">Tổng</w:t>
            </w:r>
          </w:p>
        </w:tc>
        <w:tc>
          <w:tcPr/>
          <w:p>
            <w:pPr>
              <w:pStyle w:val="Compact"/>
            </w:pPr>
          </w:p>
        </w:tc>
        <w:tc>
          <w:tcPr/>
          <w:p>
            <w:pPr>
              <w:pStyle w:val="Compact"/>
            </w:pPr>
          </w:p>
        </w:tc>
        <w:tc>
          <w:tcPr/>
          <w:p>
            <w:pPr>
              <w:pStyle w:val="Compact"/>
              <w:jc w:val="right"/>
            </w:pPr>
            <w:r>
              <w:rPr>
                <w:b/>
                <w:bCs/>
              </w:rPr>
              <w:t xml:space="preserve">100</w:t>
            </w:r>
          </w:p>
        </w:tc>
        <w:tc>
          <w:tcPr/>
          <w:p>
            <w:pPr>
              <w:pStyle w:val="Compact"/>
              <w:jc w:val="right"/>
            </w:pPr>
            <w:r>
              <w:rPr>
                <w:b/>
                <w:bCs/>
              </w:rPr>
              <w:t xml:space="preserve">75/100</w:t>
            </w:r>
          </w:p>
        </w:tc>
      </w:tr>
    </w:tbl>
    <w:p>
      <w:pPr>
        <w:pStyle w:val="BodyText"/>
      </w:pPr>
      <w:r>
        <w:rPr>
          <w:b/>
          <w:bCs/>
        </w:rPr>
        <w:t xml:space="preserve">Đọc kết quả mẫu:</w:t>
      </w:r>
      <w:r>
        <w:t xml:space="preserve"> </w:t>
      </w:r>
      <w:r>
        <w:t xml:space="preserve">Đạt tốt. Có thể pass tiếp, nhưng follow-up nên tập trung vào cache invalidation, privacy, rollback và failure scenarios.</w:t>
      </w:r>
    </w:p>
    <w:bookmarkEnd w:id="34"/>
    <w:bookmarkStart w:id="61" w:name="nguồn-tham-khảo"/>
    <w:p>
      <w:pPr>
        <w:pStyle w:val="Heading2"/>
      </w:pPr>
      <w:r>
        <w:t xml:space="preserve">Nguồn tham khảo</w:t>
      </w:r>
    </w:p>
    <w:p>
      <w:pPr>
        <w:pStyle w:val="FirstParagraph"/>
      </w:pPr>
      <w:r>
        <w:t xml:space="preserve">Danh mục dưới đây được sắp theo thứ tự ưu tiên</w:t>
      </w:r>
      <w:r>
        <w:t xml:space="preserve"> </w:t>
      </w:r>
      <w:r>
        <w:rPr>
          <w:b/>
          <w:bCs/>
        </w:rPr>
        <w:t xml:space="preserve">chính thức/primary → nghiên cứu → vendor → nguồn Việt</w:t>
      </w:r>
      <w:r>
        <w:t xml:space="preserve">. Một số nguồn phương pháp được lặp lại giữa hai ngành vì chúng là nền tảng chung cho tính hợp lệ, độ tin cậy và tính tuân thủ của rubric.</w:t>
      </w:r>
    </w:p>
    <w:p>
      <w:pPr>
        <w:pStyle w:val="BodyText"/>
      </w:pPr>
      <w:r>
        <w:rPr>
          <w:b/>
          <w:bCs/>
        </w:rPr>
        <w:t xml:space="preserve">Nguồn cho ngành công nghệ</w:t>
      </w:r>
    </w:p>
    <w:p>
      <w:pPr>
        <w:pStyle w:val="Compact"/>
        <w:numPr>
          <w:ilvl w:val="0"/>
          <w:numId w:val="1007"/>
        </w:numPr>
      </w:pPr>
      <w:r>
        <w:t xml:space="preserve">Criteria for Accrediting Computing Programs, 2025–2026 [chính thức].</w:t>
      </w:r>
      <w:r>
        <w:t xml:space="preserve"> </w:t>
      </w:r>
      <w:hyperlink r:id="rId22">
        <w:r>
          <w:rPr>
            <w:rStyle w:val="Hyperlink"/>
          </w:rPr>
          <w:t xml:space="preserve">[12]</w:t>
        </w:r>
      </w:hyperlink>
    </w:p>
    <w:p>
      <w:pPr>
        <w:pStyle w:val="Compact"/>
        <w:numPr>
          <w:ilvl w:val="0"/>
          <w:numId w:val="1007"/>
        </w:numPr>
      </w:pPr>
      <w:r>
        <w:t xml:space="preserve">CS2023 – The Final Report; Introduction to CS2023; Introduction to Competency Framework [chính thức].</w:t>
      </w:r>
      <w:r>
        <w:t xml:space="preserve"> </w:t>
      </w:r>
      <w:hyperlink r:id="rId35">
        <w:r>
          <w:rPr>
            <w:rStyle w:val="Hyperlink"/>
          </w:rPr>
          <w:t xml:space="preserve">[13]</w:t>
        </w:r>
      </w:hyperlink>
    </w:p>
    <w:p>
      <w:pPr>
        <w:pStyle w:val="Compact"/>
        <w:numPr>
          <w:ilvl w:val="0"/>
          <w:numId w:val="1007"/>
        </w:numPr>
      </w:pPr>
      <w:r>
        <w:t xml:space="preserve">How SFIA works – Levels of responsibility and skills [chính thức].</w:t>
      </w:r>
      <w:r>
        <w:t xml:space="preserve"> </w:t>
      </w:r>
      <w:hyperlink r:id="rId28">
        <w:r>
          <w:rPr>
            <w:rStyle w:val="Hyperlink"/>
          </w:rPr>
          <w:t xml:space="preserve">[14]</w:t>
        </w:r>
      </w:hyperlink>
    </w:p>
    <w:p>
      <w:pPr>
        <w:pStyle w:val="Compact"/>
        <w:numPr>
          <w:ilvl w:val="0"/>
          <w:numId w:val="1007"/>
        </w:numPr>
      </w:pPr>
      <w:r>
        <w:t xml:space="preserve">Problem-solving generic attribute [chính thức].</w:t>
      </w:r>
      <w:r>
        <w:t xml:space="preserve"> </w:t>
      </w:r>
      <w:hyperlink r:id="rId36">
        <w:r>
          <w:rPr>
            <w:rStyle w:val="Hyperlink"/>
          </w:rPr>
          <w:t xml:space="preserve">[15]</w:t>
        </w:r>
      </w:hyperlink>
    </w:p>
    <w:p>
      <w:pPr>
        <w:pStyle w:val="Compact"/>
        <w:numPr>
          <w:ilvl w:val="0"/>
          <w:numId w:val="1007"/>
        </w:numPr>
      </w:pPr>
      <w:r>
        <w:t xml:space="preserve">NICE Framework Resource Center [chính thức].</w:t>
      </w:r>
      <w:r>
        <w:t xml:space="preserve"> </w:t>
      </w:r>
      <w:hyperlink r:id="rId37">
        <w:r>
          <w:rPr>
            <w:rStyle w:val="Hyperlink"/>
          </w:rPr>
          <w:t xml:space="preserve">[16]</w:t>
        </w:r>
      </w:hyperlink>
    </w:p>
    <w:p>
      <w:pPr>
        <w:pStyle w:val="Compact"/>
        <w:numPr>
          <w:ilvl w:val="0"/>
          <w:numId w:val="1007"/>
        </w:numPr>
      </w:pPr>
      <w:r>
        <w:t xml:space="preserve">A guide to structured interviewing for better hiring practices [chính thức thực hành].</w:t>
      </w:r>
      <w:r>
        <w:t xml:space="preserve"> </w:t>
      </w:r>
      <w:hyperlink r:id="rId21">
        <w:r>
          <w:rPr>
            <w:rStyle w:val="Hyperlink"/>
          </w:rPr>
          <w:t xml:space="preserve">[17]</w:t>
        </w:r>
      </w:hyperlink>
    </w:p>
    <w:p>
      <w:pPr>
        <w:pStyle w:val="Compact"/>
        <w:numPr>
          <w:ilvl w:val="0"/>
          <w:numId w:val="1007"/>
        </w:numPr>
      </w:pPr>
      <w:r>
        <w:t xml:space="preserve">Structured Interviews [hướng dẫn nhân sự chính thức].</w:t>
      </w:r>
      <w:r>
        <w:t xml:space="preserve"> </w:t>
      </w:r>
      <w:hyperlink r:id="rId38">
        <w:r>
          <w:rPr>
            <w:rStyle w:val="Hyperlink"/>
          </w:rPr>
          <w:t xml:space="preserve">[18]</w:t>
        </w:r>
      </w:hyperlink>
    </w:p>
    <w:p>
      <w:pPr>
        <w:pStyle w:val="Compact"/>
        <w:numPr>
          <w:ilvl w:val="0"/>
          <w:numId w:val="1007"/>
        </w:numPr>
      </w:pPr>
      <w:r>
        <w:t xml:space="preserve">Employment Tests and Selection Procedures [pháp lý/chính thức].</w:t>
      </w:r>
      <w:r>
        <w:t xml:space="preserve"> </w:t>
      </w:r>
      <w:hyperlink r:id="rId26">
        <w:r>
          <w:rPr>
            <w:rStyle w:val="Hyperlink"/>
          </w:rPr>
          <w:t xml:space="preserve">[19]</w:t>
        </w:r>
      </w:hyperlink>
    </w:p>
    <w:p>
      <w:pPr>
        <w:pStyle w:val="Compact"/>
        <w:numPr>
          <w:ilvl w:val="0"/>
          <w:numId w:val="1007"/>
        </w:numPr>
      </w:pPr>
      <w:r>
        <w:t xml:space="preserve">The Validity of Employment Interviews: A Comprehensive Review and Meta-Analysis [nghiên cứu meta-analysis].</w:t>
      </w:r>
      <w:r>
        <w:t xml:space="preserve"> </w:t>
      </w:r>
      <w:hyperlink r:id="rId39">
        <w:r>
          <w:rPr>
            <w:rStyle w:val="Hyperlink"/>
          </w:rPr>
          <w:t xml:space="preserve">[20]</w:t>
        </w:r>
      </w:hyperlink>
    </w:p>
    <w:p>
      <w:pPr>
        <w:pStyle w:val="Compact"/>
        <w:numPr>
          <w:ilvl w:val="0"/>
          <w:numId w:val="1007"/>
        </w:numPr>
      </w:pPr>
      <w:r>
        <w:t xml:space="preserve">Validity and Utility of Selection Methods in Personnel Psychology: 100 Years of Research Findings [nghiên cứu tổng hợp].</w:t>
      </w:r>
      <w:r>
        <w:t xml:space="preserve"> </w:t>
      </w:r>
      <w:hyperlink r:id="rId40">
        <w:r>
          <w:rPr>
            <w:rStyle w:val="Hyperlink"/>
          </w:rPr>
          <w:t xml:space="preserve">[21]</w:t>
        </w:r>
      </w:hyperlink>
    </w:p>
    <w:p>
      <w:pPr>
        <w:pStyle w:val="Compact"/>
        <w:numPr>
          <w:ilvl w:val="0"/>
          <w:numId w:val="1007"/>
        </w:numPr>
      </w:pPr>
      <w:r>
        <w:t xml:space="preserve">Exploring Methods for Developing Behaviorally Anchored Rating Scales for Evaluating Structured Interview Performance [nghiên cứu].</w:t>
      </w:r>
      <w:r>
        <w:t xml:space="preserve"> </w:t>
      </w:r>
      <w:hyperlink r:id="rId41">
        <w:r>
          <w:rPr>
            <w:rStyle w:val="Hyperlink"/>
          </w:rPr>
          <w:t xml:space="preserve">[22]</w:t>
        </w:r>
      </w:hyperlink>
    </w:p>
    <w:p>
      <w:pPr>
        <w:pStyle w:val="Compact"/>
        <w:numPr>
          <w:ilvl w:val="0"/>
          <w:numId w:val="1007"/>
        </w:numPr>
      </w:pPr>
      <w:r>
        <w:t xml:space="preserve">Skills rubric / skills directory for technical hiring [vendor].</w:t>
      </w:r>
      <w:r>
        <w:t xml:space="preserve"> </w:t>
      </w:r>
      <w:hyperlink r:id="rId42">
        <w:r>
          <w:rPr>
            <w:rStyle w:val="Hyperlink"/>
          </w:rPr>
          <w:t xml:space="preserve">[23]</w:t>
        </w:r>
      </w:hyperlink>
    </w:p>
    <w:p>
      <w:pPr>
        <w:pStyle w:val="Compact"/>
        <w:numPr>
          <w:ilvl w:val="0"/>
          <w:numId w:val="1007"/>
        </w:numPr>
      </w:pPr>
      <w:r>
        <w:t xml:space="preserve">Skills validation and evidence-based evaluations [vendor].</w:t>
      </w:r>
      <w:r>
        <w:t xml:space="preserve"> </w:t>
      </w:r>
      <w:hyperlink r:id="rId43">
        <w:r>
          <w:rPr>
            <w:rStyle w:val="Hyperlink"/>
          </w:rPr>
          <w:t xml:space="preserve">[24]</w:t>
        </w:r>
      </w:hyperlink>
    </w:p>
    <w:p>
      <w:pPr>
        <w:pStyle w:val="Compact"/>
        <w:numPr>
          <w:ilvl w:val="0"/>
          <w:numId w:val="1007"/>
        </w:numPr>
      </w:pPr>
      <w:r>
        <w:t xml:space="preserve">Rubrics for interviewer notes in live technical interviews [vendor].</w:t>
      </w:r>
      <w:r>
        <w:t xml:space="preserve"> </w:t>
      </w:r>
      <w:hyperlink r:id="rId44">
        <w:r>
          <w:rPr>
            <w:rStyle w:val="Hyperlink"/>
          </w:rPr>
          <w:t xml:space="preserve">[25]</w:t>
        </w:r>
      </w:hyperlink>
    </w:p>
    <w:p>
      <w:pPr>
        <w:pStyle w:val="Compact"/>
        <w:numPr>
          <w:ilvl w:val="0"/>
          <w:numId w:val="1007"/>
        </w:numPr>
      </w:pPr>
      <w:r>
        <w:t xml:space="preserve">Technical interview rubrics for modern hiring; structured scoring rubrics for engineering interviews [vendor whitepaper/practice].</w:t>
      </w:r>
      <w:r>
        <w:t xml:space="preserve"> </w:t>
      </w:r>
      <w:hyperlink r:id="rId45">
        <w:r>
          <w:rPr>
            <w:rStyle w:val="Hyperlink"/>
          </w:rPr>
          <w:t xml:space="preserve">[26]</w:t>
        </w:r>
      </w:hyperlink>
    </w:p>
    <w:p>
      <w:pPr>
        <w:pStyle w:val="Compact"/>
        <w:numPr>
          <w:ilvl w:val="0"/>
          <w:numId w:val="1007"/>
        </w:numPr>
      </w:pPr>
      <w:r>
        <w:t xml:space="preserve">Chuẩn đầu ra ngành Công nghệ Thông tin [VN chính thức].</w:t>
      </w:r>
      <w:r>
        <w:t xml:space="preserve"> </w:t>
      </w:r>
      <w:hyperlink r:id="rId46">
        <w:r>
          <w:rPr>
            <w:rStyle w:val="Hyperlink"/>
          </w:rPr>
          <w:t xml:space="preserve">[27]</w:t>
        </w:r>
      </w:hyperlink>
    </w:p>
    <w:p>
      <w:pPr>
        <w:pStyle w:val="Compact"/>
        <w:numPr>
          <w:ilvl w:val="0"/>
          <w:numId w:val="1007"/>
        </w:numPr>
      </w:pPr>
      <w:r>
        <w:t xml:space="preserve">Chuẩn đầu ra chương trình đào tạo ngành Công nghệ Thông tin [VN chính thức].</w:t>
      </w:r>
      <w:r>
        <w:t xml:space="preserve"> </w:t>
      </w:r>
      <w:hyperlink r:id="rId47">
        <w:r>
          <w:rPr>
            <w:rStyle w:val="Hyperlink"/>
          </w:rPr>
          <w:t xml:space="preserve">[28]</w:t>
        </w:r>
      </w:hyperlink>
    </w:p>
    <w:p>
      <w:pPr>
        <w:pStyle w:val="FirstParagraph"/>
      </w:pPr>
      <w:r>
        <w:rPr>
          <w:b/>
          <w:bCs/>
        </w:rPr>
        <w:t xml:space="preserve">Nguồn cho ngành kinh doanh</w:t>
      </w:r>
    </w:p>
    <w:p>
      <w:pPr>
        <w:pStyle w:val="Compact"/>
        <w:numPr>
          <w:ilvl w:val="0"/>
          <w:numId w:val="1008"/>
        </w:numPr>
      </w:pPr>
      <w:r>
        <w:t xml:space="preserve">Body of Applied Skills and Knowledge [chính thức].</w:t>
      </w:r>
      <w:r>
        <w:t xml:space="preserve"> </w:t>
      </w:r>
      <w:hyperlink r:id="rId30">
        <w:r>
          <w:rPr>
            <w:rStyle w:val="Hyperlink"/>
          </w:rPr>
          <w:t xml:space="preserve">[29]</w:t>
        </w:r>
      </w:hyperlink>
    </w:p>
    <w:p>
      <w:pPr>
        <w:pStyle w:val="Compact"/>
        <w:numPr>
          <w:ilvl w:val="0"/>
          <w:numId w:val="1008"/>
        </w:numPr>
      </w:pPr>
      <w:r>
        <w:t xml:space="preserve">Business accreditation standards overview [chính thức].</w:t>
      </w:r>
      <w:r>
        <w:t xml:space="preserve"> </w:t>
      </w:r>
      <w:hyperlink r:id="rId48">
        <w:r>
          <w:rPr>
            <w:rStyle w:val="Hyperlink"/>
          </w:rPr>
          <w:t xml:space="preserve">[30]</w:t>
        </w:r>
      </w:hyperlink>
    </w:p>
    <w:p>
      <w:pPr>
        <w:pStyle w:val="Compact"/>
        <w:numPr>
          <w:ilvl w:val="0"/>
          <w:numId w:val="1008"/>
        </w:numPr>
      </w:pPr>
      <w:r>
        <w:t xml:space="preserve">CGMA competency framework [chính thức].</w:t>
      </w:r>
      <w:r>
        <w:t xml:space="preserve"> </w:t>
      </w:r>
      <w:hyperlink r:id="rId49">
        <w:r>
          <w:rPr>
            <w:rStyle w:val="Hyperlink"/>
          </w:rPr>
          <w:t xml:space="preserve">[31]</w:t>
        </w:r>
      </w:hyperlink>
    </w:p>
    <w:p>
      <w:pPr>
        <w:pStyle w:val="Compact"/>
        <w:numPr>
          <w:ilvl w:val="0"/>
          <w:numId w:val="1008"/>
        </w:numPr>
      </w:pPr>
      <w:r>
        <w:t xml:space="preserve">Talent Triangle framework [chính thức].</w:t>
      </w:r>
      <w:r>
        <w:t xml:space="preserve"> </w:t>
      </w:r>
      <w:hyperlink r:id="rId50">
        <w:r>
          <w:rPr>
            <w:rStyle w:val="Hyperlink"/>
          </w:rPr>
          <w:t xml:space="preserve">[32]</w:t>
        </w:r>
      </w:hyperlink>
    </w:p>
    <w:p>
      <w:pPr>
        <w:pStyle w:val="Compact"/>
        <w:numPr>
          <w:ilvl w:val="0"/>
          <w:numId w:val="1008"/>
        </w:numPr>
      </w:pPr>
      <w:r>
        <w:t xml:space="preserve">Career readiness competencies [chính thức].</w:t>
      </w:r>
      <w:r>
        <w:t xml:space="preserve"> </w:t>
      </w:r>
      <w:hyperlink r:id="rId51">
        <w:r>
          <w:rPr>
            <w:rStyle w:val="Hyperlink"/>
          </w:rPr>
          <w:t xml:space="preserve">[33]</w:t>
        </w:r>
      </w:hyperlink>
    </w:p>
    <w:p>
      <w:pPr>
        <w:pStyle w:val="Compact"/>
        <w:numPr>
          <w:ilvl w:val="0"/>
          <w:numId w:val="1008"/>
        </w:numPr>
      </w:pPr>
      <w:r>
        <w:t xml:space="preserve">Problem Solving Interview và what we look for in interviews [chính thức].</w:t>
      </w:r>
      <w:r>
        <w:t xml:space="preserve"> </w:t>
      </w:r>
      <w:hyperlink r:id="rId31">
        <w:r>
          <w:rPr>
            <w:rStyle w:val="Hyperlink"/>
          </w:rPr>
          <w:t xml:space="preserve">[34]</w:t>
        </w:r>
      </w:hyperlink>
    </w:p>
    <w:p>
      <w:pPr>
        <w:pStyle w:val="Compact"/>
        <w:numPr>
          <w:ilvl w:val="0"/>
          <w:numId w:val="1008"/>
        </w:numPr>
      </w:pPr>
      <w:r>
        <w:t xml:space="preserve">Case interview preparation for client-facing roles [chính thức].</w:t>
      </w:r>
      <w:r>
        <w:t xml:space="preserve"> </w:t>
      </w:r>
      <w:hyperlink r:id="rId52">
        <w:r>
          <w:rPr>
            <w:rStyle w:val="Hyperlink"/>
          </w:rPr>
          <w:t xml:space="preserve">[35]</w:t>
        </w:r>
      </w:hyperlink>
    </w:p>
    <w:p>
      <w:pPr>
        <w:pStyle w:val="Compact"/>
        <w:numPr>
          <w:ilvl w:val="0"/>
          <w:numId w:val="1008"/>
        </w:numPr>
      </w:pPr>
      <w:r>
        <w:t xml:space="preserve">Interview process for consulting roles [chính thức].</w:t>
      </w:r>
      <w:r>
        <w:t xml:space="preserve"> </w:t>
      </w:r>
      <w:hyperlink r:id="rId53">
        <w:r>
          <w:rPr>
            <w:rStyle w:val="Hyperlink"/>
          </w:rPr>
          <w:t xml:space="preserve">[36]</w:t>
        </w:r>
      </w:hyperlink>
    </w:p>
    <w:p>
      <w:pPr>
        <w:pStyle w:val="Compact"/>
        <w:numPr>
          <w:ilvl w:val="0"/>
          <w:numId w:val="1008"/>
        </w:numPr>
      </w:pPr>
      <w:r>
        <w:t xml:space="preserve">Case prep materials to strengthen frameworks and problem-solving [chính thức].</w:t>
      </w:r>
      <w:r>
        <w:t xml:space="preserve"> </w:t>
      </w:r>
      <w:hyperlink r:id="rId54">
        <w:r>
          <w:rPr>
            <w:rStyle w:val="Hyperlink"/>
          </w:rPr>
          <w:t xml:space="preserve">[37]</w:t>
        </w:r>
      </w:hyperlink>
    </w:p>
    <w:p>
      <w:pPr>
        <w:pStyle w:val="Compact"/>
        <w:numPr>
          <w:ilvl w:val="0"/>
          <w:numId w:val="1008"/>
        </w:numPr>
      </w:pPr>
      <w:r>
        <w:t xml:space="preserve">Leadership Architect competency framework [khung năng lực].</w:t>
      </w:r>
      <w:r>
        <w:t xml:space="preserve"> </w:t>
      </w:r>
      <w:hyperlink r:id="rId55">
        <w:r>
          <w:rPr>
            <w:rStyle w:val="Hyperlink"/>
          </w:rPr>
          <w:t xml:space="preserve">[38]</w:t>
        </w:r>
      </w:hyperlink>
    </w:p>
    <w:p>
      <w:pPr>
        <w:pStyle w:val="Compact"/>
        <w:numPr>
          <w:ilvl w:val="0"/>
          <w:numId w:val="1008"/>
        </w:numPr>
      </w:pPr>
      <w:r>
        <w:t xml:space="preserve">Business aptitude test for assessing business acumen and problem solving [vendor].</w:t>
      </w:r>
      <w:r>
        <w:t xml:space="preserve"> </w:t>
      </w:r>
      <w:hyperlink r:id="rId56">
        <w:r>
          <w:rPr>
            <w:rStyle w:val="Hyperlink"/>
          </w:rPr>
          <w:t xml:space="preserve">[39]</w:t>
        </w:r>
      </w:hyperlink>
    </w:p>
    <w:p>
      <w:pPr>
        <w:pStyle w:val="Compact"/>
        <w:numPr>
          <w:ilvl w:val="0"/>
          <w:numId w:val="1008"/>
        </w:numPr>
      </w:pPr>
      <w:r>
        <w:t xml:space="preserve">Structured Interviews [hướng dẫn nhân sự chính thức].</w:t>
      </w:r>
      <w:r>
        <w:t xml:space="preserve"> </w:t>
      </w:r>
      <w:hyperlink r:id="rId38">
        <w:r>
          <w:rPr>
            <w:rStyle w:val="Hyperlink"/>
          </w:rPr>
          <w:t xml:space="preserve">[18]</w:t>
        </w:r>
      </w:hyperlink>
    </w:p>
    <w:p>
      <w:pPr>
        <w:pStyle w:val="Compact"/>
        <w:numPr>
          <w:ilvl w:val="0"/>
          <w:numId w:val="1008"/>
        </w:numPr>
      </w:pPr>
      <w:r>
        <w:t xml:space="preserve">Employment Tests and Selection Procedures [pháp lý/chính thức].</w:t>
      </w:r>
      <w:r>
        <w:t xml:space="preserve"> </w:t>
      </w:r>
      <w:hyperlink r:id="rId26">
        <w:r>
          <w:rPr>
            <w:rStyle w:val="Hyperlink"/>
          </w:rPr>
          <w:t xml:space="preserve">[19]</w:t>
        </w:r>
      </w:hyperlink>
    </w:p>
    <w:p>
      <w:pPr>
        <w:pStyle w:val="Compact"/>
        <w:numPr>
          <w:ilvl w:val="0"/>
          <w:numId w:val="1008"/>
        </w:numPr>
      </w:pPr>
      <w:r>
        <w:t xml:space="preserve">The Validity of Employment Interviews: A Comprehensive Review and Meta-Analysis [nghiên cứu meta-analysis].</w:t>
      </w:r>
      <w:r>
        <w:t xml:space="preserve"> </w:t>
      </w:r>
      <w:hyperlink r:id="rId39">
        <w:r>
          <w:rPr>
            <w:rStyle w:val="Hyperlink"/>
          </w:rPr>
          <w:t xml:space="preserve">[20]</w:t>
        </w:r>
      </w:hyperlink>
    </w:p>
    <w:p>
      <w:pPr>
        <w:pStyle w:val="Compact"/>
        <w:numPr>
          <w:ilvl w:val="0"/>
          <w:numId w:val="1008"/>
        </w:numPr>
      </w:pPr>
      <w:r>
        <w:t xml:space="preserve">Exploring Methods for Developing Behaviorally Anchored Rating Scales for Evaluating Structured Interview Performance [nghiên cứu].</w:t>
      </w:r>
      <w:r>
        <w:t xml:space="preserve"> </w:t>
      </w:r>
      <w:hyperlink r:id="rId41">
        <w:r>
          <w:rPr>
            <w:rStyle w:val="Hyperlink"/>
          </w:rPr>
          <w:t xml:space="preserve">[22]</w:t>
        </w:r>
      </w:hyperlink>
    </w:p>
    <w:p>
      <w:pPr>
        <w:pStyle w:val="Compact"/>
        <w:numPr>
          <w:ilvl w:val="0"/>
          <w:numId w:val="1008"/>
        </w:numPr>
      </w:pPr>
      <w:r>
        <w:t xml:space="preserve">Chuẩn đầu ra ngành Quản trị kinh doanh 2025 [VN chính thức].</w:t>
      </w:r>
      <w:r>
        <w:t xml:space="preserve"> </w:t>
      </w:r>
      <w:hyperlink r:id="rId57">
        <w:r>
          <w:rPr>
            <w:rStyle w:val="Hyperlink"/>
          </w:rPr>
          <w:t xml:space="preserve">[40]</w:t>
        </w:r>
      </w:hyperlink>
    </w:p>
    <w:p>
      <w:pPr>
        <w:pStyle w:val="Compact"/>
        <w:numPr>
          <w:ilvl w:val="0"/>
          <w:numId w:val="1008"/>
        </w:numPr>
      </w:pPr>
      <w:r>
        <w:t xml:space="preserve">Chuẩn đầu ra chương trình đào tạo ngành Quản trị kinh doanh [VN chính thức].</w:t>
      </w:r>
      <w:r>
        <w:t xml:space="preserve"> </w:t>
      </w:r>
      <w:hyperlink r:id="rId58">
        <w:r>
          <w:rPr>
            <w:rStyle w:val="Hyperlink"/>
          </w:rPr>
          <w:t xml:space="preserve">[41]</w:t>
        </w:r>
      </w:hyperlink>
    </w:p>
    <w:p>
      <w:pPr>
        <w:pStyle w:val="FirstParagraph"/>
      </w:pPr>
      <w:r>
        <w:rPr>
          <w:b/>
          <w:bCs/>
        </w:rPr>
        <w:t xml:space="preserve">Nguồn tiếng Việt bổ trợ cho phương pháp rubric</w:t>
      </w:r>
    </w:p>
    <w:p>
      <w:pPr>
        <w:pStyle w:val="Compact"/>
        <w:numPr>
          <w:ilvl w:val="0"/>
          <w:numId w:val="1009"/>
        </w:numPr>
      </w:pPr>
      <w:r>
        <w:t xml:space="preserve">Hướng dẫn thiết kế, sử dụng Rubric và bộ Rubric mẫu dùng cho đánh giá hoạt động học tập [VN phương pháp].</w:t>
      </w:r>
      <w:r>
        <w:t xml:space="preserve"> </w:t>
      </w:r>
      <w:hyperlink r:id="rId25">
        <w:r>
          <w:rPr>
            <w:rStyle w:val="Hyperlink"/>
          </w:rPr>
          <w:t xml:space="preserve">[42]</w:t>
        </w:r>
      </w:hyperlink>
    </w:p>
    <w:p>
      <w:pPr>
        <w:pStyle w:val="Compact"/>
        <w:numPr>
          <w:ilvl w:val="0"/>
          <w:numId w:val="1009"/>
        </w:numPr>
      </w:pPr>
      <w:r>
        <w:t xml:space="preserve">Thiết kế và sử dụng Rubric trong đánh giá [VN phương pháp].</w:t>
      </w:r>
      <w:r>
        <w:t xml:space="preserve"> </w:t>
      </w:r>
      <w:hyperlink r:id="rId59">
        <w:r>
          <w:rPr>
            <w:rStyle w:val="Hyperlink"/>
          </w:rPr>
          <w:t xml:space="preserve">[43]</w:t>
        </w:r>
      </w:hyperlink>
    </w:p>
    <w:p>
      <w:pPr>
        <w:pStyle w:val="Compact"/>
        <w:numPr>
          <w:ilvl w:val="0"/>
          <w:numId w:val="1009"/>
        </w:numPr>
      </w:pPr>
      <w:r>
        <w:t xml:space="preserve">Xây dựng và sử dụng rubrics trong đánh giá [VN học thuật].</w:t>
      </w:r>
      <w:r>
        <w:t xml:space="preserve"> </w:t>
      </w:r>
      <w:hyperlink r:id="rId60">
        <w:r>
          <w:rPr>
            <w:rStyle w:val="Hyperlink"/>
          </w:rPr>
          <w:t xml:space="preserve">[44]</w:t>
        </w:r>
      </w:hyperlink>
    </w:p>
    <w:bookmarkEnd w:id="61"/>
    <w:bookmarkEnd w:id="62"/>
    <w:bookmarkEnd w:id="63"/>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[11]</w:t>
        </w:r>
      </w:hyperlink>
      <w:r>
        <w:t xml:space="preserve"> </w:t>
      </w:r>
      <w:hyperlink r:id="rId21">
        <w:r>
          <w:rPr>
            <w:rStyle w:val="Hyperlink"/>
          </w:rPr>
          <w:t xml:space="preserve">[17]</w:t>
        </w:r>
      </w:hyperlink>
      <w:r>
        <w:t xml:space="preserve"> </w:t>
      </w:r>
      <w:r>
        <w:t xml:space="preserve">https://rework.withgoogle.com/intl/en/guides/a-guide-to-structured-interviewing-for-better-hiring-practices</w:t>
      </w:r>
    </w:p>
    <w:p>
      <w:pPr>
        <w:pStyle w:val="BodyText"/>
      </w:pPr>
      <w:hyperlink r:id="rId21">
        <w:r>
          <w:rPr>
            <w:rStyle w:val="Hyperlink"/>
          </w:rPr>
          <w:t xml:space="preserve">https://rework.withgoogle.com/intl/en/guides/a-guide-to-structured-interviewing-for-better-hiring-practices</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hyperlink r:id="rId22">
        <w:r>
          <w:rPr>
            <w:rStyle w:val="Hyperlink"/>
          </w:rPr>
          <w:t xml:space="preserve">[10]</w:t>
        </w:r>
      </w:hyperlink>
      <w:r>
        <w:t xml:space="preserve"> </w:t>
      </w:r>
      <w:hyperlink r:id="rId22">
        <w:r>
          <w:rPr>
            <w:rStyle w:val="Hyperlink"/>
          </w:rPr>
          <w:t xml:space="preserve">[12]</w:t>
        </w:r>
      </w:hyperlink>
      <w:r>
        <w:t xml:space="preserve"> </w:t>
      </w:r>
      <w:r>
        <w:t xml:space="preserve">https://www.abet.org/accreditation/accreditation-criteria/criteria-for-accrediting-computing-programs-2025-2026/</w:t>
      </w:r>
    </w:p>
    <w:p>
      <w:pPr>
        <w:pStyle w:val="BodyText"/>
      </w:pPr>
      <w:hyperlink r:id="rId22">
        <w:r>
          <w:rPr>
            <w:rStyle w:val="Hyperlink"/>
          </w:rPr>
          <w:t xml:space="preserve">https://www.abet.org/accreditation/accreditation-criteria/criteria-for-accrediting-computing-programs-2025-2026/</w:t>
        </w:r>
      </w:hyperlink>
    </w:p>
    <w:p>
      <w:pPr>
        <w:pStyle w:val="BodyText"/>
      </w:pPr>
      <w:hyperlink r:id="rId25">
        <w:r>
          <w:rPr>
            <w:rStyle w:val="Hyperlink"/>
          </w:rPr>
          <w:t xml:space="preserve">[4]</w:t>
        </w:r>
      </w:hyperlink>
      <w:r>
        <w:t xml:space="preserve"> </w:t>
      </w:r>
      <w:hyperlink r:id="rId25">
        <w:r>
          <w:rPr>
            <w:rStyle w:val="Hyperlink"/>
          </w:rPr>
          <w:t xml:space="preserve">[42]</w:t>
        </w:r>
      </w:hyperlink>
      <w:r>
        <w:t xml:space="preserve"> </w:t>
      </w:r>
      <w:r>
        <w:t xml:space="preserve">https://huit.edu.vn/Images/Documents/N00CT/huong-dan-thiet-ke-su-dung-rubric-ver_1_0.pdf</w:t>
      </w:r>
    </w:p>
    <w:p>
      <w:pPr>
        <w:pStyle w:val="BodyText"/>
      </w:pPr>
      <w:hyperlink r:id="rId25">
        <w:r>
          <w:rPr>
            <w:rStyle w:val="Hyperlink"/>
          </w:rPr>
          <w:t xml:space="preserve">https://huit.edu.vn/Images/Documents/N00CT/huong-dan-thiet-ke-su-dung-rubric-ver_1_0.pdf</w:t>
        </w:r>
      </w:hyperlink>
    </w:p>
    <w:p>
      <w:pPr>
        <w:pStyle w:val="BodyText"/>
      </w:pPr>
      <w:hyperlink r:id="rId26">
        <w:r>
          <w:rPr>
            <w:rStyle w:val="Hyperlink"/>
          </w:rPr>
          <w:t xml:space="preserve">[5]</w:t>
        </w:r>
      </w:hyperlink>
      <w:r>
        <w:t xml:space="preserve"> </w:t>
      </w:r>
      <w:hyperlink r:id="rId26">
        <w:r>
          <w:rPr>
            <w:rStyle w:val="Hyperlink"/>
          </w:rPr>
          <w:t xml:space="preserve">[19]</w:t>
        </w:r>
      </w:hyperlink>
      <w:r>
        <w:t xml:space="preserve"> </w:t>
      </w:r>
      <w:r>
        <w:t xml:space="preserve">https://www.eeoc.gov/laws/guidance/employment-tests-and-selection-procedures</w:t>
      </w:r>
    </w:p>
    <w:p>
      <w:pPr>
        <w:pStyle w:val="BodyText"/>
      </w:pPr>
      <w:hyperlink r:id="rId26">
        <w:r>
          <w:rPr>
            <w:rStyle w:val="Hyperlink"/>
          </w:rPr>
          <w:t xml:space="preserve">https://www.eeoc.gov/laws/guidance/employment-tests-and-selection-procedures</w:t>
        </w:r>
      </w:hyperlink>
    </w:p>
    <w:p>
      <w:pPr>
        <w:pStyle w:val="BodyText"/>
      </w:pPr>
      <w:hyperlink r:id="rId28">
        <w:r>
          <w:rPr>
            <w:rStyle w:val="Hyperlink"/>
          </w:rPr>
          <w:t xml:space="preserve">[7]</w:t>
        </w:r>
      </w:hyperlink>
      <w:r>
        <w:t xml:space="preserve"> </w:t>
      </w:r>
      <w:hyperlink r:id="rId28">
        <w:r>
          <w:rPr>
            <w:rStyle w:val="Hyperlink"/>
          </w:rPr>
          <w:t xml:space="preserve">[14]</w:t>
        </w:r>
      </w:hyperlink>
      <w:r>
        <w:t xml:space="preserve"> </w:t>
      </w:r>
      <w:r>
        <w:t xml:space="preserve">https://sfia-online.org/en/about-sfia/how-sfia-works</w:t>
      </w:r>
    </w:p>
    <w:p>
      <w:pPr>
        <w:pStyle w:val="BodyText"/>
      </w:pPr>
      <w:hyperlink r:id="rId28">
        <w:r>
          <w:rPr>
            <w:rStyle w:val="Hyperlink"/>
          </w:rPr>
          <w:t xml:space="preserve">https://sfia-online.org/en/about-sfia/how-sfia-works</w:t>
        </w:r>
      </w:hyperlink>
    </w:p>
    <w:p>
      <w:pPr>
        <w:pStyle w:val="BodyText"/>
      </w:pPr>
      <w:hyperlink r:id="rId30">
        <w:r>
          <w:rPr>
            <w:rStyle w:val="Hyperlink"/>
          </w:rPr>
          <w:t xml:space="preserve">[8]</w:t>
        </w:r>
      </w:hyperlink>
      <w:r>
        <w:t xml:space="preserve"> </w:t>
      </w:r>
      <w:hyperlink r:id="rId30">
        <w:r>
          <w:rPr>
            <w:rStyle w:val="Hyperlink"/>
          </w:rPr>
          <w:t xml:space="preserve">[29]</w:t>
        </w:r>
      </w:hyperlink>
      <w:r>
        <w:t xml:space="preserve"> </w:t>
      </w:r>
      <w:r>
        <w:t xml:space="preserve">https://www.shrm.org/credentials/certification/exam-preparation/bask</w:t>
      </w:r>
    </w:p>
    <w:p>
      <w:pPr>
        <w:pStyle w:val="BodyText"/>
      </w:pPr>
      <w:hyperlink r:id="rId30">
        <w:r>
          <w:rPr>
            <w:rStyle w:val="Hyperlink"/>
          </w:rPr>
          <w:t xml:space="preserve">https://www.shrm.org/credentials/certification/exam-preparation/bask</w:t>
        </w:r>
      </w:hyperlink>
    </w:p>
    <w:p>
      <w:pPr>
        <w:pStyle w:val="BodyText"/>
      </w:pPr>
      <w:hyperlink r:id="rId31">
        <w:r>
          <w:rPr>
            <w:rStyle w:val="Hyperlink"/>
          </w:rPr>
          <w:t xml:space="preserve">[9]</w:t>
        </w:r>
      </w:hyperlink>
      <w:r>
        <w:t xml:space="preserve"> </w:t>
      </w:r>
      <w:hyperlink r:id="rId31">
        <w:r>
          <w:rPr>
            <w:rStyle w:val="Hyperlink"/>
          </w:rPr>
          <w:t xml:space="preserve">[34]</w:t>
        </w:r>
      </w:hyperlink>
      <w:r>
        <w:t xml:space="preserve"> </w:t>
      </w:r>
      <w:r>
        <w:t xml:space="preserve">https://www.mckinsey.com/careers/interviewing</w:t>
      </w:r>
    </w:p>
    <w:p>
      <w:pPr>
        <w:pStyle w:val="BodyText"/>
      </w:pPr>
      <w:hyperlink r:id="rId31">
        <w:r>
          <w:rPr>
            <w:rStyle w:val="Hyperlink"/>
          </w:rPr>
          <w:t xml:space="preserve">https://www.mckinsey.com/careers/interviewing</w:t>
        </w:r>
      </w:hyperlink>
    </w:p>
    <w:p>
      <w:pPr>
        <w:pStyle w:val="BodyText"/>
      </w:pPr>
      <w:hyperlink r:id="rId35">
        <w:r>
          <w:rPr>
            <w:rStyle w:val="Hyperlink"/>
          </w:rPr>
          <w:t xml:space="preserve">[13]</w:t>
        </w:r>
      </w:hyperlink>
      <w:r>
        <w:t xml:space="preserve"> </w:t>
      </w:r>
      <w:r>
        <w:t xml:space="preserve">https://csed.acm.org/final-report/</w:t>
      </w:r>
    </w:p>
    <w:p>
      <w:pPr>
        <w:pStyle w:val="BodyText"/>
      </w:pPr>
      <w:hyperlink r:id="rId35">
        <w:r>
          <w:rPr>
            <w:rStyle w:val="Hyperlink"/>
          </w:rPr>
          <w:t xml:space="preserve">https://csed.acm.org/final-report/</w:t>
        </w:r>
      </w:hyperlink>
    </w:p>
    <w:p>
      <w:pPr>
        <w:pStyle w:val="BodyText"/>
      </w:pPr>
      <w:hyperlink r:id="rId36">
        <w:r>
          <w:rPr>
            <w:rStyle w:val="Hyperlink"/>
          </w:rPr>
          <w:t xml:space="preserve">[15]</w:t>
        </w:r>
      </w:hyperlink>
      <w:r>
        <w:t xml:space="preserve"> </w:t>
      </w:r>
      <w:r>
        <w:t xml:space="preserve">https://sfia-online.org/en/sfia-9/responsibilities/generic-attributes-business-skills-behaviours/problem</w:t>
      </w:r>
    </w:p>
    <w:p>
      <w:pPr>
        <w:pStyle w:val="BodyText"/>
      </w:pPr>
      <w:hyperlink r:id="rId36">
        <w:r>
          <w:rPr>
            <w:rStyle w:val="Hyperlink"/>
          </w:rPr>
          <w:t xml:space="preserve">https://sfia-online.org/en/sfia-9/responsibilities/generic-attributes-business-skills-behaviours/problem</w:t>
        </w:r>
      </w:hyperlink>
    </w:p>
    <w:p>
      <w:pPr>
        <w:pStyle w:val="BodyText"/>
      </w:pPr>
      <w:hyperlink r:id="rId37">
        <w:r>
          <w:rPr>
            <w:rStyle w:val="Hyperlink"/>
          </w:rPr>
          <w:t xml:space="preserve">[16]</w:t>
        </w:r>
      </w:hyperlink>
      <w:r>
        <w:t xml:space="preserve"> </w:t>
      </w:r>
      <w:r>
        <w:t xml:space="preserve">https://www.nist.gov/itl/applied-cybersecurity/nice/nice-framework-resource-center</w:t>
      </w:r>
    </w:p>
    <w:p>
      <w:pPr>
        <w:pStyle w:val="BodyText"/>
      </w:pPr>
      <w:hyperlink r:id="rId37">
        <w:r>
          <w:rPr>
            <w:rStyle w:val="Hyperlink"/>
          </w:rPr>
          <w:t xml:space="preserve">https://www.nist.gov/itl/applied-cybersecurity/nice/nice-framework-resource-center</w:t>
        </w:r>
      </w:hyperlink>
    </w:p>
    <w:p>
      <w:pPr>
        <w:pStyle w:val="BodyText"/>
      </w:pPr>
      <w:hyperlink r:id="rId38">
        <w:r>
          <w:rPr>
            <w:rStyle w:val="Hyperlink"/>
          </w:rPr>
          <w:t xml:space="preserve">[18]</w:t>
        </w:r>
      </w:hyperlink>
      <w:r>
        <w:t xml:space="preserve"> </w:t>
      </w:r>
      <w:r>
        <w:t xml:space="preserve">https://www.opm.gov/policy-data-oversight/assessment-and-selection/other-assessment-methods/structured-interviews/</w:t>
      </w:r>
    </w:p>
    <w:p>
      <w:pPr>
        <w:pStyle w:val="BodyText"/>
      </w:pPr>
      <w:hyperlink r:id="rId38">
        <w:r>
          <w:rPr>
            <w:rStyle w:val="Hyperlink"/>
          </w:rPr>
          <w:t xml:space="preserve">https://www.opm.gov/policy-data-oversight/assessment-and-selection/other-assessment-methods/structured-interviews/</w:t>
        </w:r>
      </w:hyperlink>
    </w:p>
    <w:p>
      <w:pPr>
        <w:pStyle w:val="BodyText"/>
      </w:pPr>
      <w:hyperlink r:id="rId39">
        <w:r>
          <w:rPr>
            <w:rStyle w:val="Hyperlink"/>
          </w:rPr>
          <w:t xml:space="preserve">[20]</w:t>
        </w:r>
      </w:hyperlink>
      <w:r>
        <w:t xml:space="preserve"> </w:t>
      </w:r>
      <w:r>
        <w:t xml:space="preserve">https://home.ubalt.edu/tmitch/645/articles/McDanieletal1994CriterionValidityInterviewsMeta.pdf</w:t>
      </w:r>
    </w:p>
    <w:p>
      <w:pPr>
        <w:pStyle w:val="BodyText"/>
      </w:pPr>
      <w:hyperlink r:id="rId39">
        <w:r>
          <w:rPr>
            <w:rStyle w:val="Hyperlink"/>
          </w:rPr>
          <w:t xml:space="preserve">https://home.ubalt.edu/tmitch/645/articles/McDanieletal1994CriterionValidityInterviewsMeta.pdf</w:t>
        </w:r>
      </w:hyperlink>
    </w:p>
    <w:p>
      <w:pPr>
        <w:pStyle w:val="BodyText"/>
      </w:pPr>
      <w:hyperlink r:id="rId40">
        <w:r>
          <w:rPr>
            <w:rStyle w:val="Hyperlink"/>
          </w:rPr>
          <w:t xml:space="preserve">[21]</w:t>
        </w:r>
      </w:hyperlink>
      <w:r>
        <w:t xml:space="preserve"> </w:t>
      </w:r>
      <w:r>
        <w:t xml:space="preserve">https://home.ubalt.edu/tmitch/645/session%204/Schmidt%20%26%20Oh%20validity%20and%20util%20100%20yrs%20of%20research%20Wk%20PPR%202016.pdf</w:t>
      </w:r>
    </w:p>
    <w:p>
      <w:pPr>
        <w:pStyle w:val="BodyText"/>
      </w:pPr>
      <w:hyperlink r:id="rId40">
        <w:r>
          <w:rPr>
            <w:rStyle w:val="Hyperlink"/>
          </w:rPr>
          <w:t xml:space="preserve">https://home.ubalt.edu/tmitch/645/session%204/Schmidt%20%26%20Oh%20validity%20and%20util%20100%20yrs%20of%20research%20Wk%20PPR%202016.pdf</w:t>
        </w:r>
      </w:hyperlink>
    </w:p>
    <w:p>
      <w:pPr>
        <w:pStyle w:val="BodyText"/>
      </w:pPr>
      <w:hyperlink r:id="rId41">
        <w:r>
          <w:rPr>
            <w:rStyle w:val="Hyperlink"/>
          </w:rPr>
          <w:t xml:space="preserve">[22]</w:t>
        </w:r>
      </w:hyperlink>
      <w:r>
        <w:t xml:space="preserve"> </w:t>
      </w:r>
      <w:r>
        <w:t xml:space="preserve">https://www.ets.org/research/policy_research_reports/publications/report/2017/jxut.html</w:t>
      </w:r>
    </w:p>
    <w:p>
      <w:pPr>
        <w:pStyle w:val="BodyText"/>
      </w:pPr>
      <w:hyperlink r:id="rId41">
        <w:r>
          <w:rPr>
            <w:rStyle w:val="Hyperlink"/>
          </w:rPr>
          <w:t xml:space="preserve">https://www.ets.org/research/policy_research_reports/publications/report/2017/jxut.html</w:t>
        </w:r>
      </w:hyperlink>
    </w:p>
    <w:p>
      <w:pPr>
        <w:pStyle w:val="BodyText"/>
      </w:pPr>
      <w:hyperlink r:id="rId42">
        <w:r>
          <w:rPr>
            <w:rStyle w:val="Hyperlink"/>
          </w:rPr>
          <w:t xml:space="preserve">[23]</w:t>
        </w:r>
      </w:hyperlink>
      <w:r>
        <w:t xml:space="preserve"> </w:t>
      </w:r>
      <w:r>
        <w:t xml:space="preserve">https://www.hackerrank.com/blog/skills-rubric/</w:t>
      </w:r>
    </w:p>
    <w:p>
      <w:pPr>
        <w:pStyle w:val="BodyText"/>
      </w:pPr>
      <w:hyperlink r:id="rId42">
        <w:r>
          <w:rPr>
            <w:rStyle w:val="Hyperlink"/>
          </w:rPr>
          <w:t xml:space="preserve">https://www.hackerrank.com/blog/skills-rubric/</w:t>
        </w:r>
      </w:hyperlink>
    </w:p>
    <w:p>
      <w:pPr>
        <w:pStyle w:val="BodyText"/>
      </w:pPr>
      <w:hyperlink r:id="rId43">
        <w:r>
          <w:rPr>
            <w:rStyle w:val="Hyperlink"/>
          </w:rPr>
          <w:t xml:space="preserve">[24]</w:t>
        </w:r>
      </w:hyperlink>
      <w:r>
        <w:t xml:space="preserve"> </w:t>
      </w:r>
      <w:r>
        <w:t xml:space="preserve">https://codesignal.com/skills-validation/</w:t>
      </w:r>
    </w:p>
    <w:p>
      <w:pPr>
        <w:pStyle w:val="BodyText"/>
      </w:pPr>
      <w:hyperlink r:id="rId43">
        <w:r>
          <w:rPr>
            <w:rStyle w:val="Hyperlink"/>
          </w:rPr>
          <w:t xml:space="preserve">https://codesignal.com/skills-validation/</w:t>
        </w:r>
      </w:hyperlink>
    </w:p>
    <w:p>
      <w:pPr>
        <w:pStyle w:val="BodyText"/>
      </w:pPr>
      <w:hyperlink r:id="rId44">
        <w:r>
          <w:rPr>
            <w:rStyle w:val="Hyperlink"/>
          </w:rPr>
          <w:t xml:space="preserve">[25]</w:t>
        </w:r>
      </w:hyperlink>
      <w:r>
        <w:t xml:space="preserve"> </w:t>
      </w:r>
      <w:r>
        <w:t xml:space="preserve">https://coderpad.io/resources/docs/interview/pads/private-interviewer-notes/</w:t>
      </w:r>
    </w:p>
    <w:p>
      <w:pPr>
        <w:pStyle w:val="BodyText"/>
      </w:pPr>
      <w:hyperlink r:id="rId44">
        <w:r>
          <w:rPr>
            <w:rStyle w:val="Hyperlink"/>
          </w:rPr>
          <w:t xml:space="preserve">https://coderpad.io/resources/docs/interview/pads/private-interviewer-notes/</w:t>
        </w:r>
      </w:hyperlink>
    </w:p>
    <w:p>
      <w:pPr>
        <w:pStyle w:val="BodyText"/>
      </w:pPr>
      <w:hyperlink r:id="rId45">
        <w:r>
          <w:rPr>
            <w:rStyle w:val="Hyperlink"/>
          </w:rPr>
          <w:t xml:space="preserve">[26]</w:t>
        </w:r>
      </w:hyperlink>
      <w:r>
        <w:t xml:space="preserve"> </w:t>
      </w:r>
      <w:r>
        <w:t xml:space="preserve">https://karat.com/resource/human-ai-technical-interview-rubrics/</w:t>
      </w:r>
    </w:p>
    <w:p>
      <w:pPr>
        <w:pStyle w:val="BodyText"/>
      </w:pPr>
      <w:hyperlink r:id="rId45">
        <w:r>
          <w:rPr>
            <w:rStyle w:val="Hyperlink"/>
          </w:rPr>
          <w:t xml:space="preserve">https://karat.com/resource/human-ai-technical-interview-rubrics/</w:t>
        </w:r>
      </w:hyperlink>
    </w:p>
    <w:p>
      <w:pPr>
        <w:pStyle w:val="BodyText"/>
      </w:pPr>
      <w:hyperlink r:id="rId46">
        <w:r>
          <w:rPr>
            <w:rStyle w:val="Hyperlink"/>
          </w:rPr>
          <w:t xml:space="preserve">[27]</w:t>
        </w:r>
      </w:hyperlink>
      <w:r>
        <w:t xml:space="preserve"> </w:t>
      </w:r>
      <w:r>
        <w:t xml:space="preserve">CHUẨN ĐẦU RA NGÀNH CÔNG NGHỆ THÔNG TIN</w:t>
      </w:r>
    </w:p>
    <w:p>
      <w:pPr>
        <w:pStyle w:val="BodyText"/>
      </w:pPr>
      <w:hyperlink r:id="rId46">
        <w:r>
          <w:rPr>
            <w:rStyle w:val="Hyperlink"/>
          </w:rPr>
          <w:t xml:space="preserve">https://www.utc.edu.vn/upload/files/1_%20CNTT_UTC_2018.pdf?utm_source=chatgpt.com</w:t>
        </w:r>
      </w:hyperlink>
    </w:p>
    <w:p>
      <w:pPr>
        <w:pStyle w:val="BodyText"/>
      </w:pPr>
      <w:hyperlink r:id="rId47">
        <w:r>
          <w:rPr>
            <w:rStyle w:val="Hyperlink"/>
          </w:rPr>
          <w:t xml:space="preserve">[28]</w:t>
        </w:r>
      </w:hyperlink>
      <w:r>
        <w:t xml:space="preserve"> </w:t>
      </w:r>
      <w:r>
        <w:t xml:space="preserve">mục tiêu và chuẩn đầu ra của chương trình đào tạo</w:t>
      </w:r>
    </w:p>
    <w:p>
      <w:pPr>
        <w:pStyle w:val="BodyText"/>
      </w:pPr>
      <w:hyperlink r:id="rId47">
        <w:r>
          <w:rPr>
            <w:rStyle w:val="Hyperlink"/>
          </w:rPr>
          <w:t xml:space="preserve">https://qao.dthu.edu.vn/Media/Files/24cdr/cong-nghe-thong-tin.pdf?utm_source=chatgpt.com</w:t>
        </w:r>
      </w:hyperlink>
    </w:p>
    <w:p>
      <w:pPr>
        <w:pStyle w:val="BodyText"/>
      </w:pPr>
      <w:hyperlink r:id="rId48">
        <w:r>
          <w:rPr>
            <w:rStyle w:val="Hyperlink"/>
          </w:rPr>
          <w:t xml:space="preserve">[30]</w:t>
        </w:r>
      </w:hyperlink>
      <w:r>
        <w:t xml:space="preserve"> </w:t>
      </w:r>
      <w:r>
        <w:t xml:space="preserve">https://www.aacsb.edu/educators/accreditation/business-accreditation/aacsb-business-accreditation-standards</w:t>
      </w:r>
    </w:p>
    <w:p>
      <w:pPr>
        <w:pStyle w:val="BodyText"/>
      </w:pPr>
      <w:hyperlink r:id="rId48">
        <w:r>
          <w:rPr>
            <w:rStyle w:val="Hyperlink"/>
          </w:rPr>
          <w:t xml:space="preserve">https://www.aacsb.edu/educators/accreditation/business-accreditation/aacsb-business-accreditation-standards</w:t>
        </w:r>
      </w:hyperlink>
    </w:p>
    <w:p>
      <w:pPr>
        <w:pStyle w:val="BodyText"/>
      </w:pPr>
      <w:hyperlink r:id="rId49">
        <w:r>
          <w:rPr>
            <w:rStyle w:val="Hyperlink"/>
          </w:rPr>
          <w:t xml:space="preserve">[31]</w:t>
        </w:r>
      </w:hyperlink>
      <w:r>
        <w:t xml:space="preserve"> </w:t>
      </w:r>
      <w:r>
        <w:t xml:space="preserve">https://www.aicpa-cima.com/resources/landing/cimas-cgma-competency-framework-a-framework-for-success</w:t>
      </w:r>
    </w:p>
    <w:p>
      <w:pPr>
        <w:pStyle w:val="BodyText"/>
      </w:pPr>
      <w:hyperlink r:id="rId49">
        <w:r>
          <w:rPr>
            <w:rStyle w:val="Hyperlink"/>
          </w:rPr>
          <w:t xml:space="preserve">https://www.aicpa-cima.com/resources/landing/cimas-cgma-competency-framework-a-framework-for-success</w:t>
        </w:r>
      </w:hyperlink>
    </w:p>
    <w:p>
      <w:pPr>
        <w:pStyle w:val="BodyText"/>
      </w:pPr>
      <w:hyperlink r:id="rId50">
        <w:r>
          <w:rPr>
            <w:rStyle w:val="Hyperlink"/>
          </w:rPr>
          <w:t xml:space="preserve">[32]</w:t>
        </w:r>
      </w:hyperlink>
      <w:r>
        <w:t xml:space="preserve"> </w:t>
      </w:r>
      <w:r>
        <w:t xml:space="preserve">https://www.pmi.org/certifications/certification-resources/maintain/talent-triangle</w:t>
      </w:r>
    </w:p>
    <w:p>
      <w:pPr>
        <w:pStyle w:val="BodyText"/>
      </w:pPr>
      <w:hyperlink r:id="rId50">
        <w:r>
          <w:rPr>
            <w:rStyle w:val="Hyperlink"/>
          </w:rPr>
          <w:t xml:space="preserve">https://www.pmi.org/certifications/certification-resources/maintain/talent-triangle</w:t>
        </w:r>
      </w:hyperlink>
    </w:p>
    <w:p>
      <w:pPr>
        <w:pStyle w:val="BodyText"/>
      </w:pPr>
      <w:hyperlink r:id="rId51">
        <w:r>
          <w:rPr>
            <w:rStyle w:val="Hyperlink"/>
          </w:rPr>
          <w:t xml:space="preserve">[33]</w:t>
        </w:r>
      </w:hyperlink>
      <w:r>
        <w:t xml:space="preserve"> </w:t>
      </w:r>
      <w:r>
        <w:t xml:space="preserve">https://www.naceweb.org/career-readiness/competencies/career-readiness-defined/</w:t>
      </w:r>
    </w:p>
    <w:p>
      <w:pPr>
        <w:pStyle w:val="BodyText"/>
      </w:pPr>
      <w:hyperlink r:id="rId51">
        <w:r>
          <w:rPr>
            <w:rStyle w:val="Hyperlink"/>
          </w:rPr>
          <w:t xml:space="preserve">https://www.naceweb.org/career-readiness/competencies/career-readiness-defined/</w:t>
        </w:r>
      </w:hyperlink>
    </w:p>
    <w:p>
      <w:pPr>
        <w:pStyle w:val="BodyText"/>
      </w:pPr>
      <w:hyperlink r:id="rId52">
        <w:r>
          <w:rPr>
            <w:rStyle w:val="Hyperlink"/>
          </w:rPr>
          <w:t xml:space="preserve">[35]</w:t>
        </w:r>
      </w:hyperlink>
      <w:r>
        <w:t xml:space="preserve"> </w:t>
      </w:r>
      <w:r>
        <w:t xml:space="preserve">https://careers.bcg.com/global/en/case-interview-preparation</w:t>
      </w:r>
    </w:p>
    <w:p>
      <w:pPr>
        <w:pStyle w:val="BodyText"/>
      </w:pPr>
      <w:hyperlink r:id="rId52">
        <w:r>
          <w:rPr>
            <w:rStyle w:val="Hyperlink"/>
          </w:rPr>
          <w:t xml:space="preserve">https://careers.bcg.com/global/en/case-interview-preparation</w:t>
        </w:r>
      </w:hyperlink>
    </w:p>
    <w:p>
      <w:pPr>
        <w:pStyle w:val="BodyText"/>
      </w:pPr>
      <w:hyperlink r:id="rId53">
        <w:r>
          <w:rPr>
            <w:rStyle w:val="Hyperlink"/>
          </w:rPr>
          <w:t xml:space="preserve">[36]</w:t>
        </w:r>
      </w:hyperlink>
      <w:r>
        <w:t xml:space="preserve"> </w:t>
      </w:r>
      <w:r>
        <w:t xml:space="preserve">https://careers.bcg.com/global/en/interview-process</w:t>
      </w:r>
    </w:p>
    <w:p>
      <w:pPr>
        <w:pStyle w:val="BodyText"/>
      </w:pPr>
      <w:hyperlink r:id="rId53">
        <w:r>
          <w:rPr>
            <w:rStyle w:val="Hyperlink"/>
          </w:rPr>
          <w:t xml:space="preserve">https://careers.bcg.com/global/en/interview-process</w:t>
        </w:r>
      </w:hyperlink>
    </w:p>
    <w:p>
      <w:pPr>
        <w:pStyle w:val="BodyText"/>
      </w:pPr>
      <w:hyperlink r:id="rId54">
        <w:r>
          <w:rPr>
            <w:rStyle w:val="Hyperlink"/>
          </w:rPr>
          <w:t xml:space="preserve">[37]</w:t>
        </w:r>
      </w:hyperlink>
      <w:r>
        <w:t xml:space="preserve"> </w:t>
      </w:r>
      <w:r>
        <w:t xml:space="preserve">https://www.bain.com/careers/hiring-process/case-interview/</w:t>
      </w:r>
    </w:p>
    <w:p>
      <w:pPr>
        <w:pStyle w:val="BodyText"/>
      </w:pPr>
      <w:hyperlink r:id="rId54">
        <w:r>
          <w:rPr>
            <w:rStyle w:val="Hyperlink"/>
          </w:rPr>
          <w:t xml:space="preserve">https://www.bain.com/careers/hiring-process/case-interview/</w:t>
        </w:r>
      </w:hyperlink>
    </w:p>
    <w:p>
      <w:pPr>
        <w:pStyle w:val="BodyText"/>
      </w:pPr>
      <w:hyperlink r:id="rId55">
        <w:r>
          <w:rPr>
            <w:rStyle w:val="Hyperlink"/>
          </w:rPr>
          <w:t xml:space="preserve">[38]</w:t>
        </w:r>
      </w:hyperlink>
      <w:r>
        <w:t xml:space="preserve"> </w:t>
      </w:r>
      <w:r>
        <w:t xml:space="preserve">https://www.kornferry.com/capabilities/talent-suite/korn-ferry-assess/leadership-architect</w:t>
      </w:r>
    </w:p>
    <w:p>
      <w:pPr>
        <w:pStyle w:val="BodyText"/>
      </w:pPr>
      <w:hyperlink r:id="rId55">
        <w:r>
          <w:rPr>
            <w:rStyle w:val="Hyperlink"/>
          </w:rPr>
          <w:t xml:space="preserve">https://www.kornferry.com/capabilities/talent-suite/korn-ferry-assess/leadership-architect</w:t>
        </w:r>
      </w:hyperlink>
    </w:p>
    <w:p>
      <w:pPr>
        <w:pStyle w:val="BodyText"/>
      </w:pPr>
      <w:hyperlink r:id="rId56">
        <w:r>
          <w:rPr>
            <w:rStyle w:val="Hyperlink"/>
          </w:rPr>
          <w:t xml:space="preserve">[39]</w:t>
        </w:r>
      </w:hyperlink>
      <w:r>
        <w:t xml:space="preserve"> </w:t>
      </w:r>
      <w:r>
        <w:t xml:space="preserve">https://mettl.com/en/test/business-aptitude-test/</w:t>
      </w:r>
    </w:p>
    <w:p>
      <w:pPr>
        <w:pStyle w:val="BodyText"/>
      </w:pPr>
      <w:hyperlink r:id="rId56">
        <w:r>
          <w:rPr>
            <w:rStyle w:val="Hyperlink"/>
          </w:rPr>
          <w:t xml:space="preserve">https://mettl.com/en/test/business-aptitude-test/</w:t>
        </w:r>
      </w:hyperlink>
    </w:p>
    <w:p>
      <w:pPr>
        <w:pStyle w:val="BodyText"/>
      </w:pPr>
      <w:hyperlink r:id="rId57">
        <w:r>
          <w:rPr>
            <w:rStyle w:val="Hyperlink"/>
          </w:rPr>
          <w:t xml:space="preserve">[40]</w:t>
        </w:r>
      </w:hyperlink>
      <w:r>
        <w:t xml:space="preserve"> </w:t>
      </w:r>
      <w:r>
        <w:t xml:space="preserve">Ngành Quản trị kinh doanh (2025) - PTIT – Đào tạo</w:t>
      </w:r>
    </w:p>
    <w:p>
      <w:pPr>
        <w:pStyle w:val="BodyText"/>
      </w:pPr>
      <w:hyperlink r:id="rId57">
        <w:r>
          <w:rPr>
            <w:rStyle w:val="Hyperlink"/>
          </w:rPr>
          <w:t xml:space="preserve">https://daotao.ptit.edu.vn/chuong-trinh-dao-tao/nganh-quan-tri-kinh-doanh-2025/?utm_source=chatgpt.com</w:t>
        </w:r>
      </w:hyperlink>
    </w:p>
    <w:p>
      <w:pPr>
        <w:pStyle w:val="BodyText"/>
      </w:pPr>
      <w:hyperlink r:id="rId58">
        <w:r>
          <w:rPr>
            <w:rStyle w:val="Hyperlink"/>
          </w:rPr>
          <w:t xml:space="preserve">[41]</w:t>
        </w:r>
      </w:hyperlink>
      <w:r>
        <w:t xml:space="preserve"> </w:t>
      </w:r>
      <w:r>
        <w:t xml:space="preserve">chuẩn đầu ra của chương trình đào tạo cử nhân ngành ...</w:t>
      </w:r>
    </w:p>
    <w:p>
      <w:pPr>
        <w:pStyle w:val="BodyText"/>
      </w:pPr>
      <w:hyperlink r:id="rId58">
        <w:r>
          <w:rPr>
            <w:rStyle w:val="Hyperlink"/>
          </w:rPr>
          <w:t xml:space="preserve">https://uneti.edu.vn/wp-content/uploads/2022/08/14.-Chuan-dau-ra_nganh-Quan-tri-kinh-doanh.pdf?utm_source=chatgpt.com</w:t>
        </w:r>
      </w:hyperlink>
    </w:p>
    <w:p>
      <w:pPr>
        <w:pStyle w:val="BodyText"/>
      </w:pPr>
      <w:hyperlink r:id="rId59">
        <w:r>
          <w:rPr>
            <w:rStyle w:val="Hyperlink"/>
          </w:rPr>
          <w:t xml:space="preserve">[43]</w:t>
        </w:r>
      </w:hyperlink>
      <w:r>
        <w:t xml:space="preserve"> </w:t>
      </w:r>
      <w:r>
        <w:t xml:space="preserve">https://phongdbcl.ntu.edu.vn/uploads/47/files/old/Dien%20dan%20doi%20moi%20PPGD/Phuong%20phap%20DG/SU%20DUNG%20RUBRIC%20TRONG%20DANH%20GIA.pdf</w:t>
      </w:r>
    </w:p>
    <w:p>
      <w:pPr>
        <w:pStyle w:val="BodyText"/>
      </w:pPr>
      <w:hyperlink r:id="rId59">
        <w:r>
          <w:rPr>
            <w:rStyle w:val="Hyperlink"/>
          </w:rPr>
          <w:t xml:space="preserve">https://phongdbcl.ntu.edu.vn/uploads/47/files/old/Dien%20dan%20doi%20moi%20PPGD/Phuong%20phap%20DG/SU%20DUNG%20RUBRIC%20TRONG%20DANH%20GIA.pdf</w:t>
        </w:r>
      </w:hyperlink>
    </w:p>
    <w:p>
      <w:pPr>
        <w:pStyle w:val="BodyText"/>
      </w:pPr>
      <w:hyperlink r:id="rId60">
        <w:r>
          <w:rPr>
            <w:rStyle w:val="Hyperlink"/>
          </w:rPr>
          <w:t xml:space="preserve">[44]</w:t>
        </w:r>
      </w:hyperlink>
      <w:r>
        <w:t xml:space="preserve"> </w:t>
      </w:r>
      <w:r>
        <w:t xml:space="preserve">https://jst.iuh.edu.vn/index.php/jst-iuh/article/download/4348/643/9055</w:t>
      </w:r>
    </w:p>
    <w:p>
      <w:pPr>
        <w:pStyle w:val="BodyText"/>
      </w:pPr>
      <w:hyperlink r:id="rId60">
        <w:r>
          <w:rPr>
            <w:rStyle w:val="Hyperlink"/>
          </w:rPr>
          <w:t xml:space="preserve">https://jst.iuh.edu.vn/index.php/jst-iuh/article/download/4348/643/9055</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careers.bcg.com/global/en/case-interview-preparation" TargetMode="External" /><Relationship Type="http://schemas.openxmlformats.org/officeDocument/2006/relationships/hyperlink" Id="rId53" Target="https://careers.bcg.com/global/en/interview-process" TargetMode="External" /><Relationship Type="http://schemas.openxmlformats.org/officeDocument/2006/relationships/hyperlink" Id="rId44" Target="https://coderpad.io/resources/docs/interview/pads/private-interviewer-notes/" TargetMode="External" /><Relationship Type="http://schemas.openxmlformats.org/officeDocument/2006/relationships/hyperlink" Id="rId43" Target="https://codesignal.com/skills-validation/" TargetMode="External" /><Relationship Type="http://schemas.openxmlformats.org/officeDocument/2006/relationships/hyperlink" Id="rId35" Target="https://csed.acm.org/final-report/" TargetMode="External" /><Relationship Type="http://schemas.openxmlformats.org/officeDocument/2006/relationships/hyperlink" Id="rId57" Target="https://daotao.ptit.edu.vn/chuong-trinh-dao-tao/nganh-quan-tri-kinh-doanh-2025/?utm_source=chatgpt.com" TargetMode="External" /><Relationship Type="http://schemas.openxmlformats.org/officeDocument/2006/relationships/hyperlink" Id="rId39" Target="https://home.ubalt.edu/tmitch/645/articles/McDanieletal1994CriterionValidityInterviewsMeta.pdf" TargetMode="External" /><Relationship Type="http://schemas.openxmlformats.org/officeDocument/2006/relationships/hyperlink" Id="rId40" Target="https://home.ubalt.edu/tmitch/645/session%204/Schmidt%20%26%20Oh%20validity%20and%20util%20100%20yrs%20of%20research%20Wk%20PPR%202016.pdf" TargetMode="External" /><Relationship Type="http://schemas.openxmlformats.org/officeDocument/2006/relationships/hyperlink" Id="rId25" Target="https://huit.edu.vn/Images/Documents/N00CT/huong-dan-thiet-ke-su-dung-rubric-ver_1_0.pdf" TargetMode="External" /><Relationship Type="http://schemas.openxmlformats.org/officeDocument/2006/relationships/hyperlink" Id="rId60" Target="https://jst.iuh.edu.vn/index.php/jst-iuh/article/download/4348/643/9055" TargetMode="External" /><Relationship Type="http://schemas.openxmlformats.org/officeDocument/2006/relationships/hyperlink" Id="rId45" Target="https://karat.com/resource/human-ai-technical-interview-rubrics/" TargetMode="External" /><Relationship Type="http://schemas.openxmlformats.org/officeDocument/2006/relationships/hyperlink" Id="rId56" Target="https://mettl.com/en/test/business-aptitude-test/" TargetMode="External" /><Relationship Type="http://schemas.openxmlformats.org/officeDocument/2006/relationships/hyperlink" Id="rId59" Target="https://phongdbcl.ntu.edu.vn/uploads/47/files/old/Dien%20dan%20doi%20moi%20PPGD/Phuong%20phap%20DG/SU%20DUNG%20RUBRIC%20TRONG%20DANH%20GIA.pdf" TargetMode="External" /><Relationship Type="http://schemas.openxmlformats.org/officeDocument/2006/relationships/hyperlink" Id="rId47" Target="https://qao.dthu.edu.vn/Media/Files/24cdr/cong-nghe-thong-tin.pdf?utm_source=chatgpt.com" TargetMode="External" /><Relationship Type="http://schemas.openxmlformats.org/officeDocument/2006/relationships/hyperlink" Id="rId21" Target="https://rework.withgoogle.com/intl/en/guides/a-guide-to-structured-interviewing-for-better-hiring-practices" TargetMode="External" /><Relationship Type="http://schemas.openxmlformats.org/officeDocument/2006/relationships/hyperlink" Id="rId28" Target="https://sfia-online.org/en/about-sfia/how-sfia-works" TargetMode="External" /><Relationship Type="http://schemas.openxmlformats.org/officeDocument/2006/relationships/hyperlink" Id="rId36" Target="https://sfia-online.org/en/sfia-9/responsibilities/generic-attributes-business-skills-behaviours/problem" TargetMode="External" /><Relationship Type="http://schemas.openxmlformats.org/officeDocument/2006/relationships/hyperlink" Id="rId58" Target="https://uneti.edu.vn/wp-content/uploads/2022/08/14.-Chuan-dau-ra_nganh-Quan-tri-kinh-doanh.pdf?utm_source=chatgpt.com" TargetMode="External" /><Relationship Type="http://schemas.openxmlformats.org/officeDocument/2006/relationships/hyperlink" Id="rId48" Target="https://www.aacsb.edu/educators/accreditation/business-accreditation/aacsb-business-accreditation-standards" TargetMode="External" /><Relationship Type="http://schemas.openxmlformats.org/officeDocument/2006/relationships/hyperlink" Id="rId22" Target="https://www.abet.org/accreditation/accreditation-criteria/criteria-for-accrediting-computing-programs-2025-2026/" TargetMode="External" /><Relationship Type="http://schemas.openxmlformats.org/officeDocument/2006/relationships/hyperlink" Id="rId49" Target="https://www.aicpa-cima.com/resources/landing/cimas-cgma-competency-framework-a-framework-for-success" TargetMode="External" /><Relationship Type="http://schemas.openxmlformats.org/officeDocument/2006/relationships/hyperlink" Id="rId54" Target="https://www.bain.com/careers/hiring-process/case-interview/" TargetMode="External" /><Relationship Type="http://schemas.openxmlformats.org/officeDocument/2006/relationships/hyperlink" Id="rId26" Target="https://www.eeoc.gov/laws/guidance/employment-tests-and-selection-procedures" TargetMode="External" /><Relationship Type="http://schemas.openxmlformats.org/officeDocument/2006/relationships/hyperlink" Id="rId41" Target="https://www.ets.org/research/policy_research_reports/publications/report/2017/jxut.html" TargetMode="External" /><Relationship Type="http://schemas.openxmlformats.org/officeDocument/2006/relationships/hyperlink" Id="rId42" Target="https://www.hackerrank.com/blog/skills-rubric/" TargetMode="External" /><Relationship Type="http://schemas.openxmlformats.org/officeDocument/2006/relationships/hyperlink" Id="rId55" Target="https://www.kornferry.com/capabilities/talent-suite/korn-ferry-assess/leadership-architect" TargetMode="External" /><Relationship Type="http://schemas.openxmlformats.org/officeDocument/2006/relationships/hyperlink" Id="rId31" Target="https://www.mckinsey.com/careers/interviewing" TargetMode="External" /><Relationship Type="http://schemas.openxmlformats.org/officeDocument/2006/relationships/hyperlink" Id="rId51" Target="https://www.naceweb.org/career-readiness/competencies/career-readiness-defined/" TargetMode="External" /><Relationship Type="http://schemas.openxmlformats.org/officeDocument/2006/relationships/hyperlink" Id="rId37" Target="https://www.nist.gov/itl/applied-cybersecurity/nice/nice-framework-resource-center" TargetMode="External" /><Relationship Type="http://schemas.openxmlformats.org/officeDocument/2006/relationships/hyperlink" Id="rId38" Target="https://www.opm.gov/policy-data-oversight/assessment-and-selection/other-assessment-methods/structured-interviews/" TargetMode="External" /><Relationship Type="http://schemas.openxmlformats.org/officeDocument/2006/relationships/hyperlink" Id="rId50" Target="https://www.pmi.org/certifications/certification-resources/maintain/talent-triangle" TargetMode="External" /><Relationship Type="http://schemas.openxmlformats.org/officeDocument/2006/relationships/hyperlink" Id="rId30" Target="https://www.shrm.org/credentials/certification/exam-preparation/bask" TargetMode="External" /><Relationship Type="http://schemas.openxmlformats.org/officeDocument/2006/relationships/hyperlink" Id="rId46" Target="https://www.utc.edu.vn/upload/files/1_%20CNTT_UTC_2018.pdf?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52" Target="https://careers.bcg.com/global/en/case-interview-preparation" TargetMode="External" /><Relationship Type="http://schemas.openxmlformats.org/officeDocument/2006/relationships/hyperlink" Id="rId53" Target="https://careers.bcg.com/global/en/interview-process" TargetMode="External" /><Relationship Type="http://schemas.openxmlformats.org/officeDocument/2006/relationships/hyperlink" Id="rId44" Target="https://coderpad.io/resources/docs/interview/pads/private-interviewer-notes/" TargetMode="External" /><Relationship Type="http://schemas.openxmlformats.org/officeDocument/2006/relationships/hyperlink" Id="rId43" Target="https://codesignal.com/skills-validation/" TargetMode="External" /><Relationship Type="http://schemas.openxmlformats.org/officeDocument/2006/relationships/hyperlink" Id="rId35" Target="https://csed.acm.org/final-report/" TargetMode="External" /><Relationship Type="http://schemas.openxmlformats.org/officeDocument/2006/relationships/hyperlink" Id="rId57" Target="https://daotao.ptit.edu.vn/chuong-trinh-dao-tao/nganh-quan-tri-kinh-doanh-2025/?utm_source=chatgpt.com" TargetMode="External" /><Relationship Type="http://schemas.openxmlformats.org/officeDocument/2006/relationships/hyperlink" Id="rId39" Target="https://home.ubalt.edu/tmitch/645/articles/McDanieletal1994CriterionValidityInterviewsMeta.pdf" TargetMode="External" /><Relationship Type="http://schemas.openxmlformats.org/officeDocument/2006/relationships/hyperlink" Id="rId40" Target="https://home.ubalt.edu/tmitch/645/session%204/Schmidt%20%26%20Oh%20validity%20and%20util%20100%20yrs%20of%20research%20Wk%20PPR%202016.pdf" TargetMode="External" /><Relationship Type="http://schemas.openxmlformats.org/officeDocument/2006/relationships/hyperlink" Id="rId25" Target="https://huit.edu.vn/Images/Documents/N00CT/huong-dan-thiet-ke-su-dung-rubric-ver_1_0.pdf" TargetMode="External" /><Relationship Type="http://schemas.openxmlformats.org/officeDocument/2006/relationships/hyperlink" Id="rId60" Target="https://jst.iuh.edu.vn/index.php/jst-iuh/article/download/4348/643/9055" TargetMode="External" /><Relationship Type="http://schemas.openxmlformats.org/officeDocument/2006/relationships/hyperlink" Id="rId45" Target="https://karat.com/resource/human-ai-technical-interview-rubrics/" TargetMode="External" /><Relationship Type="http://schemas.openxmlformats.org/officeDocument/2006/relationships/hyperlink" Id="rId56" Target="https://mettl.com/en/test/business-aptitude-test/" TargetMode="External" /><Relationship Type="http://schemas.openxmlformats.org/officeDocument/2006/relationships/hyperlink" Id="rId59" Target="https://phongdbcl.ntu.edu.vn/uploads/47/files/old/Dien%20dan%20doi%20moi%20PPGD/Phuong%20phap%20DG/SU%20DUNG%20RUBRIC%20TRONG%20DANH%20GIA.pdf" TargetMode="External" /><Relationship Type="http://schemas.openxmlformats.org/officeDocument/2006/relationships/hyperlink" Id="rId47" Target="https://qao.dthu.edu.vn/Media/Files/24cdr/cong-nghe-thong-tin.pdf?utm_source=chatgpt.com" TargetMode="External" /><Relationship Type="http://schemas.openxmlformats.org/officeDocument/2006/relationships/hyperlink" Id="rId21" Target="https://rework.withgoogle.com/intl/en/guides/a-guide-to-structured-interviewing-for-better-hiring-practices" TargetMode="External" /><Relationship Type="http://schemas.openxmlformats.org/officeDocument/2006/relationships/hyperlink" Id="rId28" Target="https://sfia-online.org/en/about-sfia/how-sfia-works" TargetMode="External" /><Relationship Type="http://schemas.openxmlformats.org/officeDocument/2006/relationships/hyperlink" Id="rId36" Target="https://sfia-online.org/en/sfia-9/responsibilities/generic-attributes-business-skills-behaviours/problem" TargetMode="External" /><Relationship Type="http://schemas.openxmlformats.org/officeDocument/2006/relationships/hyperlink" Id="rId58" Target="https://uneti.edu.vn/wp-content/uploads/2022/08/14.-Chuan-dau-ra_nganh-Quan-tri-kinh-doanh.pdf?utm_source=chatgpt.com" TargetMode="External" /><Relationship Type="http://schemas.openxmlformats.org/officeDocument/2006/relationships/hyperlink" Id="rId48" Target="https://www.aacsb.edu/educators/accreditation/business-accreditation/aacsb-business-accreditation-standards" TargetMode="External" /><Relationship Type="http://schemas.openxmlformats.org/officeDocument/2006/relationships/hyperlink" Id="rId22" Target="https://www.abet.org/accreditation/accreditation-criteria/criteria-for-accrediting-computing-programs-2025-2026/" TargetMode="External" /><Relationship Type="http://schemas.openxmlformats.org/officeDocument/2006/relationships/hyperlink" Id="rId49" Target="https://www.aicpa-cima.com/resources/landing/cimas-cgma-competency-framework-a-framework-for-success" TargetMode="External" /><Relationship Type="http://schemas.openxmlformats.org/officeDocument/2006/relationships/hyperlink" Id="rId54" Target="https://www.bain.com/careers/hiring-process/case-interview/" TargetMode="External" /><Relationship Type="http://schemas.openxmlformats.org/officeDocument/2006/relationships/hyperlink" Id="rId26" Target="https://www.eeoc.gov/laws/guidance/employment-tests-and-selection-procedures" TargetMode="External" /><Relationship Type="http://schemas.openxmlformats.org/officeDocument/2006/relationships/hyperlink" Id="rId41" Target="https://www.ets.org/research/policy_research_reports/publications/report/2017/jxut.html" TargetMode="External" /><Relationship Type="http://schemas.openxmlformats.org/officeDocument/2006/relationships/hyperlink" Id="rId42" Target="https://www.hackerrank.com/blog/skills-rubric/" TargetMode="External" /><Relationship Type="http://schemas.openxmlformats.org/officeDocument/2006/relationships/hyperlink" Id="rId55" Target="https://www.kornferry.com/capabilities/talent-suite/korn-ferry-assess/leadership-architect" TargetMode="External" /><Relationship Type="http://schemas.openxmlformats.org/officeDocument/2006/relationships/hyperlink" Id="rId31" Target="https://www.mckinsey.com/careers/interviewing" TargetMode="External" /><Relationship Type="http://schemas.openxmlformats.org/officeDocument/2006/relationships/hyperlink" Id="rId51" Target="https://www.naceweb.org/career-readiness/competencies/career-readiness-defined/" TargetMode="External" /><Relationship Type="http://schemas.openxmlformats.org/officeDocument/2006/relationships/hyperlink" Id="rId37" Target="https://www.nist.gov/itl/applied-cybersecurity/nice/nice-framework-resource-center" TargetMode="External" /><Relationship Type="http://schemas.openxmlformats.org/officeDocument/2006/relationships/hyperlink" Id="rId38" Target="https://www.opm.gov/policy-data-oversight/assessment-and-selection/other-assessment-methods/structured-interviews/" TargetMode="External" /><Relationship Type="http://schemas.openxmlformats.org/officeDocument/2006/relationships/hyperlink" Id="rId50" Target="https://www.pmi.org/certifications/certification-resources/maintain/talent-triangle" TargetMode="External" /><Relationship Type="http://schemas.openxmlformats.org/officeDocument/2006/relationships/hyperlink" Id="rId30" Target="https://www.shrm.org/credentials/certification/exam-preparation/bask" TargetMode="External" /><Relationship Type="http://schemas.openxmlformats.org/officeDocument/2006/relationships/hyperlink" Id="rId46" Target="https://www.utc.edu.vn/upload/files/1_%20CNTT_UTC_2018.pdf?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2026-05-06T08:20:40Z</dcterms:created>
  <dcterms:modified xsi:type="dcterms:W3CDTF">2026-05-06T08:20:40Z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