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C60" w:rsidRDefault="009810CE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151C60" w:rsidRDefault="009810CE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151C60" w:rsidRDefault="00151C60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151C60">
        <w:trPr>
          <w:cantSplit/>
          <w:tblHeader/>
        </w:trPr>
        <w:tc>
          <w:tcPr>
            <w:tcW w:w="4508" w:type="dxa"/>
          </w:tcPr>
          <w:p w:rsidR="00151C60" w:rsidRDefault="009810C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151C60" w:rsidRDefault="009810C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151C60">
        <w:trPr>
          <w:cantSplit/>
          <w:tblHeader/>
        </w:trPr>
        <w:tc>
          <w:tcPr>
            <w:tcW w:w="4508" w:type="dxa"/>
          </w:tcPr>
          <w:p w:rsidR="00151C60" w:rsidRDefault="009810C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151C60" w:rsidRDefault="009810CE">
            <w:pPr>
              <w:pStyle w:val="normal0"/>
              <w:rPr>
                <w:rFonts w:ascii="Calibri" w:eastAsia="Calibri" w:hAnsi="Calibri" w:cs="Calibri"/>
              </w:rPr>
            </w:pPr>
            <w:r>
              <w:t>SWTID1741110351</w:t>
            </w:r>
          </w:p>
        </w:tc>
      </w:tr>
      <w:tr w:rsidR="00151C60">
        <w:trPr>
          <w:cantSplit/>
          <w:tblHeader/>
        </w:trPr>
        <w:tc>
          <w:tcPr>
            <w:tcW w:w="4508" w:type="dxa"/>
          </w:tcPr>
          <w:p w:rsidR="00151C60" w:rsidRDefault="009810C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151C60" w:rsidRDefault="009810C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151C60">
        <w:trPr>
          <w:cantSplit/>
          <w:tblHeader/>
        </w:trPr>
        <w:tc>
          <w:tcPr>
            <w:tcW w:w="4508" w:type="dxa"/>
          </w:tcPr>
          <w:p w:rsidR="00151C60" w:rsidRDefault="009810C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151C60" w:rsidRDefault="009810C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151C60" w:rsidRDefault="00151C6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151C60" w:rsidRDefault="009810C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151C60" w:rsidRDefault="009810CE">
      <w:pPr>
        <w:pStyle w:val="normal0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151C60" w:rsidRDefault="009810C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151C60" w:rsidRDefault="009810CE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fragmented music streaming experience, where </w:t>
      </w:r>
      <w:r>
        <w:rPr>
          <w:rFonts w:ascii="Calibri" w:eastAsia="Calibri" w:hAnsi="Calibri" w:cs="Calibri"/>
        </w:rPr>
        <w:t xml:space="preserve">users struggle to find a comprehensive platform that caters to diverse musical tastes and offers personalized </w:t>
      </w:r>
      <w:proofErr w:type="gramStart"/>
      <w:r>
        <w:rPr>
          <w:rFonts w:ascii="Calibri" w:eastAsia="Calibri" w:hAnsi="Calibri" w:cs="Calibri"/>
        </w:rPr>
        <w:t>recommendations</w:t>
      </w:r>
      <w:proofErr w:type="gramEnd"/>
      <w:r>
        <w:rPr>
          <w:rFonts w:ascii="Calibri" w:eastAsia="Calibri" w:hAnsi="Calibri" w:cs="Calibri"/>
        </w:rPr>
        <w:t>.</w:t>
      </w:r>
    </w:p>
    <w:p w:rsidR="00151C60" w:rsidRDefault="009810CE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</w:t>
      </w:r>
      <w:r>
        <w:rPr>
          <w:rFonts w:ascii="Calibri" w:eastAsia="Calibri" w:hAnsi="Calibri" w:cs="Calibri"/>
        </w:rPr>
        <w:t>urces.</w:t>
      </w:r>
    </w:p>
    <w:p w:rsidR="00151C60" w:rsidRDefault="009810CE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:rsidR="00151C60" w:rsidRDefault="009810CE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:rsidR="00151C60" w:rsidRDefault="009810CE">
      <w:pPr>
        <w:pStyle w:val="normal0"/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</w:t>
      </w:r>
      <w:r>
        <w:rPr>
          <w:rFonts w:ascii="Calibri" w:eastAsia="Calibri" w:hAnsi="Calibri" w:cs="Calibri"/>
          <w:b/>
        </w:rPr>
        <w:t>, responsive design, and well-structured data flow</w:t>
      </w:r>
      <w:r>
        <w:rPr>
          <w:rFonts w:ascii="Calibri" w:eastAsia="Calibri" w:hAnsi="Calibri" w:cs="Calibri"/>
        </w:rPr>
        <w:t>.</w:t>
      </w:r>
    </w:p>
    <w:p w:rsidR="00151C60" w:rsidRDefault="009810CE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151C60" w:rsidRDefault="009810CE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151C60" w:rsidRDefault="009810CE">
      <w:pPr>
        <w:pStyle w:val="normal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:rsidR="00151C60" w:rsidRDefault="009810CE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:rsidR="00151C60" w:rsidRDefault="009810CE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:rsidR="00151C60" w:rsidRDefault="009810CE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:rsidR="00151C60" w:rsidRDefault="009810CE">
      <w:pPr>
        <w:pStyle w:val="normal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:rsidR="00151C60" w:rsidRDefault="009810CE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151C60" w:rsidRDefault="009810CE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:rsidR="00151C60" w:rsidRDefault="009810CE">
      <w:pPr>
        <w:pStyle w:val="normal0"/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 extensive music library through partnerships </w:t>
      </w:r>
      <w:r>
        <w:rPr>
          <w:rFonts w:ascii="Calibri" w:eastAsia="Calibri" w:hAnsi="Calibri" w:cs="Calibri"/>
        </w:rPr>
        <w:t>with major and independent record labels.</w:t>
      </w:r>
    </w:p>
    <w:p w:rsidR="00151C60" w:rsidRDefault="009810CE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personalized</w:t>
      </w:r>
      <w:proofErr w:type="gramEnd"/>
      <w:r>
        <w:rPr>
          <w:rFonts w:ascii="Calibri" w:eastAsia="Calibri" w:hAnsi="Calibri" w:cs="Calibri"/>
        </w:rPr>
        <w:t xml:space="preserve"> recommendations based on user listening history and preferences.</w:t>
      </w:r>
    </w:p>
    <w:p w:rsidR="00151C60" w:rsidRDefault="009810CE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:rsidR="00151C60" w:rsidRDefault="009810CE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:rsidR="00151C60" w:rsidRDefault="009810CE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freemium</w:t>
      </w:r>
      <w:proofErr w:type="spellEnd"/>
      <w:r>
        <w:rPr>
          <w:rFonts w:ascii="Calibri" w:eastAsia="Calibri" w:hAnsi="Calibri" w:cs="Calibri"/>
        </w:rPr>
        <w:t xml:space="preserve"> business model, that allows for free and paid users.</w:t>
      </w:r>
    </w:p>
    <w:sectPr w:rsidR="00151C60" w:rsidSect="00151C6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921CF"/>
    <w:multiLevelType w:val="multilevel"/>
    <w:tmpl w:val="81FAF5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8AE062A"/>
    <w:multiLevelType w:val="multilevel"/>
    <w:tmpl w:val="4F8AF5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F951A2B"/>
    <w:multiLevelType w:val="multilevel"/>
    <w:tmpl w:val="578CF7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51C60"/>
    <w:rsid w:val="00151C60"/>
    <w:rsid w:val="00981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151C6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51C6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51C6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51C6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51C6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51C6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51C60"/>
  </w:style>
  <w:style w:type="paragraph" w:styleId="Title">
    <w:name w:val="Title"/>
    <w:basedOn w:val="normal0"/>
    <w:next w:val="normal0"/>
    <w:rsid w:val="00151C6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151C6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51C6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Lucky</cp:lastModifiedBy>
  <cp:revision>2</cp:revision>
  <dcterms:created xsi:type="dcterms:W3CDTF">2025-03-08T12:27:00Z</dcterms:created>
  <dcterms:modified xsi:type="dcterms:W3CDTF">2025-03-08T12:27:00Z</dcterms:modified>
</cp:coreProperties>
</file>