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3775E" w14:textId="306AAC28" w:rsidR="004879B4" w:rsidRPr="00EA483F" w:rsidRDefault="0060401B" w:rsidP="00EA483F">
      <w:pPr>
        <w:jc w:val="center"/>
        <w:rPr>
          <w:rFonts w:ascii="Arial" w:hAnsi="Arial" w:cs="Arial"/>
          <w:b/>
          <w:bCs/>
          <w:sz w:val="32"/>
          <w:szCs w:val="36"/>
        </w:rPr>
      </w:pPr>
      <w:r w:rsidRPr="00EA483F">
        <w:rPr>
          <w:rFonts w:ascii="Arial" w:hAnsi="Arial" w:cs="Arial"/>
          <w:b/>
          <w:bCs/>
          <w:sz w:val="32"/>
          <w:szCs w:val="36"/>
        </w:rPr>
        <w:t>Thesis Approach</w:t>
      </w:r>
    </w:p>
    <w:p w14:paraId="0775C21C" w14:textId="77777777" w:rsidR="00EA483F" w:rsidRPr="00EA483F" w:rsidRDefault="00EA483F" w:rsidP="00EA483F">
      <w:pPr>
        <w:jc w:val="left"/>
        <w:rPr>
          <w:rFonts w:ascii="Arial" w:hAnsi="Arial" w:cs="Arial"/>
          <w:b/>
          <w:bCs/>
        </w:rPr>
      </w:pPr>
    </w:p>
    <w:p w14:paraId="7F220CFC" w14:textId="251F2A7F" w:rsidR="0060401B" w:rsidRPr="00EA483F" w:rsidRDefault="0060401B" w:rsidP="00EA483F">
      <w:pPr>
        <w:jc w:val="left"/>
        <w:rPr>
          <w:rFonts w:ascii="Arial" w:hAnsi="Arial" w:cs="Arial"/>
        </w:rPr>
      </w:pPr>
      <w:r w:rsidRPr="00EA483F">
        <w:rPr>
          <w:rFonts w:ascii="Arial" w:hAnsi="Arial" w:cs="Arial"/>
        </w:rPr>
        <w:t>Student: Yumeng Yang</w:t>
      </w:r>
    </w:p>
    <w:p w14:paraId="2C2E9BF2" w14:textId="15560BE5" w:rsidR="0060401B" w:rsidRPr="00EA483F" w:rsidRDefault="0060401B" w:rsidP="00EA483F">
      <w:pPr>
        <w:jc w:val="left"/>
        <w:rPr>
          <w:rFonts w:ascii="Arial" w:hAnsi="Arial" w:cs="Arial"/>
        </w:rPr>
      </w:pPr>
      <w:r w:rsidRPr="00EA483F">
        <w:rPr>
          <w:rFonts w:ascii="Arial" w:hAnsi="Arial" w:cs="Arial"/>
        </w:rPr>
        <w:t>Supervisor: Eric Wimmer</w:t>
      </w:r>
    </w:p>
    <w:p w14:paraId="7232C0C6" w14:textId="77777777" w:rsidR="0060401B" w:rsidRPr="00EA483F" w:rsidRDefault="0060401B" w:rsidP="00EA483F">
      <w:pPr>
        <w:jc w:val="left"/>
        <w:rPr>
          <w:rFonts w:ascii="Arial" w:hAnsi="Arial" w:cs="Arial"/>
        </w:rPr>
      </w:pPr>
    </w:p>
    <w:p w14:paraId="406CAA5B" w14:textId="7D425AB0" w:rsidR="00EA483F" w:rsidRDefault="0060401B" w:rsidP="00EA483F">
      <w:pPr>
        <w:jc w:val="left"/>
        <w:rPr>
          <w:rFonts w:ascii="Arial" w:hAnsi="Arial" w:cs="Arial"/>
          <w:b/>
          <w:bCs/>
        </w:rPr>
      </w:pPr>
      <w:r w:rsidRPr="00EA483F">
        <w:rPr>
          <w:rFonts w:ascii="Arial" w:hAnsi="Arial" w:cs="Arial"/>
          <w:b/>
          <w:bCs/>
        </w:rPr>
        <w:t>Research Thema</w:t>
      </w:r>
      <w:r w:rsidR="00657F23">
        <w:rPr>
          <w:rFonts w:ascii="Arial" w:hAnsi="Arial" w:cs="Arial" w:hint="eastAsia"/>
          <w:b/>
          <w:bCs/>
        </w:rPr>
        <w:t xml:space="preserve"> 1</w:t>
      </w:r>
    </w:p>
    <w:p w14:paraId="20F059A0" w14:textId="2CBE2262" w:rsidR="00B51A1E" w:rsidRPr="00657F23" w:rsidRDefault="00051B48" w:rsidP="00657F23">
      <w:pPr>
        <w:jc w:val="left"/>
        <w:rPr>
          <w:rFonts w:ascii="Arial" w:hAnsi="Arial" w:cs="Arial"/>
        </w:rPr>
      </w:pPr>
      <w:r w:rsidRPr="00657F23">
        <w:rPr>
          <w:rFonts w:ascii="Arial" w:hAnsi="Arial" w:cs="Arial"/>
        </w:rPr>
        <w:t xml:space="preserve">International Case Studies on </w:t>
      </w:r>
      <w:r w:rsidR="00EA483F" w:rsidRPr="00657F23">
        <w:rPr>
          <w:rFonts w:ascii="Arial" w:hAnsi="Arial" w:cs="Arial" w:hint="eastAsia"/>
        </w:rPr>
        <w:t>Current Status of Electric Vehicle Battery Recycling</w:t>
      </w:r>
      <w:r w:rsidRPr="00657F23">
        <w:rPr>
          <w:rFonts w:ascii="Arial" w:hAnsi="Arial" w:cs="Arial"/>
        </w:rPr>
        <w:t>: Examples from China, the United States and Germany</w:t>
      </w:r>
    </w:p>
    <w:p w14:paraId="6408EF12" w14:textId="77777777" w:rsidR="00657F23" w:rsidRPr="00657F23" w:rsidRDefault="00657F23" w:rsidP="00657F23">
      <w:pPr>
        <w:pStyle w:val="a3"/>
        <w:ind w:left="360" w:firstLineChars="0" w:firstLine="0"/>
        <w:jc w:val="left"/>
        <w:rPr>
          <w:rFonts w:ascii="Arial" w:hAnsi="Arial" w:cs="Arial"/>
        </w:rPr>
      </w:pPr>
    </w:p>
    <w:p w14:paraId="7E98B74D" w14:textId="732B9A9E" w:rsidR="00E026D6" w:rsidRPr="00EA483F" w:rsidRDefault="00B51A1E" w:rsidP="00EA483F">
      <w:pPr>
        <w:jc w:val="left"/>
        <w:rPr>
          <w:rFonts w:ascii="Arial" w:hAnsi="Arial" w:cs="Arial"/>
          <w:b/>
          <w:bCs/>
        </w:rPr>
      </w:pPr>
      <w:r w:rsidRPr="00EA483F">
        <w:rPr>
          <w:rFonts w:ascii="Arial" w:hAnsi="Arial" w:cs="Arial"/>
          <w:b/>
          <w:bCs/>
        </w:rPr>
        <w:t>Research Objectives</w:t>
      </w:r>
    </w:p>
    <w:p w14:paraId="71706FEC" w14:textId="7F9C2E6E" w:rsidR="00B51A1E" w:rsidRPr="00EA483F" w:rsidRDefault="00B51A1E" w:rsidP="00EA483F">
      <w:pPr>
        <w:jc w:val="left"/>
        <w:rPr>
          <w:rFonts w:ascii="Arial" w:hAnsi="Arial" w:cs="Arial"/>
        </w:rPr>
      </w:pPr>
      <w:r w:rsidRPr="00EA483F">
        <w:rPr>
          <w:rFonts w:ascii="Arial" w:hAnsi="Arial" w:cs="Arial"/>
        </w:rPr>
        <w:t xml:space="preserve">- Analyse the current situation and development trend of electric vehicle battery recycling in China, the United States and Germany through scientific </w:t>
      </w:r>
      <w:r w:rsidR="00EA483F">
        <w:rPr>
          <w:rFonts w:ascii="Arial" w:hAnsi="Arial" w:cs="Arial"/>
        </w:rPr>
        <w:t>literatures</w:t>
      </w:r>
      <w:r w:rsidR="00EA483F">
        <w:rPr>
          <w:rFonts w:ascii="Arial" w:hAnsi="Arial" w:cs="Arial" w:hint="eastAsia"/>
        </w:rPr>
        <w:t xml:space="preserve"> review</w:t>
      </w:r>
      <w:r w:rsidRPr="00EA483F">
        <w:rPr>
          <w:rFonts w:ascii="Arial" w:hAnsi="Arial" w:cs="Arial"/>
        </w:rPr>
        <w:t xml:space="preserve">. </w:t>
      </w:r>
      <w:r w:rsidR="00EA483F" w:rsidRPr="00EA483F">
        <w:rPr>
          <w:rFonts w:ascii="Arial" w:hAnsi="Arial" w:cs="Arial"/>
        </w:rPr>
        <w:t>(</w:t>
      </w:r>
      <w:r w:rsidRPr="00EA483F">
        <w:rPr>
          <w:rFonts w:ascii="Arial" w:hAnsi="Arial" w:cs="Arial"/>
        </w:rPr>
        <w:t>Government policy/Recycling technologies)</w:t>
      </w:r>
    </w:p>
    <w:p w14:paraId="02C736C9" w14:textId="77777777" w:rsidR="00B51A1E" w:rsidRPr="00EA483F" w:rsidRDefault="00B51A1E" w:rsidP="00EA483F">
      <w:pPr>
        <w:jc w:val="left"/>
        <w:rPr>
          <w:rFonts w:ascii="Arial" w:hAnsi="Arial" w:cs="Arial"/>
        </w:rPr>
      </w:pPr>
      <w:r w:rsidRPr="00EA483F">
        <w:rPr>
          <w:rFonts w:ascii="Arial" w:hAnsi="Arial" w:cs="Arial"/>
        </w:rPr>
        <w:t>- Compare the similarities and differences between the three countries in terms of battery recycling policies, market mechanisms, and technology applications.</w:t>
      </w:r>
    </w:p>
    <w:p w14:paraId="7ADB364D" w14:textId="3FB6A973" w:rsidR="00B51A1E" w:rsidRDefault="00B51A1E" w:rsidP="00EA483F">
      <w:pPr>
        <w:jc w:val="left"/>
        <w:rPr>
          <w:rFonts w:ascii="Arial" w:hAnsi="Arial" w:cs="Arial"/>
        </w:rPr>
      </w:pPr>
      <w:r w:rsidRPr="00EA483F">
        <w:rPr>
          <w:rFonts w:ascii="Arial" w:hAnsi="Arial" w:cs="Arial"/>
        </w:rPr>
        <w:t>- Explore the role of these differences and similarities on battery recycling efficiency, environmental impact and economic benefits.</w:t>
      </w:r>
    </w:p>
    <w:p w14:paraId="32B2281C" w14:textId="77777777" w:rsidR="0034063B" w:rsidRDefault="0034063B" w:rsidP="00EA483F">
      <w:pPr>
        <w:jc w:val="left"/>
        <w:rPr>
          <w:rFonts w:ascii="Arial" w:hAnsi="Arial" w:cs="Arial"/>
        </w:rPr>
      </w:pPr>
    </w:p>
    <w:p w14:paraId="527D6C51" w14:textId="5ABCE7B9" w:rsidR="0034063B" w:rsidRPr="0034063B" w:rsidRDefault="0034063B" w:rsidP="0034063B">
      <w:pPr>
        <w:jc w:val="left"/>
        <w:rPr>
          <w:rFonts w:ascii="Arial" w:hAnsi="Arial" w:cs="Arial"/>
          <w:b/>
          <w:bCs/>
        </w:rPr>
      </w:pPr>
      <w:r w:rsidRPr="0034063B">
        <w:rPr>
          <w:rFonts w:ascii="Arial" w:hAnsi="Arial" w:cs="Arial"/>
          <w:b/>
          <w:bCs/>
        </w:rPr>
        <w:t>Case Study</w:t>
      </w:r>
    </w:p>
    <w:p w14:paraId="30B12EB4" w14:textId="77777777" w:rsidR="0034063B" w:rsidRPr="00EA483F" w:rsidRDefault="0034063B" w:rsidP="0034063B">
      <w:pPr>
        <w:jc w:val="left"/>
        <w:rPr>
          <w:rFonts w:ascii="Arial" w:hAnsi="Arial" w:cs="Arial"/>
        </w:rPr>
      </w:pPr>
      <w:r w:rsidRPr="00EA483F">
        <w:rPr>
          <w:rFonts w:ascii="Arial" w:hAnsi="Arial" w:cs="Arial"/>
        </w:rPr>
        <w:t xml:space="preserve">Famous Automobile Manufacturers </w:t>
      </w:r>
      <w:r>
        <w:rPr>
          <w:rFonts w:ascii="Arial" w:hAnsi="Arial" w:cs="Arial" w:hint="eastAsia"/>
        </w:rPr>
        <w:t>/</w:t>
      </w:r>
      <w:r w:rsidRPr="00EA483F">
        <w:rPr>
          <w:rFonts w:ascii="Arial" w:hAnsi="Arial" w:cs="Arial"/>
        </w:rPr>
        <w:t xml:space="preserve"> Battery Manufacturers.</w:t>
      </w:r>
    </w:p>
    <w:p w14:paraId="1859699D" w14:textId="77777777" w:rsidR="0034063B" w:rsidRDefault="0034063B" w:rsidP="0034063B">
      <w:pPr>
        <w:jc w:val="left"/>
        <w:rPr>
          <w:rFonts w:ascii="Arial" w:hAnsi="Arial" w:cs="Arial"/>
        </w:rPr>
      </w:pPr>
      <w:r w:rsidRPr="00EA483F">
        <w:rPr>
          <w:rFonts w:ascii="Arial" w:hAnsi="Arial" w:cs="Arial"/>
        </w:rPr>
        <w:t>Compare and analyse the two business models to uncover valuable patterns and relationships.</w:t>
      </w:r>
    </w:p>
    <w:p w14:paraId="232B62E3" w14:textId="77777777" w:rsidR="0034063B" w:rsidRPr="0034063B" w:rsidRDefault="0034063B" w:rsidP="00EA483F">
      <w:pPr>
        <w:jc w:val="left"/>
        <w:rPr>
          <w:rFonts w:ascii="Arial" w:hAnsi="Arial" w:cs="Arial"/>
        </w:rPr>
      </w:pPr>
    </w:p>
    <w:p w14:paraId="23F8A757" w14:textId="77777777" w:rsidR="00EA483F" w:rsidRDefault="00EA483F" w:rsidP="00EA483F">
      <w:pPr>
        <w:jc w:val="left"/>
        <w:rPr>
          <w:rFonts w:ascii="Arial" w:hAnsi="Arial" w:cs="Arial"/>
        </w:rPr>
      </w:pPr>
    </w:p>
    <w:p w14:paraId="30231D9F" w14:textId="5A9C6EAA" w:rsidR="00EA483F" w:rsidRDefault="00EA483F" w:rsidP="00EA483F">
      <w:pPr>
        <w:jc w:val="left"/>
        <w:rPr>
          <w:rFonts w:ascii="Arial" w:hAnsi="Arial" w:cs="Arial"/>
          <w:b/>
          <w:bCs/>
        </w:rPr>
      </w:pPr>
      <w:r w:rsidRPr="00EA483F">
        <w:rPr>
          <w:rFonts w:ascii="Arial" w:hAnsi="Arial" w:cs="Arial" w:hint="eastAsia"/>
          <w:b/>
          <w:bCs/>
        </w:rPr>
        <w:t>Research time line</w:t>
      </w:r>
    </w:p>
    <w:p w14:paraId="574E4F29" w14:textId="77777777" w:rsidR="00EA483F" w:rsidRDefault="00EA483F" w:rsidP="00EA483F">
      <w:pPr>
        <w:jc w:val="left"/>
        <w:rPr>
          <w:rFonts w:ascii="Arial" w:hAnsi="Arial" w:cs="Arial"/>
        </w:rPr>
      </w:pPr>
      <w:r w:rsidRPr="00EA483F">
        <w:rPr>
          <w:rFonts w:ascii="Arial" w:hAnsi="Arial" w:cs="Arial" w:hint="eastAsia"/>
        </w:rPr>
        <w:t>Literature search + review: two months</w:t>
      </w:r>
    </w:p>
    <w:p w14:paraId="3DFE952C" w14:textId="4A7930E5" w:rsidR="00EA483F" w:rsidRPr="00EA483F" w:rsidRDefault="00EA483F" w:rsidP="00EA483F">
      <w:pPr>
        <w:jc w:val="left"/>
        <w:rPr>
          <w:rFonts w:ascii="Arial" w:hAnsi="Arial" w:cs="Arial"/>
        </w:rPr>
      </w:pPr>
      <w:r w:rsidRPr="00EA483F">
        <w:rPr>
          <w:rFonts w:ascii="Arial" w:hAnsi="Arial" w:cs="Arial" w:hint="eastAsia"/>
        </w:rPr>
        <w:t>Business case search + analysis: two</w:t>
      </w:r>
      <w:r>
        <w:rPr>
          <w:rFonts w:ascii="Arial" w:hAnsi="Arial" w:cs="Arial" w:hint="eastAsia"/>
        </w:rPr>
        <w:t>/three</w:t>
      </w:r>
      <w:r w:rsidRPr="00EA483F">
        <w:rPr>
          <w:rFonts w:ascii="Arial" w:hAnsi="Arial" w:cs="Arial" w:hint="eastAsia"/>
        </w:rPr>
        <w:t xml:space="preserve"> months</w:t>
      </w:r>
    </w:p>
    <w:p w14:paraId="5FF0DBA5" w14:textId="4196852C" w:rsidR="00EA483F" w:rsidRDefault="00EA483F" w:rsidP="00EA483F">
      <w:pPr>
        <w:jc w:val="left"/>
        <w:rPr>
          <w:rFonts w:ascii="Arial" w:hAnsi="Arial" w:cs="Arial"/>
        </w:rPr>
      </w:pPr>
      <w:r w:rsidRPr="00EA483F">
        <w:rPr>
          <w:rFonts w:ascii="Arial" w:hAnsi="Arial" w:cs="Arial" w:hint="eastAsia"/>
        </w:rPr>
        <w:t xml:space="preserve">Production of analytical charts + article summary: </w:t>
      </w:r>
      <w:r>
        <w:rPr>
          <w:rFonts w:ascii="Arial" w:hAnsi="Arial" w:cs="Arial" w:hint="eastAsia"/>
        </w:rPr>
        <w:t>one/</w:t>
      </w:r>
      <w:r w:rsidRPr="00EA483F">
        <w:rPr>
          <w:rFonts w:ascii="Arial" w:hAnsi="Arial" w:cs="Arial" w:hint="eastAsia"/>
        </w:rPr>
        <w:t>two months</w:t>
      </w:r>
    </w:p>
    <w:p w14:paraId="3B01CED3" w14:textId="77777777" w:rsidR="00657F23" w:rsidRDefault="00657F23" w:rsidP="00EA483F">
      <w:pPr>
        <w:jc w:val="left"/>
        <w:rPr>
          <w:rFonts w:ascii="Arial" w:hAnsi="Arial" w:cs="Arial"/>
        </w:rPr>
      </w:pPr>
    </w:p>
    <w:p w14:paraId="6C1731CB" w14:textId="77777777" w:rsidR="00657F23" w:rsidRDefault="00657F23" w:rsidP="00EA483F">
      <w:pPr>
        <w:jc w:val="left"/>
        <w:rPr>
          <w:rFonts w:ascii="Arial" w:hAnsi="Arial" w:cs="Arial"/>
        </w:rPr>
      </w:pPr>
    </w:p>
    <w:p w14:paraId="756174DF" w14:textId="77777777" w:rsidR="00657F23" w:rsidRDefault="00657F23" w:rsidP="00EA483F">
      <w:pPr>
        <w:jc w:val="left"/>
        <w:rPr>
          <w:rFonts w:ascii="Arial" w:hAnsi="Arial" w:cs="Arial"/>
        </w:rPr>
      </w:pPr>
    </w:p>
    <w:p w14:paraId="03DA06BD" w14:textId="77777777" w:rsidR="00657F23" w:rsidRDefault="00657F23" w:rsidP="00EA483F">
      <w:pPr>
        <w:jc w:val="left"/>
        <w:rPr>
          <w:rFonts w:ascii="Arial" w:hAnsi="Arial" w:cs="Arial"/>
        </w:rPr>
      </w:pPr>
    </w:p>
    <w:p w14:paraId="063D971B" w14:textId="77777777" w:rsidR="00657F23" w:rsidRDefault="00657F23" w:rsidP="00EA483F">
      <w:pPr>
        <w:jc w:val="left"/>
        <w:rPr>
          <w:rFonts w:ascii="Arial" w:hAnsi="Arial" w:cs="Arial"/>
        </w:rPr>
      </w:pPr>
    </w:p>
    <w:p w14:paraId="75C50406" w14:textId="77777777" w:rsidR="00657F23" w:rsidRDefault="00657F23" w:rsidP="00EA483F">
      <w:pPr>
        <w:jc w:val="left"/>
        <w:rPr>
          <w:rFonts w:ascii="Arial" w:hAnsi="Arial" w:cs="Arial"/>
        </w:rPr>
      </w:pPr>
    </w:p>
    <w:p w14:paraId="64697085" w14:textId="77777777" w:rsidR="00657F23" w:rsidRDefault="00657F23" w:rsidP="00EA483F">
      <w:pPr>
        <w:jc w:val="left"/>
        <w:rPr>
          <w:rFonts w:ascii="Arial" w:hAnsi="Arial" w:cs="Arial"/>
        </w:rPr>
      </w:pPr>
    </w:p>
    <w:p w14:paraId="388BDE06" w14:textId="72C8F90C" w:rsidR="00657F23" w:rsidRDefault="00657F23">
      <w:pPr>
        <w:widowControl/>
        <w:jc w:val="left"/>
        <w:rPr>
          <w:rFonts w:ascii="Arial" w:hAnsi="Arial" w:cs="Arial"/>
        </w:rPr>
      </w:pPr>
      <w:r>
        <w:rPr>
          <w:rFonts w:ascii="Arial" w:hAnsi="Arial" w:cs="Arial"/>
        </w:rPr>
        <w:br w:type="page"/>
      </w:r>
    </w:p>
    <w:p w14:paraId="23073F2B" w14:textId="77777777" w:rsidR="00657F23" w:rsidRDefault="00657F23" w:rsidP="00EA483F">
      <w:pPr>
        <w:jc w:val="left"/>
        <w:rPr>
          <w:rFonts w:ascii="Arial" w:hAnsi="Arial" w:cs="Arial"/>
        </w:rPr>
      </w:pPr>
    </w:p>
    <w:p w14:paraId="1D2EDD17" w14:textId="4DBFB7B3" w:rsidR="00657F23" w:rsidRDefault="00657F23" w:rsidP="00657F23">
      <w:pPr>
        <w:jc w:val="left"/>
        <w:rPr>
          <w:rFonts w:ascii="Arial" w:hAnsi="Arial" w:cs="Arial"/>
          <w:b/>
          <w:bCs/>
        </w:rPr>
      </w:pPr>
      <w:r w:rsidRPr="00EA483F">
        <w:rPr>
          <w:rFonts w:ascii="Arial" w:hAnsi="Arial" w:cs="Arial"/>
          <w:b/>
          <w:bCs/>
        </w:rPr>
        <w:t>Research Thema</w:t>
      </w:r>
      <w:r>
        <w:rPr>
          <w:rFonts w:ascii="Arial" w:hAnsi="Arial" w:cs="Arial" w:hint="eastAsia"/>
          <w:b/>
          <w:bCs/>
        </w:rPr>
        <w:t xml:space="preserve"> 2</w:t>
      </w:r>
    </w:p>
    <w:p w14:paraId="3D3D1EE0" w14:textId="77777777" w:rsidR="00657F23" w:rsidRPr="00657F23" w:rsidRDefault="00657F23" w:rsidP="00657F23">
      <w:pPr>
        <w:jc w:val="left"/>
        <w:rPr>
          <w:rFonts w:ascii="Arial" w:hAnsi="Arial" w:cs="Arial"/>
        </w:rPr>
      </w:pPr>
      <w:r w:rsidRPr="00657F23">
        <w:rPr>
          <w:rFonts w:ascii="Arial" w:hAnsi="Arial" w:cs="Arial" w:hint="eastAsia"/>
        </w:rPr>
        <w:t xml:space="preserve">AI </w:t>
      </w:r>
      <w:r w:rsidRPr="00657F23">
        <w:rPr>
          <w:rFonts w:ascii="Arial" w:hAnsi="Arial" w:cs="Arial"/>
        </w:rPr>
        <w:t>approache</w:t>
      </w:r>
      <w:r w:rsidRPr="00657F23">
        <w:rPr>
          <w:rFonts w:ascii="Arial" w:hAnsi="Arial" w:cs="Arial" w:hint="eastAsia"/>
        </w:rPr>
        <w:t>s with EV battery recycling</w:t>
      </w:r>
    </w:p>
    <w:p w14:paraId="6CD65A0E" w14:textId="77777777" w:rsidR="00657F23" w:rsidRPr="00EA483F" w:rsidRDefault="00657F23" w:rsidP="00657F23">
      <w:pPr>
        <w:jc w:val="left"/>
        <w:rPr>
          <w:rFonts w:ascii="Arial" w:hAnsi="Arial" w:cs="Arial"/>
        </w:rPr>
      </w:pPr>
    </w:p>
    <w:p w14:paraId="562263E8" w14:textId="005FA622" w:rsidR="00657F23" w:rsidRPr="00657F23" w:rsidRDefault="00657F23" w:rsidP="00657F23">
      <w:pPr>
        <w:jc w:val="left"/>
        <w:rPr>
          <w:rFonts w:ascii="Arial" w:hAnsi="Arial" w:cs="Arial"/>
          <w:b/>
          <w:bCs/>
        </w:rPr>
      </w:pPr>
      <w:r w:rsidRPr="00EA483F">
        <w:rPr>
          <w:rFonts w:ascii="Arial" w:hAnsi="Arial" w:cs="Arial"/>
          <w:b/>
          <w:bCs/>
        </w:rPr>
        <w:t>Research Objectives</w:t>
      </w:r>
    </w:p>
    <w:p w14:paraId="117D1DDC" w14:textId="4DCAE016" w:rsidR="00527BD6" w:rsidRPr="00527BD6" w:rsidRDefault="00527BD6" w:rsidP="00527BD6">
      <w:pPr>
        <w:jc w:val="left"/>
        <w:rPr>
          <w:rFonts w:ascii="Arial" w:hAnsi="Arial" w:cs="Arial" w:hint="eastAsia"/>
        </w:rPr>
      </w:pPr>
      <w:r>
        <w:rPr>
          <w:rFonts w:ascii="Arial" w:hAnsi="Arial" w:cs="Arial" w:hint="eastAsia"/>
        </w:rPr>
        <w:t>A</w:t>
      </w:r>
      <w:r w:rsidRPr="00527BD6">
        <w:rPr>
          <w:rFonts w:ascii="Arial" w:hAnsi="Arial" w:cs="Arial" w:hint="eastAsia"/>
        </w:rPr>
        <w:t xml:space="preserve">pplications of Big Data </w:t>
      </w:r>
      <w:r>
        <w:rPr>
          <w:rFonts w:ascii="Arial" w:hAnsi="Arial" w:cs="Arial" w:hint="eastAsia"/>
        </w:rPr>
        <w:t xml:space="preserve">and AI </w:t>
      </w:r>
      <w:r w:rsidRPr="00527BD6">
        <w:rPr>
          <w:rFonts w:ascii="Arial" w:hAnsi="Arial" w:cs="Arial" w:hint="eastAsia"/>
        </w:rPr>
        <w:t>in the Battery Recycling Industry:</w:t>
      </w:r>
    </w:p>
    <w:p w14:paraId="7F9A34A3" w14:textId="77777777" w:rsidR="00527BD6" w:rsidRPr="00527BD6" w:rsidRDefault="00527BD6" w:rsidP="00527BD6">
      <w:pPr>
        <w:jc w:val="left"/>
        <w:rPr>
          <w:rFonts w:ascii="Arial" w:hAnsi="Arial" w:cs="Arial" w:hint="eastAsia"/>
        </w:rPr>
      </w:pPr>
    </w:p>
    <w:p w14:paraId="59E2426E" w14:textId="77777777" w:rsidR="00527BD6" w:rsidRDefault="00527BD6" w:rsidP="00527BD6">
      <w:pPr>
        <w:pStyle w:val="a3"/>
        <w:numPr>
          <w:ilvl w:val="0"/>
          <w:numId w:val="7"/>
        </w:numPr>
        <w:ind w:firstLineChars="0"/>
        <w:jc w:val="left"/>
        <w:rPr>
          <w:rFonts w:ascii="Arial" w:hAnsi="Arial" w:cs="Arial"/>
        </w:rPr>
      </w:pPr>
      <w:r w:rsidRPr="00527BD6">
        <w:rPr>
          <w:rFonts w:ascii="Arial" w:hAnsi="Arial" w:cs="Arial" w:hint="eastAsia"/>
        </w:rPr>
        <w:t>Battery Life Prediction: Determine the destination of batteries (secondary utilization or disassembly) based on their service life, thus optimizing transportation costs.</w:t>
      </w:r>
    </w:p>
    <w:p w14:paraId="3F5956E8" w14:textId="77777777" w:rsidR="00527BD6" w:rsidRPr="00527BD6" w:rsidRDefault="00527BD6" w:rsidP="00527BD6">
      <w:pPr>
        <w:pStyle w:val="a3"/>
        <w:ind w:left="440" w:firstLineChars="0" w:firstLine="0"/>
        <w:jc w:val="left"/>
        <w:rPr>
          <w:rFonts w:ascii="Arial" w:hAnsi="Arial" w:cs="Arial" w:hint="eastAsia"/>
        </w:rPr>
      </w:pPr>
    </w:p>
    <w:p w14:paraId="581B617B" w14:textId="75BA41CF" w:rsidR="00527BD6" w:rsidRDefault="00527BD6" w:rsidP="00527BD6">
      <w:pPr>
        <w:pStyle w:val="a3"/>
        <w:numPr>
          <w:ilvl w:val="0"/>
          <w:numId w:val="7"/>
        </w:numPr>
        <w:ind w:firstLineChars="0"/>
        <w:jc w:val="left"/>
        <w:rPr>
          <w:rFonts w:ascii="Arial" w:hAnsi="Arial" w:cs="Arial"/>
        </w:rPr>
      </w:pPr>
      <w:r w:rsidRPr="00527BD6">
        <w:rPr>
          <w:rFonts w:ascii="Arial" w:hAnsi="Arial" w:cs="Arial" w:hint="eastAsia"/>
        </w:rPr>
        <w:t>Location of Abandoned Vehicles and Batteries: Ensure the timely recycling of discarded batteries, preventing land pollution and contributing to environmental protection.</w:t>
      </w:r>
    </w:p>
    <w:p w14:paraId="741A8F44" w14:textId="77777777" w:rsidR="00527BD6" w:rsidRPr="00527BD6" w:rsidRDefault="00527BD6" w:rsidP="00527BD6">
      <w:pPr>
        <w:jc w:val="left"/>
        <w:rPr>
          <w:rFonts w:ascii="Arial" w:hAnsi="Arial" w:cs="Arial" w:hint="eastAsia"/>
        </w:rPr>
      </w:pPr>
    </w:p>
    <w:p w14:paraId="2D779EA0" w14:textId="77777777" w:rsidR="00527BD6" w:rsidRDefault="00527BD6" w:rsidP="00527BD6">
      <w:pPr>
        <w:pStyle w:val="a3"/>
        <w:numPr>
          <w:ilvl w:val="0"/>
          <w:numId w:val="7"/>
        </w:numPr>
        <w:ind w:firstLineChars="0"/>
        <w:jc w:val="left"/>
        <w:rPr>
          <w:rFonts w:ascii="Arial" w:hAnsi="Arial" w:cs="Arial"/>
        </w:rPr>
      </w:pPr>
      <w:r w:rsidRPr="00527BD6">
        <w:rPr>
          <w:rFonts w:ascii="Arial" w:hAnsi="Arial" w:cs="Arial" w:hint="eastAsia"/>
        </w:rPr>
        <w:t>Intelligent Disassembly and Quality Control: For the recycled materials, quality monitoring is carried out through big data and advanced testing equipment to ensure that the purity and performance of the materials meet the standards for reuse. The quality stability of the recycled materials has been significantly improved, providing a reliable guarantee for the subsequent reuse of the materials.</w:t>
      </w:r>
    </w:p>
    <w:p w14:paraId="21DC00E8" w14:textId="77777777" w:rsidR="00527BD6" w:rsidRPr="00527BD6" w:rsidRDefault="00527BD6" w:rsidP="00527BD6">
      <w:pPr>
        <w:jc w:val="left"/>
        <w:rPr>
          <w:rFonts w:ascii="Arial" w:hAnsi="Arial" w:cs="Arial" w:hint="eastAsia"/>
        </w:rPr>
      </w:pPr>
    </w:p>
    <w:p w14:paraId="610D2C07" w14:textId="77777777" w:rsidR="00527BD6" w:rsidRPr="00527BD6" w:rsidRDefault="00527BD6" w:rsidP="00527BD6">
      <w:pPr>
        <w:pStyle w:val="a3"/>
        <w:numPr>
          <w:ilvl w:val="0"/>
          <w:numId w:val="7"/>
        </w:numPr>
        <w:ind w:firstLineChars="0"/>
        <w:jc w:val="left"/>
        <w:rPr>
          <w:rFonts w:ascii="Arial" w:hAnsi="Arial" w:cs="Arial" w:hint="eastAsia"/>
        </w:rPr>
      </w:pPr>
      <w:r w:rsidRPr="00527BD6">
        <w:rPr>
          <w:rFonts w:ascii="Arial" w:hAnsi="Arial" w:cs="Arial" w:hint="eastAsia"/>
        </w:rPr>
        <w:t>Battery Classification and Optimization of Material Recycling: Improve the accuracy and efficiency of classifying batteries of different models and states, reducing the errors in manual classification.</w:t>
      </w:r>
    </w:p>
    <w:p w14:paraId="4F7BA852" w14:textId="77777777" w:rsidR="00657F23" w:rsidRDefault="00657F23" w:rsidP="00657F23">
      <w:pPr>
        <w:jc w:val="left"/>
        <w:rPr>
          <w:rFonts w:ascii="Arial" w:hAnsi="Arial" w:cs="Arial"/>
        </w:rPr>
      </w:pPr>
    </w:p>
    <w:p w14:paraId="643472E0" w14:textId="77777777" w:rsidR="00527BD6" w:rsidRPr="00527BD6" w:rsidRDefault="00527BD6" w:rsidP="00657F23">
      <w:pPr>
        <w:jc w:val="left"/>
        <w:rPr>
          <w:rFonts w:ascii="Arial" w:hAnsi="Arial" w:cs="Arial"/>
        </w:rPr>
      </w:pPr>
    </w:p>
    <w:p w14:paraId="55F5331F" w14:textId="77777777" w:rsidR="00657F23" w:rsidRDefault="00657F23" w:rsidP="00657F23">
      <w:pPr>
        <w:jc w:val="left"/>
        <w:rPr>
          <w:rFonts w:ascii="Arial" w:hAnsi="Arial" w:cs="Arial"/>
          <w:b/>
          <w:bCs/>
        </w:rPr>
      </w:pPr>
      <w:r w:rsidRPr="00EA483F">
        <w:rPr>
          <w:rFonts w:ascii="Arial" w:hAnsi="Arial" w:cs="Arial" w:hint="eastAsia"/>
          <w:b/>
          <w:bCs/>
        </w:rPr>
        <w:t>Research time line</w:t>
      </w:r>
    </w:p>
    <w:p w14:paraId="3AB7043A" w14:textId="77777777" w:rsidR="00657F23" w:rsidRDefault="00657F23" w:rsidP="00657F23">
      <w:pPr>
        <w:jc w:val="left"/>
        <w:rPr>
          <w:rFonts w:ascii="Arial" w:hAnsi="Arial" w:cs="Arial"/>
        </w:rPr>
      </w:pPr>
      <w:r w:rsidRPr="00EA483F">
        <w:rPr>
          <w:rFonts w:ascii="Arial" w:hAnsi="Arial" w:cs="Arial" w:hint="eastAsia"/>
        </w:rPr>
        <w:t>Literature search + review: two months</w:t>
      </w:r>
    </w:p>
    <w:p w14:paraId="1A2A085A" w14:textId="77777777" w:rsidR="00657F23" w:rsidRPr="00EA483F" w:rsidRDefault="00657F23" w:rsidP="00657F23">
      <w:pPr>
        <w:jc w:val="left"/>
        <w:rPr>
          <w:rFonts w:ascii="Arial" w:hAnsi="Arial" w:cs="Arial"/>
        </w:rPr>
      </w:pPr>
      <w:r w:rsidRPr="00EA483F">
        <w:rPr>
          <w:rFonts w:ascii="Arial" w:hAnsi="Arial" w:cs="Arial" w:hint="eastAsia"/>
        </w:rPr>
        <w:t>Business case search + analysis: two</w:t>
      </w:r>
      <w:r>
        <w:rPr>
          <w:rFonts w:ascii="Arial" w:hAnsi="Arial" w:cs="Arial" w:hint="eastAsia"/>
        </w:rPr>
        <w:t>/three</w:t>
      </w:r>
      <w:r w:rsidRPr="00EA483F">
        <w:rPr>
          <w:rFonts w:ascii="Arial" w:hAnsi="Arial" w:cs="Arial" w:hint="eastAsia"/>
        </w:rPr>
        <w:t xml:space="preserve"> months</w:t>
      </w:r>
    </w:p>
    <w:p w14:paraId="598F3205" w14:textId="77777777" w:rsidR="00657F23" w:rsidRPr="00EA483F" w:rsidRDefault="00657F23" w:rsidP="00657F23">
      <w:pPr>
        <w:jc w:val="left"/>
        <w:rPr>
          <w:rFonts w:ascii="Arial" w:hAnsi="Arial" w:cs="Arial"/>
        </w:rPr>
      </w:pPr>
      <w:r w:rsidRPr="00EA483F">
        <w:rPr>
          <w:rFonts w:ascii="Arial" w:hAnsi="Arial" w:cs="Arial" w:hint="eastAsia"/>
        </w:rPr>
        <w:t xml:space="preserve">Production of analytical charts + article summary: </w:t>
      </w:r>
      <w:r>
        <w:rPr>
          <w:rFonts w:ascii="Arial" w:hAnsi="Arial" w:cs="Arial" w:hint="eastAsia"/>
        </w:rPr>
        <w:t>one/</w:t>
      </w:r>
      <w:r w:rsidRPr="00EA483F">
        <w:rPr>
          <w:rFonts w:ascii="Arial" w:hAnsi="Arial" w:cs="Arial" w:hint="eastAsia"/>
        </w:rPr>
        <w:t>two months</w:t>
      </w:r>
    </w:p>
    <w:p w14:paraId="1523E5AD" w14:textId="77777777" w:rsidR="00657F23" w:rsidRPr="00657F23" w:rsidRDefault="00657F23" w:rsidP="00EA483F">
      <w:pPr>
        <w:jc w:val="left"/>
        <w:rPr>
          <w:rFonts w:ascii="Arial" w:hAnsi="Arial" w:cs="Arial"/>
        </w:rPr>
      </w:pPr>
    </w:p>
    <w:sectPr w:rsidR="00657F23" w:rsidRPr="00657F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D6B94"/>
    <w:multiLevelType w:val="hybridMultilevel"/>
    <w:tmpl w:val="42F6302C"/>
    <w:lvl w:ilvl="0" w:tplc="306AE198">
      <w:start w:val="2"/>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DDD0C7C"/>
    <w:multiLevelType w:val="hybridMultilevel"/>
    <w:tmpl w:val="9B3A7FD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40A376C4"/>
    <w:multiLevelType w:val="hybridMultilevel"/>
    <w:tmpl w:val="0A2214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E3D4873"/>
    <w:multiLevelType w:val="hybridMultilevel"/>
    <w:tmpl w:val="A414183E"/>
    <w:lvl w:ilvl="0" w:tplc="B8F2C40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F5F001B"/>
    <w:multiLevelType w:val="hybridMultilevel"/>
    <w:tmpl w:val="6092326C"/>
    <w:lvl w:ilvl="0" w:tplc="C344AD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CD01796"/>
    <w:multiLevelType w:val="hybridMultilevel"/>
    <w:tmpl w:val="6128B57A"/>
    <w:lvl w:ilvl="0" w:tplc="C344AD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FDB4455"/>
    <w:multiLevelType w:val="hybridMultilevel"/>
    <w:tmpl w:val="075211BC"/>
    <w:lvl w:ilvl="0" w:tplc="C344AD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0796201">
    <w:abstractNumId w:val="3"/>
  </w:num>
  <w:num w:numId="2" w16cid:durableId="1367095675">
    <w:abstractNumId w:val="5"/>
  </w:num>
  <w:num w:numId="3" w16cid:durableId="1769035038">
    <w:abstractNumId w:val="0"/>
  </w:num>
  <w:num w:numId="4" w16cid:durableId="1859276754">
    <w:abstractNumId w:val="4"/>
  </w:num>
  <w:num w:numId="5" w16cid:durableId="1952393078">
    <w:abstractNumId w:val="6"/>
  </w:num>
  <w:num w:numId="6" w16cid:durableId="1815218731">
    <w:abstractNumId w:val="2"/>
  </w:num>
  <w:num w:numId="7" w16cid:durableId="687830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72"/>
    <w:rsid w:val="00051B48"/>
    <w:rsid w:val="00230407"/>
    <w:rsid w:val="0034063B"/>
    <w:rsid w:val="00342D4A"/>
    <w:rsid w:val="004879B4"/>
    <w:rsid w:val="00527BD6"/>
    <w:rsid w:val="00563B72"/>
    <w:rsid w:val="0060401B"/>
    <w:rsid w:val="00657F23"/>
    <w:rsid w:val="007F35CA"/>
    <w:rsid w:val="009C6408"/>
    <w:rsid w:val="00B51A1E"/>
    <w:rsid w:val="00CD4F21"/>
    <w:rsid w:val="00E026D6"/>
    <w:rsid w:val="00EA483F"/>
    <w:rsid w:val="00F53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D46E"/>
  <w15:chartTrackingRefBased/>
  <w15:docId w15:val="{AE43B8E5-B805-45E1-995D-0090FCEA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A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223872">
      <w:bodyDiv w:val="1"/>
      <w:marLeft w:val="0"/>
      <w:marRight w:val="0"/>
      <w:marTop w:val="0"/>
      <w:marBottom w:val="0"/>
      <w:divBdr>
        <w:top w:val="none" w:sz="0" w:space="0" w:color="auto"/>
        <w:left w:val="none" w:sz="0" w:space="0" w:color="auto"/>
        <w:bottom w:val="none" w:sz="0" w:space="0" w:color="auto"/>
        <w:right w:val="none" w:sz="0" w:space="0" w:color="auto"/>
      </w:divBdr>
    </w:div>
    <w:div w:id="1978870902">
      <w:bodyDiv w:val="1"/>
      <w:marLeft w:val="0"/>
      <w:marRight w:val="0"/>
      <w:marTop w:val="0"/>
      <w:marBottom w:val="0"/>
      <w:divBdr>
        <w:top w:val="none" w:sz="0" w:space="0" w:color="auto"/>
        <w:left w:val="none" w:sz="0" w:space="0" w:color="auto"/>
        <w:bottom w:val="none" w:sz="0" w:space="0" w:color="auto"/>
        <w:right w:val="none" w:sz="0" w:space="0" w:color="auto"/>
      </w:divBdr>
      <w:divsChild>
        <w:div w:id="1429038577">
          <w:marLeft w:val="0"/>
          <w:marRight w:val="0"/>
          <w:marTop w:val="0"/>
          <w:marBottom w:val="0"/>
          <w:divBdr>
            <w:top w:val="none" w:sz="0" w:space="0" w:color="auto"/>
            <w:left w:val="none" w:sz="0" w:space="0" w:color="auto"/>
            <w:bottom w:val="none" w:sz="0" w:space="0" w:color="auto"/>
            <w:right w:val="none" w:sz="0" w:space="0" w:color="auto"/>
          </w:divBdr>
        </w:div>
        <w:div w:id="1219248161">
          <w:marLeft w:val="0"/>
          <w:marRight w:val="0"/>
          <w:marTop w:val="0"/>
          <w:marBottom w:val="0"/>
          <w:divBdr>
            <w:top w:val="none" w:sz="0" w:space="0" w:color="auto"/>
            <w:left w:val="none" w:sz="0" w:space="0" w:color="auto"/>
            <w:bottom w:val="none" w:sz="0" w:space="0" w:color="auto"/>
            <w:right w:val="none" w:sz="0" w:space="0" w:color="auto"/>
          </w:divBdr>
        </w:div>
        <w:div w:id="1567495262">
          <w:marLeft w:val="0"/>
          <w:marRight w:val="0"/>
          <w:marTop w:val="0"/>
          <w:marBottom w:val="0"/>
          <w:divBdr>
            <w:top w:val="none" w:sz="0" w:space="0" w:color="auto"/>
            <w:left w:val="none" w:sz="0" w:space="0" w:color="auto"/>
            <w:bottom w:val="none" w:sz="0" w:space="0" w:color="auto"/>
            <w:right w:val="none" w:sz="0" w:space="0" w:color="auto"/>
          </w:divBdr>
        </w:div>
        <w:div w:id="1712654664">
          <w:marLeft w:val="0"/>
          <w:marRight w:val="0"/>
          <w:marTop w:val="0"/>
          <w:marBottom w:val="0"/>
          <w:divBdr>
            <w:top w:val="none" w:sz="0" w:space="0" w:color="auto"/>
            <w:left w:val="none" w:sz="0" w:space="0" w:color="auto"/>
            <w:bottom w:val="none" w:sz="0" w:space="0" w:color="auto"/>
            <w:right w:val="none" w:sz="0" w:space="0" w:color="auto"/>
          </w:divBdr>
        </w:div>
        <w:div w:id="678002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86F73-F09A-4B82-BB3C-28D9F1111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Yumeng Yang</dc:creator>
  <cp:keywords/>
  <dc:description/>
  <cp:lastModifiedBy>Yumeng Yang</cp:lastModifiedBy>
  <cp:revision>6</cp:revision>
  <dcterms:created xsi:type="dcterms:W3CDTF">2024-11-06T13:20:00Z</dcterms:created>
  <dcterms:modified xsi:type="dcterms:W3CDTF">2024-11-08T08:24:00Z</dcterms:modified>
</cp:coreProperties>
</file>