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Georgia" w:cs="Georgia" w:eastAsia="Georgia" w:hAnsi="Georgia"/>
          <w:b/>
          <w:bCs/>
          <w:color w:val="3B0764"/>
          <w:sz w:val="108"/>
          <w:szCs w:val="108"/>
        </w:rPr>
        <w:t xml:space="preserve">APOLLION</w:t>
      </w:r>
    </w:p>
    <w:p>
      <w:pPr>
        <w:spacing w:before="0" w:after="120"/>
        <w:jc w:val="center"/>
      </w:pPr>
      <w:r>
        <w:rPr>
          <w:rFonts w:ascii="Georgia" w:cs="Georgia" w:eastAsia="Georgia" w:hAnsi="Georgia"/>
          <w:i/>
          <w:iCs/>
          <w:color w:val="6B21A8"/>
          <w:sz w:val="32"/>
          <w:szCs w:val="32"/>
        </w:rPr>
        <w:t xml:space="preserve">Visual Bible &amp; Asset Guide</w:t>
      </w:r>
    </w:p>
    <w:p>
      <w:pPr>
        <w:spacing w:before="0" w:after="800"/>
        <w:jc w:val="center"/>
      </w:pPr>
      <w:r>
        <w:rPr>
          <w:rFonts w:ascii="Calibri" w:cs="Calibri" w:eastAsia="Calibri" w:hAnsi="Calibri"/>
          <w:color w:val="92400E"/>
          <w:sz w:val="22"/>
          <w:szCs w:val="22"/>
        </w:rPr>
        <w:t xml:space="preserve">Guide de référence visuelle — Calibration assets Imagen 4</w:t>
      </w:r>
    </w:p>
    <w:p>
      <w:pPr>
        <w:spacing w:before="0" w:after="800"/>
        <w:jc w:val="center"/>
      </w:pPr>
      <w:r>
        <w:rPr>
          <w:color w:val="E9D5FF"/>
          <w:sz w:val="22"/>
          <w:szCs w:val="22"/>
        </w:rPr>
        <w:t xml:space="preserve">─────────────────────────────────────</w:t>
      </w:r>
    </w:p>
    <w:p>
      <w:pPr>
        <w:spacing w:before="80" w:after="100"/>
      </w:pPr>
      <w:r>
        <w:rPr>
          <w:rFonts w:ascii="Calibri" w:cs="Calibri" w:eastAsia="Calibri" w:hAnsi="Calibri"/>
          <w:color w:val="1C1917"/>
          <w:sz w:val="22"/>
          <w:szCs w:val="22"/>
        </w:rPr>
        <w:t xml:space="preserve">Ce document décrit visuellement l'ensemble du jeu Apollion — ses écrans, ses personnages, ses environnements, ses interfaces et ses effets — pour permettre une génération d'assets cohérente et calibrée via Imagen 4. Il constitue la référence principale pour tout le travail visuel du projet.</w:t>
      </w:r>
    </w:p>
    <w:p>
      <w:r>
        <w:br w:type="page"/>
      </w:r>
    </w:p>
    <w:p>
      <w:pPr>
        <w:pStyle w:val="Heading1"/>
        <w:pBdr>
          <w:bottom w:val="single" w:color="6B21A8" w:sz="6" w:space="6"/>
        </w:pBdr>
        <w:spacing w:before="520" w:after="220"/>
      </w:pPr>
      <w:r>
        <w:rPr>
          <w:rFonts w:ascii="Georgia" w:cs="Georgia" w:eastAsia="Georgia" w:hAnsi="Georgia"/>
          <w:b/>
          <w:bCs/>
          <w:color w:val="3B0764"/>
          <w:sz w:val="38"/>
          <w:szCs w:val="38"/>
        </w:rPr>
        <w:t xml:space="preserve">1. Impression Générale du Jeu</w:t>
      </w:r>
    </w:p>
    <w:p>
      <w:pPr>
        <w:spacing w:before="80" w:after="100"/>
      </w:pPr>
      <w:r>
        <w:rPr>
          <w:rFonts w:ascii="Calibri" w:cs="Calibri" w:eastAsia="Calibri" w:hAnsi="Calibri"/>
          <w:color w:val="1C1917"/>
          <w:sz w:val="22"/>
          <w:szCs w:val="22"/>
        </w:rPr>
        <w:t xml:space="preserve">Apollion donne l'impression d'un roman graphique coréen haut de gamme qui aurait pris vie. Quand on ouvre le jeu pour la première fois, on ne voit pas un menu — on voit un monde. La carte d'Apollion s'étend devant soi comme une peinture animée : des cieux violet-noir parsemés d'étoiles vivantes, des continents suspendus dans le vide cosmique, des rayons de lumière stellaire qui percent les nuages sombres.</w:t>
      </w:r>
    </w:p>
    <w:p>
      <w:pPr>
        <w:spacing w:before="60" w:after="60"/>
      </w:pPr>
      <w:r>
        <w:t xml:space="preserve"/>
      </w:r>
    </w:p>
    <w:p>
      <w:pPr>
        <w:spacing w:before="80" w:after="100"/>
      </w:pPr>
      <w:r>
        <w:rPr>
          <w:rFonts w:ascii="Calibri" w:cs="Calibri" w:eastAsia="Calibri" w:hAnsi="Calibri"/>
          <w:color w:val="1C1917"/>
          <w:sz w:val="22"/>
          <w:szCs w:val="22"/>
        </w:rPr>
        <w:t xml:space="preserve">L'esthétique globale est celle du webtoon coréen premium — traits fins et expressifs, coloris riches et contrastés, élégance gothique mêlée de fantasy céleste. Pense à l'univers visuel de manhwas comme 'The Villainess Reverses the Hourglass' ou 'Eleceed', mais transposé dans un contexte de fantasy spatiale sombre. Les personnages sont beaux, stylisés, avec des proportions légèrement allongées et des expressions marquées.</w:t>
      </w:r>
    </w:p>
    <w:p>
      <w:pPr>
        <w:spacing w:before="60" w:after="60"/>
      </w:pPr>
      <w:r>
        <w:t xml:space="preserve"/>
      </w:r>
    </w:p>
    <w:p>
      <w:pPr>
        <w:spacing w:before="80" w:after="100"/>
      </w:pPr>
      <w:r>
        <w:rPr>
          <w:rFonts w:ascii="Calibri" w:cs="Calibri" w:eastAsia="Calibri" w:hAnsi="Calibri"/>
          <w:color w:val="1C1917"/>
          <w:sz w:val="22"/>
          <w:szCs w:val="22"/>
        </w:rPr>
        <w:t xml:space="preserve">Ce qui distingue immédiatement Apollion visuellement des autres gacha, c'est l'omniprésence du violet profond et de l'or stellaire, la cohérence entre chaque écran, et le fait que rien n'est statique — les fonds ont toujours de légères animations de particules, les personnages respirent doucement, la carte vit.</w:t>
      </w:r>
    </w:p>
    <w:p>
      <w:pPr>
        <w:spacing w:before="200" w:after="200"/>
        <w:jc w:val="center"/>
      </w:pPr>
      <w:r>
        <w:rPr>
          <w:color w:val="E9D5FF"/>
          <w:sz w:val="20"/>
          <w:szCs w:val="20"/>
        </w:rPr>
        <w:t xml:space="preserve">◈  ◈  ◈</w:t>
      </w:r>
    </w:p>
    <w:p>
      <w:pPr>
        <w:pStyle w:val="Heading1"/>
        <w:pBdr>
          <w:bottom w:val="single" w:color="6B21A8" w:sz="6" w:space="6"/>
        </w:pBdr>
        <w:spacing w:before="520" w:after="220"/>
      </w:pPr>
      <w:r>
        <w:rPr>
          <w:rFonts w:ascii="Georgia" w:cs="Georgia" w:eastAsia="Georgia" w:hAnsi="Georgia"/>
          <w:b/>
          <w:bCs/>
          <w:color w:val="3B0764"/>
          <w:sz w:val="38"/>
          <w:szCs w:val="38"/>
        </w:rPr>
        <w:t xml:space="preserve">2. Palette de Couleurs — Référence Complète</w:t>
      </w:r>
    </w:p>
    <w:p>
      <w:pPr>
        <w:spacing w:before="80" w:after="100"/>
      </w:pPr>
      <w:r>
        <w:rPr>
          <w:rFonts w:ascii="Calibri" w:cs="Calibri" w:eastAsia="Calibri" w:hAnsi="Calibri"/>
          <w:color w:val="1C1917"/>
          <w:sz w:val="22"/>
          <w:szCs w:val="22"/>
        </w:rPr>
        <w:t xml:space="preserve">La palette d'Apollion est organisée autour d'un axe violet-or, avec des accents élémentaux qui varient selon les zones et les personnages. Toute génération d'asset doit respecter cette cohérence chromatique.</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Couleurs Fondatrices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1A0A2E"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#1A0A2E</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Abyssal Profond — Fond principal de tous les menus et écrans — la nuit cosmique d'Apollion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050208"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#050208</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Noir Stellaire — Fonds extrêmes, profondeur des donjons, zones corrompues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7C3AED"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#7C3AED</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Violet Stellaire — Accent principal — boutons actifs, bordures, highlights UI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4F1D96"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#4F1D96</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Violet Royal — Boutons au repos, panneaux secondaires, dégradés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B45309"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#B45309</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Or Céleste — Raretés premium, titres importants, éléments de valeur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D97706"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#D97706</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Or Doux — Accents dorés secondaires, icônes de ressources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F5F0FF"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#F5F0FF</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Blanc Nacré — Texte principal sur fond sombre, lueurs de cristaux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E9D5FF"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#E9D5FF</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Lavande Claire — Textes secondaires, bordures légères, fonds de cartes</w:t>
            </w:r>
          </w:p>
        </w:tc>
      </w:tr>
    </w:tbl>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Couleurs Élémentales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FCD34D"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#FCD34D</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Stellaire — Énergie pure des étoiles — jaune-or lumineux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7C3AED"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#7C3AED</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Abyssal — Force des profondeurs — violet intense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1E1B4B"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#1E1B4B</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Ombral — Magie des ténèbres — bleu-noir profond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EA580C"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#EA580C</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Solaire — Flammes d'un soleil mourant — orange intense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67E8F9"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#67E8F9</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Glacial — Glaces éternelles — cyan cristallin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A855F7"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#A855F7</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Fulgurant — Tempêtes électriques — violet électrique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78350F"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#78350F</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Tellurique — Puissance de la terre — brun-rouge ancien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6EE7B7"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#6EE7B7</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Spectral — Énergie des âmes — vert émeraude fantomatique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4B5FD" w:sz="1"/>
              <w:left w:val="single" w:color="C4B5FD" w:sz="1"/>
              <w:bottom w:val="single" w:color="C4B5FD" w:sz="1"/>
              <w:right w:val="single" w:color="C4B5FD" w:sz="1"/>
            </w:tcBorders>
            <w:shd w:fill="000000" w:val="clear"/>
            <w:tcMar>
              <w:top w:type="dxa" w:w="80"/>
              <w:left w:type="dxa" w:w="80"/>
              <w:bottom w:type="dxa" w:w="80"/>
              <w:right w:type="dxa" w:w="80"/>
            </w:tcMar>
          </w:tcPr>
          <w:p>
            <w:r>
              <w:rPr>
                <w:sz w:val="20"/>
                <w:szCs w:val="20"/>
              </w:rPr>
              <w:t xml:space="preserve"> </w:t>
            </w:r>
          </w:p>
        </w:tc>
        <w:tc>
          <w:tcPr>
            <w:tcW w:type="dxa" w:w="1600"/>
            <w:tcBorders>
              <w:top w:val="single" w:color="C4B5FD" w:sz="1"/>
              <w:left w:val="single" w:color="C4B5FD" w:sz="1"/>
              <w:bottom w:val="single" w:color="C4B5FD" w:sz="1"/>
              <w:right w:val="single" w:color="C4B5FD" w:sz="1"/>
            </w:tcBorders>
            <w:shd w:fill="F5F0FF" w:val="clear"/>
            <w:tcMar>
              <w:top w:type="dxa" w:w="80"/>
              <w:left w:type="dxa" w:w="120"/>
              <w:bottom w:type="dxa" w:w="80"/>
              <w:right w:type="dxa" w:w="80"/>
            </w:tcMar>
          </w:tcPr>
          <w:p>
            <w:r>
              <w:rPr>
                <w:rFonts w:ascii="Courier New" w:cs="Courier New" w:eastAsia="Courier New" w:hAnsi="Courier New"/>
                <w:b/>
                <w:bCs/>
                <w:color w:val="1C1917"/>
                <w:sz w:val="19"/>
                <w:szCs w:val="19"/>
              </w:rPr>
              <w:t xml:space="preserve">#000000</w:t>
            </w:r>
          </w:p>
        </w:tc>
        <w:tc>
          <w:tcPr>
            <w:tcW w:type="dxa" w:w="6560"/>
            <w:tcBorders>
              <w:top w:val="single" w:color="C4B5FD" w:sz="1"/>
              <w:left w:val="single" w:color="C4B5FD" w:sz="1"/>
              <w:bottom w:val="single" w:color="C4B5FD" w:sz="1"/>
              <w:right w:val="single" w:color="C4B5FD" w:sz="1"/>
            </w:tcBorders>
            <w:shd w:fill="FAFAFA" w:val="clear"/>
            <w:tcMar>
              <w:top w:type="dxa" w:w="80"/>
              <w:left w:type="dxa" w:w="160"/>
              <w:bottom w:type="dxa" w:w="80"/>
              <w:right w:type="dxa" w:w="120"/>
            </w:tcMar>
          </w:tcPr>
          <w:p>
            <w:r>
              <w:rPr>
                <w:rFonts w:ascii="Calibri" w:cs="Calibri" w:eastAsia="Calibri" w:hAnsi="Calibri"/>
                <w:color w:val="1C1917"/>
                <w:sz w:val="20"/>
                <w:szCs w:val="20"/>
              </w:rPr>
              <w:t xml:space="preserve">Néant — Vide absolu — noir pur avec reflets étoilés</w:t>
            </w:r>
          </w:p>
        </w:tc>
      </w:tr>
    </w:tbl>
    <w:p>
      <w:pPr>
        <w:spacing w:before="60" w:after="60"/>
      </w:pPr>
      <w:r>
        <w:t xml:space="preserve"/>
      </w:r>
    </w:p>
    <w:p>
      <w:r>
        <w:br w:type="page"/>
      </w:r>
    </w:p>
    <w:p>
      <w:pPr>
        <w:pStyle w:val="Heading1"/>
        <w:pBdr>
          <w:bottom w:val="single" w:color="6B21A8" w:sz="6" w:space="6"/>
        </w:pBdr>
        <w:spacing w:before="520" w:after="220"/>
      </w:pPr>
      <w:r>
        <w:rPr>
          <w:rFonts w:ascii="Georgia" w:cs="Georgia" w:eastAsia="Georgia" w:hAnsi="Georgia"/>
          <w:b/>
          <w:bCs/>
          <w:color w:val="3B0764"/>
          <w:sz w:val="38"/>
          <w:szCs w:val="38"/>
        </w:rPr>
        <w:t xml:space="preserve">3. Typographie</w:t>
      </w:r>
    </w:p>
    <w:p>
      <w:pPr>
        <w:spacing w:before="80" w:after="100"/>
      </w:pPr>
      <w:r>
        <w:rPr>
          <w:rFonts w:ascii="Calibri" w:cs="Calibri" w:eastAsia="Calibri" w:hAnsi="Calibri"/>
          <w:color w:val="1C1917"/>
          <w:sz w:val="22"/>
          <w:szCs w:val="22"/>
        </w:rPr>
        <w:t xml:space="preserve">La typographie d'Apollion joue sur le contraste entre la solennité des titres et la lisibilité du corps. Elle renforce l'identité dark fantasy sans jamais nuire à la lecture.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Rôle</w:t>
            </w:r>
          </w:p>
        </w:tc>
        <w:tc>
          <w:tcPr>
            <w:tcW w:type="dxa" w:w="656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Description visuelle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Titres principaux (H1)</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Police serif élégante type Georgia ou Cinzel — majuscules espacées, couleur or ou violet profond, taille imposante. Donne une impression de gravure sur pierre ancienne.</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Titres secondaires (H2)</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Même famille serif, taille réduite, couleur violet lumineux. Sobre et hiérarchique.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Corps de texte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Sans-serif lisible type Nunito ou Noto Sans — clair, aéré, blanc nacré sur fond sombre. Jamais agressif.</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Textes de stats / chiffres</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Monospace léger pour les valeurs numériques — aligne visuellement les colonnes de stats.</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Dialogues personnages</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Légèrement italique, bulle de dialogue avec bordure colorée selon l'élément du personnage.</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Noms de raretés</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Texte coloré selon la rareté, accompagné d'étoiles Unicode stylisées et d'une légère ombre portée.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Noms de Pléiades</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Toujours en majuscules, lettrines légèrement agrandies, couleur de l'élément associé.</w:t>
            </w:r>
          </w:p>
        </w:tc>
      </w:tr>
    </w:tbl>
    <w:p>
      <w:pPr>
        <w:spacing w:before="60" w:after="60"/>
      </w:pPr>
      <w:r>
        <w:t xml:space="preserve"/>
      </w:r>
    </w:p>
    <w:p>
      <w:r>
        <w:br w:type="page"/>
      </w:r>
    </w:p>
    <w:p>
      <w:pPr>
        <w:pStyle w:val="Heading1"/>
        <w:pBdr>
          <w:bottom w:val="single" w:color="6B21A8" w:sz="6" w:space="6"/>
        </w:pBdr>
        <w:spacing w:before="520" w:after="220"/>
      </w:pPr>
      <w:r>
        <w:rPr>
          <w:rFonts w:ascii="Georgia" w:cs="Georgia" w:eastAsia="Georgia" w:hAnsi="Georgia"/>
          <w:b/>
          <w:bCs/>
          <w:color w:val="3B0764"/>
          <w:sz w:val="38"/>
          <w:szCs w:val="38"/>
        </w:rPr>
        <w:t xml:space="preserve">4. Écrans Principaux — Description Visuelle</w:t>
      </w:r>
    </w:p>
    <w:p>
      <w:pPr>
        <w:pStyle w:val="Heading2"/>
        <w:spacing w:before="360" w:after="160"/>
      </w:pPr>
      <w:r>
        <w:rPr>
          <w:rFonts w:ascii="Georgia" w:cs="Georgia" w:eastAsia="Georgia" w:hAnsi="Georgia"/>
          <w:b/>
          <w:bCs/>
          <w:color w:val="6B21A8"/>
          <w:sz w:val="28"/>
          <w:szCs w:val="28"/>
        </w:rPr>
        <w:t xml:space="preserve">4.1 — Écran de Chargement</w:t>
      </w:r>
    </w:p>
    <w:p>
      <w:pPr>
        <w:spacing w:before="80" w:after="100"/>
      </w:pPr>
      <w:r>
        <w:rPr>
          <w:rFonts w:ascii="Calibri" w:cs="Calibri" w:eastAsia="Calibri" w:hAnsi="Calibri"/>
          <w:color w:val="1C1917"/>
          <w:sz w:val="22"/>
          <w:szCs w:val="22"/>
        </w:rPr>
        <w:t xml:space="preserve">L'écran de chargement est le premier contact visuel avec Apollion. Fond noir absolu (#050208). Au centre, le logo APOLLION apparaît progressivement — lettres en or stellaire avec un léger effet de lueur violette. En dessous, une barre de chargement fine, violette, qui se remplit avec de petites particules étoilées. Une citation de lore courte s'affiche en italique blanc sous la barre — différente à chaque chargement.</w:t>
      </w:r>
    </w:p>
    <w:p>
      <w:pPr>
        <w:spacing w:before="60" w:after="80"/>
        <w:ind w:left="560"/>
      </w:pPr>
      <w:r>
        <w:rPr>
          <w:rFonts w:ascii="Calibri" w:cs="Calibri" w:eastAsia="Calibri" w:hAnsi="Calibri"/>
          <w:i/>
          <w:iCs/>
          <w:color w:val="57534E"/>
          <w:sz w:val="22"/>
          <w:szCs w:val="22"/>
        </w:rPr>
        <w:t xml:space="preserve">→ Asset requis : logo Apollion vectoriel, barre de chargement animée, particules stellaires</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4.2 — Carte du Monde — Écran Principal</w:t>
      </w:r>
    </w:p>
    <w:p>
      <w:pPr>
        <w:spacing w:before="80" w:after="100"/>
      </w:pPr>
      <w:r>
        <w:rPr>
          <w:rFonts w:ascii="Calibri" w:cs="Calibri" w:eastAsia="Calibri" w:hAnsi="Calibri"/>
          <w:color w:val="1C1917"/>
          <w:sz w:val="22"/>
          <w:szCs w:val="22"/>
        </w:rPr>
        <w:t xml:space="preserve">C'est l'écran qui définit l'identité visuelle du jeu. La carte d'Apollion est une vue aérienne fantastique d'un monde suspendu entre les étoiles. Sept continents flottants reliés par des ponts de lumière stellaire — chacun correspond à un plan élémental et a sa propre palette.</w:t>
      </w:r>
    </w:p>
    <w:p>
      <w:pPr>
        <w:spacing w:before="60" w:after="60"/>
      </w:pPr>
      <w:r>
        <w:t xml:space="preserve"/>
      </w:r>
    </w:p>
    <w:p>
      <w:pPr>
        <w:spacing w:before="80" w:after="100"/>
      </w:pPr>
      <w:r>
        <w:rPr>
          <w:rFonts w:ascii="Calibri" w:cs="Calibri" w:eastAsia="Calibri" w:hAnsi="Calibri"/>
          <w:color w:val="1C1917"/>
          <w:sz w:val="22"/>
          <w:szCs w:val="22"/>
        </w:rPr>
        <w:t xml:space="preserve">Le fond est un espace cosmique animé : nébuleuses violettes et bleues en mouvement très lent, étoiles scintillantes, filaments de lumière qui traversent le ciel. Les continents flottent légèrement — animation de va-et-vient très douce, presque imperceptible.</w:t>
      </w:r>
    </w:p>
    <w:p>
      <w:pPr>
        <w:spacing w:before="60" w:after="60"/>
      </w:pPr>
      <w:r>
        <w:t xml:space="preserve"/>
      </w:r>
    </w:p>
    <w:p>
      <w:pPr>
        <w:spacing w:before="80" w:after="100"/>
      </w:pPr>
      <w:r>
        <w:rPr>
          <w:rFonts w:ascii="Calibri" w:cs="Calibri" w:eastAsia="Calibri" w:hAnsi="Calibri"/>
          <w:color w:val="1C1917"/>
          <w:sz w:val="22"/>
          <w:szCs w:val="22"/>
        </w:rPr>
        <w:t xml:space="preserve">Sur chaque continent : une icône qui indique l'état actuel (donjon disponible, zone en guerre, événement actif). Les zones conquises par des guildes affichent en superposition l'emblème de la guilde en semi-transparence. Les donjons éphémères apparaissent comme de petits portails lumineux pulsants.</w:t>
      </w:r>
    </w:p>
    <w:p>
      <w:pPr>
        <w:spacing w:before="60" w:after="60"/>
      </w:pPr>
      <w:r>
        <w:t xml:space="preserve"/>
      </w:r>
    </w:p>
    <w:p>
      <w:pPr>
        <w:spacing w:before="80" w:after="100"/>
      </w:pPr>
      <w:r>
        <w:rPr>
          <w:rFonts w:ascii="Calibri" w:cs="Calibri" w:eastAsia="Calibri" w:hAnsi="Calibri"/>
          <w:color w:val="1C1917"/>
          <w:sz w:val="22"/>
          <w:szCs w:val="22"/>
        </w:rPr>
        <w:t xml:space="preserve">L'interface est minimale sur cet écran : une barre de ressources en haut (gemmes, gold, énergie) avec icônes épurées, et des boutons de navigation latéraux très discrets — juste des icônes violettes sur fond quasi-transparent.</w:t>
      </w:r>
    </w:p>
    <w:p>
      <w:pPr>
        <w:spacing w:before="60" w:after="80"/>
        <w:ind w:left="560"/>
      </w:pPr>
      <w:r>
        <w:rPr>
          <w:rFonts w:ascii="Calibri" w:cs="Calibri" w:eastAsia="Calibri" w:hAnsi="Calibri"/>
          <w:i/>
          <w:iCs/>
          <w:color w:val="57534E"/>
          <w:sz w:val="22"/>
          <w:szCs w:val="22"/>
        </w:rPr>
        <w:t xml:space="preserve">→ Assets requis : carte du monde complète (7 zones), icônes d'état, emblèmes de guildes, effets de portail éphémère, barre de ressources UI</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4.3 — Écran de Combat</w:t>
      </w:r>
    </w:p>
    <w:p>
      <w:pPr>
        <w:spacing w:before="80" w:after="100"/>
      </w:pPr>
      <w:r>
        <w:rPr>
          <w:rFonts w:ascii="Calibri" w:cs="Calibri" w:eastAsia="Calibri" w:hAnsi="Calibri"/>
          <w:color w:val="1C1917"/>
          <w:sz w:val="22"/>
          <w:szCs w:val="22"/>
        </w:rPr>
        <w:t xml:space="preserve">L'arène de combat se présente comme un décor de fond fixe correspondant à la zone du donjon — stylisé, webtoon, jamais photorealiste. Les personnages et ennemis sont disposés en deux rangées face à face : l'équipe du joueur en bas-gauche, les ennemis en haut-droite.</w:t>
      </w:r>
    </w:p>
    <w:p>
      <w:pPr>
        <w:spacing w:before="60" w:after="60"/>
      </w:pPr>
      <w:r>
        <w:t xml:space="preserve"/>
      </w:r>
    </w:p>
    <w:p>
      <w:pPr>
        <w:spacing w:before="80" w:after="100"/>
      </w:pPr>
      <w:r>
        <w:rPr>
          <w:rFonts w:ascii="Calibri" w:cs="Calibri" w:eastAsia="Calibri" w:hAnsi="Calibri"/>
          <w:color w:val="1C1917"/>
          <w:sz w:val="22"/>
          <w:szCs w:val="22"/>
        </w:rPr>
        <w:t xml:space="preserve">Les Pléiades sont affichées en buste (mi-corps) lors des actions — leur illustration apparaît en overlay quand elles utilisent leur compétence signature. Les animations de combat sont des effets de particules 2D sur fond fixe — éclairs, flammes, cristaux, ombres — selon l'élément.</w:t>
      </w:r>
    </w:p>
    <w:p>
      <w:pPr>
        <w:spacing w:before="60" w:after="60"/>
      </w:pPr>
      <w:r>
        <w:t xml:space="preserve"/>
      </w:r>
    </w:p>
    <w:p>
      <w:pPr>
        <w:spacing w:before="80" w:after="100"/>
      </w:pPr>
      <w:r>
        <w:rPr>
          <w:rFonts w:ascii="Calibri" w:cs="Calibri" w:eastAsia="Calibri" w:hAnsi="Calibri"/>
          <w:color w:val="1C1917"/>
          <w:sz w:val="22"/>
          <w:szCs w:val="22"/>
        </w:rPr>
        <w:t xml:space="preserve">Les barres de vie sont fines et élégantes, positionnées sous chaque personnage. Les effets de statut (poison, gel, boost) sont de petites icônes colorées qui flottent autour du personnage concerné. Les chiffres de dégâts s'envolent vers le haut en se dissipant — couleur selon le type (blanc = physique, couleur élémentale = magie, rouge = critique, doré = soin).</w:t>
      </w:r>
    </w:p>
    <w:p>
      <w:pPr>
        <w:spacing w:before="60" w:after="80"/>
        <w:ind w:left="560"/>
      </w:pPr>
      <w:r>
        <w:rPr>
          <w:rFonts w:ascii="Calibri" w:cs="Calibri" w:eastAsia="Calibri" w:hAnsi="Calibri"/>
          <w:i/>
          <w:iCs/>
          <w:color w:val="57534E"/>
          <w:sz w:val="22"/>
          <w:szCs w:val="22"/>
        </w:rPr>
        <w:t xml:space="preserve">→ Assets requis : illustrations buste de chaque Pléiade (pose de combat), effets élémentaux de compétences, icônes de statut, décors de combat par zone (6 minimum)</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4.4 — Interface Gacha — Écran d'Invocation</w:t>
      </w:r>
    </w:p>
    <w:p>
      <w:pPr>
        <w:spacing w:before="80" w:after="100"/>
      </w:pPr>
      <w:r>
        <w:rPr>
          <w:rFonts w:ascii="Calibri" w:cs="Calibri" w:eastAsia="Calibri" w:hAnsi="Calibri"/>
          <w:color w:val="1C1917"/>
          <w:sz w:val="22"/>
          <w:szCs w:val="22"/>
        </w:rPr>
        <w:t xml:space="preserve">L'écran de gacha est le plus dramatique visuellement. Le fond représente un espace inter-dimensionnel — un portail central immense, violet et noir, qui tourne lentement. Des runes anciennes flottent autour du portail en rotation lente.</w:t>
      </w:r>
    </w:p>
    <w:p>
      <w:pPr>
        <w:spacing w:before="60" w:after="60"/>
      </w:pPr>
      <w:r>
        <w:t xml:space="preserve"/>
      </w:r>
    </w:p>
    <w:p>
      <w:pPr>
        <w:spacing w:before="80" w:after="100"/>
      </w:pPr>
      <w:r>
        <w:rPr>
          <w:rFonts w:ascii="Calibri" w:cs="Calibri" w:eastAsia="Calibri" w:hAnsi="Calibri"/>
          <w:color w:val="1C1917"/>
          <w:sz w:val="22"/>
          <w:szCs w:val="22"/>
        </w:rPr>
        <w:t xml:space="preserve">Le bouton d'invocation est central, large, avec un effet de lueur pulsante dorée. Quand le joueur appuie, le portail s'embrase selon la rareté obtenue : violet pâle pour les basses raretés, violet intense pour le milieu, or éclatant pour les hautes raretés, noir absolu avec étoiles pour le Secret.</w:t>
      </w:r>
    </w:p>
    <w:p>
      <w:pPr>
        <w:spacing w:before="60" w:after="60"/>
      </w:pPr>
      <w:r>
        <w:t xml:space="preserve"/>
      </w:r>
    </w:p>
    <w:p>
      <w:pPr>
        <w:spacing w:before="80" w:after="100"/>
      </w:pPr>
      <w:r>
        <w:rPr>
          <w:rFonts w:ascii="Calibri" w:cs="Calibri" w:eastAsia="Calibri" w:hAnsi="Calibri"/>
          <w:color w:val="1C1917"/>
          <w:sz w:val="22"/>
          <w:szCs w:val="22"/>
        </w:rPr>
        <w:t xml:space="preserve">Le résultat s'affiche dans un cadre élaboré — la carte du personnage ou du pet obtenu, avec une bordure colorée selon sa rareté. En bas, les étoiles de rareté s'allument une à une avec un son et un effet lumineux. La carte elle-même est l'illustration du personnage en pied, fond neutre, avec son élément visible en aura.</w:t>
      </w:r>
    </w:p>
    <w:p>
      <w:pPr>
        <w:spacing w:before="60" w:after="80"/>
        <w:ind w:left="560"/>
      </w:pPr>
      <w:r>
        <w:rPr>
          <w:rFonts w:ascii="Calibri" w:cs="Calibri" w:eastAsia="Calibri" w:hAnsi="Calibri"/>
          <w:i/>
          <w:iCs/>
          <w:color w:val="57534E"/>
          <w:sz w:val="22"/>
          <w:szCs w:val="22"/>
        </w:rPr>
        <w:t xml:space="preserve">→ Assets requis : illustration plein pied de chaque Pléiade et Pet (style carte à collectionner), cadres de rareté (11 variantes), fond portail d'invocation animé, effets d'explosion par rareté</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4.5 — Écran de Donjon — Construction</w:t>
      </w:r>
    </w:p>
    <w:p>
      <w:pPr>
        <w:spacing w:before="80" w:after="100"/>
      </w:pPr>
      <w:r>
        <w:rPr>
          <w:rFonts w:ascii="Calibri" w:cs="Calibri" w:eastAsia="Calibri" w:hAnsi="Calibri"/>
          <w:color w:val="1C1917"/>
          <w:sz w:val="22"/>
          <w:szCs w:val="22"/>
        </w:rPr>
        <w:t xml:space="preserve">L'éditeur de donjon est un écran de vue de dessus isométrique légèrement inclinée. Le donjon du joueur se présente comme un château-labyrinthe sombre dont il place les pièces, couloirs, pièges et gardiens.</w:t>
      </w:r>
    </w:p>
    <w:p>
      <w:pPr>
        <w:spacing w:before="60" w:after="60"/>
      </w:pPr>
      <w:r>
        <w:t xml:space="preserve"/>
      </w:r>
    </w:p>
    <w:p>
      <w:pPr>
        <w:spacing w:before="80" w:after="100"/>
      </w:pPr>
      <w:r>
        <w:rPr>
          <w:rFonts w:ascii="Calibri" w:cs="Calibri" w:eastAsia="Calibri" w:hAnsi="Calibri"/>
          <w:color w:val="1C1917"/>
          <w:sz w:val="22"/>
          <w:szCs w:val="22"/>
        </w:rPr>
        <w:t xml:space="preserve">Les éléments posables sont représentés par des icônes stylisées sur une grille hexagonale sombre. Les monstres invoqués ont leurs petites illustrations chibi. Les pièges ont des icônes symboliques (crane pour le poison, flocon pour le gel, éclair pour la paralysie...). L'ambiance est celle d'un plan architectural gothique — lignes violettes sur fond noir, avec une légère grille de référence en gris très sombre.</w:t>
      </w:r>
    </w:p>
    <w:p>
      <w:pPr>
        <w:spacing w:before="60" w:after="80"/>
        <w:ind w:left="560"/>
      </w:pPr>
      <w:r>
        <w:rPr>
          <w:rFonts w:ascii="Calibri" w:cs="Calibri" w:eastAsia="Calibri" w:hAnsi="Calibri"/>
          <w:i/>
          <w:iCs/>
          <w:color w:val="57534E"/>
          <w:sz w:val="22"/>
          <w:szCs w:val="22"/>
        </w:rPr>
        <w:t xml:space="preserve">→ Assets requis : grille hexagonale UI, icônes de pièges (12 types minimum), illustrations chibi des monstres, fond d'éditeur, indicateurs de budget</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4.6 — Profil Joueur</w:t>
      </w:r>
    </w:p>
    <w:p>
      <w:pPr>
        <w:spacing w:before="80" w:after="100"/>
      </w:pPr>
      <w:r>
        <w:rPr>
          <w:rFonts w:ascii="Calibri" w:cs="Calibri" w:eastAsia="Calibri" w:hAnsi="Calibri"/>
          <w:color w:val="1C1917"/>
          <w:sz w:val="22"/>
          <w:szCs w:val="22"/>
        </w:rPr>
        <w:t xml:space="preserve">L'écran de profil est organisé comme une double page de livre illustré. La moitié gauche affiche la Pléiade favorite du joueur en illustration plein format — fond sombre avec des particules élémentales flottantes. La moitié droite contient les informations : nom, niveau, puissance globale, guilde, rang d'arène, réputation.</w:t>
      </w:r>
    </w:p>
    <w:p>
      <w:pPr>
        <w:spacing w:before="60" w:after="60"/>
      </w:pPr>
      <w:r>
        <w:t xml:space="preserve"/>
      </w:r>
    </w:p>
    <w:p>
      <w:pPr>
        <w:spacing w:before="80" w:after="100"/>
      </w:pPr>
      <w:r>
        <w:rPr>
          <w:rFonts w:ascii="Calibri" w:cs="Calibri" w:eastAsia="Calibri" w:hAnsi="Calibri"/>
          <w:color w:val="1C1917"/>
          <w:sz w:val="22"/>
          <w:szCs w:val="22"/>
        </w:rPr>
        <w:t xml:space="preserve">Les statistiques sont présentées dans de petites cartes glassmorphism — verre sombre dépoli avec bordure lumineuse fine. Les succès récents s'affichent en bas comme une rangée de médailles dorées et violettes. L'ensemble dégage une impression de carte d'identité héroïque — sérieuse, élégante.</w:t>
      </w:r>
    </w:p>
    <w:p>
      <w:pPr>
        <w:spacing w:before="60" w:after="80"/>
        <w:ind w:left="560"/>
      </w:pPr>
      <w:r>
        <w:rPr>
          <w:rFonts w:ascii="Calibri" w:cs="Calibri" w:eastAsia="Calibri" w:hAnsi="Calibri"/>
          <w:i/>
          <w:iCs/>
          <w:color w:val="57534E"/>
          <w:sz w:val="22"/>
          <w:szCs w:val="22"/>
        </w:rPr>
        <w:t xml:space="preserve">→ Assets requis : cadres de profil (5 raretés), médailles de succès, cartes de stats glassmorphism, fond de profil animé</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4.7 — Scènes de Bond</w:t>
      </w:r>
    </w:p>
    <w:p>
      <w:pPr>
        <w:spacing w:before="80" w:after="100"/>
      </w:pPr>
      <w:r>
        <w:rPr>
          <w:rFonts w:ascii="Calibri" w:cs="Calibri" w:eastAsia="Calibri" w:hAnsi="Calibri"/>
          <w:color w:val="1C1917"/>
          <w:sz w:val="22"/>
          <w:szCs w:val="22"/>
        </w:rPr>
        <w:t xml:space="preserve">Les scènes de Bond sont les moments les plus proches du webtoon pur. L'écran devient une planche de manhwa : deux ou trois grandes cases disposées verticalement ou en L. Les personnages sont dessinés avec un niveau de détail maximum — expressions faciales prononcées, effets de mise en scène (pleurs stylisés, sourires, colère).</w:t>
      </w:r>
    </w:p>
    <w:p>
      <w:pPr>
        <w:spacing w:before="60" w:after="60"/>
      </w:pPr>
      <w:r>
        <w:t xml:space="preserve"/>
      </w:r>
    </w:p>
    <w:p>
      <w:pPr>
        <w:spacing w:before="80" w:after="100"/>
      </w:pPr>
      <w:r>
        <w:rPr>
          <w:rFonts w:ascii="Calibri" w:cs="Calibri" w:eastAsia="Calibri" w:hAnsi="Calibri"/>
          <w:color w:val="1C1917"/>
          <w:sz w:val="22"/>
          <w:szCs w:val="22"/>
        </w:rPr>
        <w:t xml:space="preserve">Le fond de chaque case varie selon le contexte émotionnel : chaleureux et doré pour les moments positifs, froid et bleuté pour la tristesse, violet intense pour les révélations. Les dialogues s'affichent dans des bulles stylisées webtoon — arrondies pour les personnages, rectangulaires pour la narration.</w:t>
      </w:r>
    </w:p>
    <w:p>
      <w:pPr>
        <w:spacing w:before="60" w:after="80"/>
        <w:ind w:left="560"/>
      </w:pPr>
      <w:r>
        <w:rPr>
          <w:rFonts w:ascii="Calibri" w:cs="Calibri" w:eastAsia="Calibri" w:hAnsi="Calibri"/>
          <w:i/>
          <w:iCs/>
          <w:color w:val="57534E"/>
          <w:sz w:val="22"/>
          <w:szCs w:val="22"/>
        </w:rPr>
        <w:t xml:space="preserve">→ Assets requis : illustrations scéniques haute qualité par Pléiade (2-3 par palier de Bond), fonds émotionnels, bulles de dialogue stylisées</w:t>
      </w:r>
    </w:p>
    <w:p>
      <w:pPr>
        <w:spacing w:before="60" w:after="60"/>
      </w:pPr>
      <w:r>
        <w:t xml:space="preserve"/>
      </w:r>
    </w:p>
    <w:p>
      <w:r>
        <w:br w:type="page"/>
      </w:r>
    </w:p>
    <w:p>
      <w:pPr>
        <w:pStyle w:val="Heading1"/>
        <w:pBdr>
          <w:bottom w:val="single" w:color="6B21A8" w:sz="6" w:space="6"/>
        </w:pBdr>
        <w:spacing w:before="520" w:after="220"/>
      </w:pPr>
      <w:r>
        <w:rPr>
          <w:rFonts w:ascii="Georgia" w:cs="Georgia" w:eastAsia="Georgia" w:hAnsi="Georgia"/>
          <w:b/>
          <w:bCs/>
          <w:color w:val="3B0764"/>
          <w:sz w:val="38"/>
          <w:szCs w:val="38"/>
        </w:rPr>
        <w:t xml:space="preserve">5. Les Pléiades — Guide Visuel</w:t>
      </w:r>
    </w:p>
    <w:p>
      <w:pPr>
        <w:pStyle w:val="Heading2"/>
        <w:spacing w:before="360" w:after="160"/>
      </w:pPr>
      <w:r>
        <w:rPr>
          <w:rFonts w:ascii="Georgia" w:cs="Georgia" w:eastAsia="Georgia" w:hAnsi="Georgia"/>
          <w:b/>
          <w:bCs/>
          <w:color w:val="6B21A8"/>
          <w:sz w:val="28"/>
          <w:szCs w:val="28"/>
        </w:rPr>
        <w:t xml:space="preserve">5.1 — Anatomie d'une Pléiade</w:t>
      </w:r>
    </w:p>
    <w:p>
      <w:pPr>
        <w:spacing w:before="80" w:after="100"/>
      </w:pPr>
      <w:r>
        <w:rPr>
          <w:rFonts w:ascii="Calibri" w:cs="Calibri" w:eastAsia="Calibri" w:hAnsi="Calibri"/>
          <w:color w:val="1C1917"/>
          <w:sz w:val="22"/>
          <w:szCs w:val="22"/>
        </w:rPr>
        <w:t xml:space="preserve">Chaque Pléiade est une guerrière féminine stylisée dans l'esthétique webtoon coréen haut de gamme. La lisibilité de la silhouette est primordiale — chaque personnage doit être reconnaissable à la simple vue de sa silhouette sans couleurs.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Élément visuel</w:t>
            </w:r>
          </w:p>
        </w:tc>
        <w:tc>
          <w:tcPr>
            <w:tcW w:type="dxa" w:w="656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Description et règles</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Proportions</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Corps élancé, tête légèrement grande par rapport au corps (ratio 1:6 à 1:7). Mains et pieds fins. Style webtoon — jamais hyperréaliste.</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Visage</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Yeux grands et expressifs occupant 1/3 du visage. Pupilles détaillées avec reflet lumineux. Nez fin suggéré plutôt que dessiné. Lèvres expressives.</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Couleur de cheveux</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Non-naturelle obligatoire — chaque Pléiade a une couleur signature unique. Noir bleuté, violet, argent, blanc cassé, rouge cramoisi, cyan givré... Les reflets sont présents et visibles.</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Yeux</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Couleur en accord avec l'élément : Stellaire = or, Abyssal = violet, Glacial = cyan, Solaire = orange, Fulgurant = violet électrique, etc.</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Tenue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Armure fantasy élégante mêlant médiéval gothique et motifs stellaires. Jamais de couleur unie — toujours des dégradés, des détails gravés, des ornements.</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Aura élémentale</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Lueur subtile autour du personnage correspondant à son élément. Plus intense lors des illustrations de combat. Jamais absente.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Pose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Dynamique, confiante. La pose doit exprimer la personnalité du personnage sans texte.</w:t>
            </w:r>
          </w:p>
        </w:tc>
      </w:tr>
    </w:tbl>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5.2 — Les 4 Illustrations par Pléiade</w:t>
      </w:r>
    </w:p>
    <w:p>
      <w:pPr>
        <w:spacing w:before="80" w:after="100"/>
      </w:pPr>
      <w:r>
        <w:rPr>
          <w:rFonts w:ascii="Calibri" w:cs="Calibri" w:eastAsia="Calibri" w:hAnsi="Calibri"/>
          <w:color w:val="1C1917"/>
          <w:sz w:val="22"/>
          <w:szCs w:val="22"/>
        </w:rPr>
        <w:t xml:space="preserve">Chaque Pléiade possède 4 illustrations distinctes générées par Imagen 4. Voici la description de chaque type :</w:t>
      </w:r>
    </w:p>
    <w:p>
      <w:pPr>
        <w:spacing w:before="60" w:after="60"/>
      </w:pPr>
      <w:r>
        <w:t xml:space="preserve"/>
      </w:r>
    </w:p>
    <w:p>
      <w:pPr>
        <w:pStyle w:val="Heading3"/>
        <w:spacing w:before="260" w:after="120"/>
      </w:pPr>
      <w:r>
        <w:rPr>
          <w:rFonts w:ascii="Georgia" w:cs="Georgia" w:eastAsia="Georgia" w:hAnsi="Georgia"/>
          <w:b/>
          <w:bCs/>
          <w:color w:val="92400E"/>
          <w:sz w:val="24"/>
          <w:szCs w:val="24"/>
        </w:rPr>
        <w:t xml:space="preserve">Illustration Carte (Gacha)</w:t>
      </w:r>
    </w:p>
    <w:p>
      <w:pPr>
        <w:spacing w:before="80" w:after="100"/>
      </w:pPr>
      <w:r>
        <w:rPr>
          <w:rFonts w:ascii="Calibri" w:cs="Calibri" w:eastAsia="Calibri" w:hAnsi="Calibri"/>
          <w:color w:val="1C1917"/>
          <w:sz w:val="22"/>
          <w:szCs w:val="22"/>
        </w:rPr>
        <w:t xml:space="preserve">Portrait en pied complet sur fond neutre dégradé sombre. La Pléiade est en pose de présentation — légèrement de trois-quarts, regard vers le joueur, attitude déterminée. Son élément est présent en aura légère. Le style est identique à une carte à collectionner de qualité premium. Le cadre de rareté encadre l'illustration.</w:t>
      </w:r>
    </w:p>
    <w:p>
      <w:pPr>
        <w:spacing w:before="60" w:after="60"/>
      </w:pPr>
      <w:r>
        <w:t xml:space="preserve"/>
      </w:r>
    </w:p>
    <w:p>
      <w:pPr>
        <w:pStyle w:val="Heading3"/>
        <w:spacing w:before="260" w:after="120"/>
      </w:pPr>
      <w:r>
        <w:rPr>
          <w:rFonts w:ascii="Georgia" w:cs="Georgia" w:eastAsia="Georgia" w:hAnsi="Georgia"/>
          <w:b/>
          <w:bCs/>
          <w:color w:val="92400E"/>
          <w:sz w:val="24"/>
          <w:szCs w:val="24"/>
        </w:rPr>
        <w:t xml:space="preserve">Illustration Combat</w:t>
      </w:r>
    </w:p>
    <w:p>
      <w:pPr>
        <w:spacing w:before="80" w:after="100"/>
      </w:pPr>
      <w:r>
        <w:rPr>
          <w:rFonts w:ascii="Calibri" w:cs="Calibri" w:eastAsia="Calibri" w:hAnsi="Calibri"/>
          <w:color w:val="1C1917"/>
          <w:sz w:val="22"/>
          <w:szCs w:val="22"/>
        </w:rPr>
        <w:t xml:space="preserve">Buste (épaules à cuisses) en pleine action — compétence en cours d'activation ou regard de concentration. Fond transparent ou semi-transparent pour superposition sur les décors. L'aura élémentale est plus intense et visible. C'est l'illustration utilisée dans les écrans de combat.</w:t>
      </w:r>
    </w:p>
    <w:p>
      <w:pPr>
        <w:spacing w:before="60" w:after="60"/>
      </w:pPr>
      <w:r>
        <w:t xml:space="preserve"/>
      </w:r>
    </w:p>
    <w:p>
      <w:pPr>
        <w:pStyle w:val="Heading3"/>
        <w:spacing w:before="260" w:after="120"/>
      </w:pPr>
      <w:r>
        <w:rPr>
          <w:rFonts w:ascii="Georgia" w:cs="Georgia" w:eastAsia="Georgia" w:hAnsi="Georgia"/>
          <w:b/>
          <w:bCs/>
          <w:color w:val="92400E"/>
          <w:sz w:val="24"/>
          <w:szCs w:val="24"/>
        </w:rPr>
        <w:t xml:space="preserve">Illustration Bond Lv1 — Rencontre</w:t>
      </w:r>
    </w:p>
    <w:p>
      <w:pPr>
        <w:spacing w:before="80" w:after="100"/>
      </w:pPr>
      <w:r>
        <w:rPr>
          <w:rFonts w:ascii="Calibri" w:cs="Calibri" w:eastAsia="Calibri" w:hAnsi="Calibri"/>
          <w:color w:val="1C1917"/>
          <w:sz w:val="22"/>
          <w:szCs w:val="22"/>
        </w:rPr>
        <w:t xml:space="preserve">Illustration narrative de style manhwa — la Pléiade dans un contexte de son lore, attitude légèrement distante ou surprise. Expression plus douce que dans les illustrations de combat. Fond contextuel (lieu de sa zone natale).</w:t>
      </w:r>
    </w:p>
    <w:p>
      <w:pPr>
        <w:spacing w:before="60" w:after="60"/>
      </w:pPr>
      <w:r>
        <w:t xml:space="preserve"/>
      </w:r>
    </w:p>
    <w:p>
      <w:pPr>
        <w:pStyle w:val="Heading3"/>
        <w:spacing w:before="260" w:after="120"/>
      </w:pPr>
      <w:r>
        <w:rPr>
          <w:rFonts w:ascii="Georgia" w:cs="Georgia" w:eastAsia="Georgia" w:hAnsi="Georgia"/>
          <w:b/>
          <w:bCs/>
          <w:color w:val="92400E"/>
          <w:sz w:val="24"/>
          <w:szCs w:val="24"/>
        </w:rPr>
        <w:t xml:space="preserve">Illustration Bond Lv5 — Âme Liée</w:t>
      </w:r>
    </w:p>
    <w:p>
      <w:pPr>
        <w:spacing w:before="80" w:after="100"/>
      </w:pPr>
      <w:r>
        <w:rPr>
          <w:rFonts w:ascii="Calibri" w:cs="Calibri" w:eastAsia="Calibri" w:hAnsi="Calibri"/>
          <w:color w:val="1C1917"/>
          <w:sz w:val="22"/>
          <w:szCs w:val="22"/>
        </w:rPr>
        <w:t xml:space="preserve">L'illustration la plus détaillée et émotionnelle. La Pléiade est représentée dans un moment de vulnérabilité ou d'abandon — sourire sincère, regard doux. Les couleurs sont plus chaudes, l'aura élémentale est apaisée. C'est l'image la plus proche du webtoon pur.</w:t>
      </w:r>
    </w:p>
    <w:p>
      <w:pPr>
        <w:spacing w:before="60" w:after="60"/>
      </w:pPr>
      <w:r>
        <w:t xml:space="preserve"/>
      </w:r>
    </w:p>
    <w:p>
      <w:pPr>
        <w:spacing w:before="60" w:after="80"/>
        <w:ind w:left="560"/>
      </w:pPr>
      <w:r>
        <w:rPr>
          <w:rFonts w:ascii="Calibri" w:cs="Calibri" w:eastAsia="Calibri" w:hAnsi="Calibri"/>
          <w:i/>
          <w:iCs/>
          <w:color w:val="57534E"/>
          <w:sz w:val="22"/>
          <w:szCs w:val="22"/>
        </w:rPr>
        <w:t xml:space="preserve">Template prompt Imagen 4 : [Nom], female warrior, Korean webtoon manhwa art style, high quality digital illustration, dark fantasy universe, [couleur] hair with [détail lumineux], [couleur élémentale] glowing eyes, elegant gothic fantasy armor with [élément] motifs, [aura élémentale] magical aura, detailed accessories and engravings, fair skin, expressive face, [pose description], dark starry background with [couleur élémentale] atmospheric glow, cinematic lighting, sharp clean lines, vibrant rich colors, no watermark, no text</w:t>
      </w:r>
    </w:p>
    <w:p>
      <w:pPr>
        <w:spacing w:before="60" w:after="60"/>
      </w:pPr>
      <w:r>
        <w:t xml:space="preserve"/>
      </w:r>
    </w:p>
    <w:p>
      <w:r>
        <w:br w:type="page"/>
      </w:r>
    </w:p>
    <w:p>
      <w:pPr>
        <w:pStyle w:val="Heading1"/>
        <w:pBdr>
          <w:bottom w:val="single" w:color="6B21A8" w:sz="6" w:space="6"/>
        </w:pBdr>
        <w:spacing w:before="520" w:after="220"/>
      </w:pPr>
      <w:r>
        <w:rPr>
          <w:rFonts w:ascii="Georgia" w:cs="Georgia" w:eastAsia="Georgia" w:hAnsi="Georgia"/>
          <w:b/>
          <w:bCs/>
          <w:color w:val="3B0764"/>
          <w:sz w:val="38"/>
          <w:szCs w:val="38"/>
        </w:rPr>
        <w:t xml:space="preserve">6. Les Pets — Guide Visuel</w:t>
      </w:r>
    </w:p>
    <w:p>
      <w:pPr>
        <w:pStyle w:val="Heading2"/>
        <w:spacing w:before="360" w:after="160"/>
      </w:pPr>
      <w:r>
        <w:rPr>
          <w:rFonts w:ascii="Georgia" w:cs="Georgia" w:eastAsia="Georgia" w:hAnsi="Georgia"/>
          <w:b/>
          <w:bCs/>
          <w:color w:val="6B21A8"/>
          <w:sz w:val="28"/>
          <w:szCs w:val="28"/>
        </w:rPr>
        <w:t xml:space="preserve">6.1 — Philosophie Visuelle</w:t>
      </w:r>
    </w:p>
    <w:p>
      <w:pPr>
        <w:spacing w:before="80" w:after="100"/>
      </w:pPr>
      <w:r>
        <w:rPr>
          <w:rFonts w:ascii="Calibri" w:cs="Calibri" w:eastAsia="Calibri" w:hAnsi="Calibri"/>
          <w:color w:val="1C1917"/>
          <w:sz w:val="22"/>
          <w:szCs w:val="22"/>
        </w:rPr>
        <w:t xml:space="preserve">Les Pets suivent une logique d'évolution visuelle inspirée de Pokémon mais dans l'esthétique webtoon sombre. Chaque stade est visuellement distinct — pas juste plus grand, mais fondamentalement transformé. Un joueur doit voir un Pet stade 3 et comprendre immédiatement que c'est une créature puissante et évoluée.</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6.2 — Les 3 Stades Visuels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Stade</w:t>
            </w:r>
          </w:p>
        </w:tc>
        <w:tc>
          <w:tcPr>
            <w:tcW w:type="dxa" w:w="656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Description visuelle détaillée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Stade 1 — Forme Initiale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Petite créature compacte et arrondie, proportions chibi — tête représentant 40-50% du corps total. Couleurs douces, aura élémentale quasi absente. Expression naive et curieuse. Ressemble à une créature de conte de fées sombre. Traits simples, peu de détails. Taille approximative dans le jeu : petite icône.</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Stade 2 — Forme Éveillée</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Corps allongé, proportions plus équilibrées. Les traits s'affinent — le visage devient plus expressif, plus conscient. Les couleurs élémentales apparaissent clairement (écailles, fourrure, plumes teintées). Une petite aura élémentale est visible autour des pattes ou des yeux. La créature semble plus alerte, plus présente.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Stade 3 — Forme Ascendante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Créature majestueuse avec présence imposante. Corps élancé aux proportions adultes, détails très riches — textures d'écailles, motifs runiques sur la fourrure, cristaux intégrés dans l'anatomie. Aura élémentale complète et spectaculaire. Yeux lumineux intenses. Taille dans le jeu : visible et imposante à côté des Pléiades.</w:t>
            </w:r>
          </w:p>
        </w:tc>
      </w:tr>
    </w:tbl>
    <w:p>
      <w:pPr>
        <w:spacing w:before="60" w:after="60"/>
      </w:pPr>
      <w:r>
        <w:t xml:space="preserve"/>
      </w:r>
    </w:p>
    <w:p>
      <w:pPr>
        <w:spacing w:before="60" w:after="80"/>
        <w:ind w:left="560"/>
      </w:pPr>
      <w:r>
        <w:rPr>
          <w:rFonts w:ascii="Calibri" w:cs="Calibri" w:eastAsia="Calibri" w:hAnsi="Calibri"/>
          <w:i/>
          <w:iCs/>
          <w:color w:val="57534E"/>
          <w:sz w:val="22"/>
          <w:szCs w:val="22"/>
        </w:rPr>
        <w:t xml:space="preserve">Template prompt stade 3 : [Nom du Pet], mystical evolved creature stage 3, Korean webtoon art style, dark fantasy, [élément] magic aura surrounding entire body, [couleurs élémentales] color scheme, majestic confident pose, detailed [écailles/fourrure/plumes] with runic patterns, glowing [couleur] eyes, magical crystal formations, particle effects floating around, dark starry background, full body illustration, high quality, vibrant, no watermark</w:t>
      </w:r>
    </w:p>
    <w:p>
      <w:pPr>
        <w:spacing w:before="60" w:after="60"/>
      </w:pPr>
      <w:r>
        <w:t xml:space="preserve"/>
      </w:r>
    </w:p>
    <w:p>
      <w:r>
        <w:br w:type="page"/>
      </w:r>
    </w:p>
    <w:p>
      <w:pPr>
        <w:pStyle w:val="Heading1"/>
        <w:pBdr>
          <w:bottom w:val="single" w:color="6B21A8" w:sz="6" w:space="6"/>
        </w:pBdr>
        <w:spacing w:before="520" w:after="220"/>
      </w:pPr>
      <w:r>
        <w:rPr>
          <w:rFonts w:ascii="Georgia" w:cs="Georgia" w:eastAsia="Georgia" w:hAnsi="Georgia"/>
          <w:b/>
          <w:bCs/>
          <w:color w:val="3B0764"/>
          <w:sz w:val="38"/>
          <w:szCs w:val="38"/>
        </w:rPr>
        <w:t xml:space="preserve">7. Environnements &amp; Zones — Description Visuelle</w:t>
      </w:r>
    </w:p>
    <w:p>
      <w:pPr>
        <w:spacing w:before="80" w:after="100"/>
      </w:pPr>
      <w:r>
        <w:rPr>
          <w:rFonts w:ascii="Calibri" w:cs="Calibri" w:eastAsia="Calibri" w:hAnsi="Calibri"/>
          <w:color w:val="1C1917"/>
          <w:sz w:val="22"/>
          <w:szCs w:val="22"/>
        </w:rPr>
        <w:t xml:space="preserve">Chaque zone d'Apollion a une identité visuelle forte et immédiatement reconnaissable. Les décors de combat et les illustrations de carte du monde doivent respecter ces descriptions pour maintenir la cohérence.</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Zone 1 — Plaines Stellaires (Plan Stellaire)</w:t>
      </w:r>
    </w:p>
    <w:p>
      <w:pPr>
        <w:spacing w:before="80" w:after="100"/>
      </w:pPr>
      <w:r>
        <w:rPr>
          <w:rFonts w:ascii="Calibri" w:cs="Calibri" w:eastAsia="Calibri" w:hAnsi="Calibri"/>
          <w:color w:val="1C1917"/>
          <w:sz w:val="22"/>
          <w:szCs w:val="22"/>
        </w:rPr>
        <w:t xml:space="preserve">Un paysage d'une beauté saisissante — herbes translucides d'un blanc-bleu lumineux, flottant sous un ciel nocturne constellé d'étoiles géantes visibles à l'œil nu. Des ruines d'architecture céleste parsèment le paysage : colonnes dorées brisées, arches stellaires à demi effondrées. Des filaments de lumière solaire descendent obliquement. L'ambiance est épique et mélancolique — la grandeur d'un monde autrefois parfait, maintenant fracturé.</w:t>
      </w:r>
    </w:p>
    <w:p>
      <w:pPr>
        <w:spacing w:before="60" w:after="80"/>
        <w:ind w:left="560"/>
      </w:pPr>
      <w:r>
        <w:rPr>
          <w:rFonts w:ascii="Calibri" w:cs="Calibri" w:eastAsia="Calibri" w:hAnsi="Calibri"/>
          <w:i/>
          <w:iCs/>
          <w:color w:val="57534E"/>
          <w:sz w:val="22"/>
          <w:szCs w:val="22"/>
        </w:rPr>
        <w:t xml:space="preserve">Palette : blanc lumineux, or, bleu nuit, reflets dorés. Dominante claire contrastant avec le reste du jeu.</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Zone 2 — Abysses Corrompus (Plan Abyssal)</w:t>
      </w:r>
    </w:p>
    <w:p>
      <w:pPr>
        <w:spacing w:before="80" w:after="100"/>
      </w:pPr>
      <w:r>
        <w:rPr>
          <w:rFonts w:ascii="Calibri" w:cs="Calibri" w:eastAsia="Calibri" w:hAnsi="Calibri"/>
          <w:color w:val="1C1917"/>
          <w:sz w:val="22"/>
          <w:szCs w:val="22"/>
        </w:rPr>
        <w:t xml:space="preserve">Le plan le plus hostile visuellement. Un vide cosmique traversé de gouffres infinis dans lesquels s'agitent des silhouettes sombres. Des cristaux violets-noirs émergent du sol comme des dents brisées. Un brouillard dense et violet rampe au sol. Le ciel n'existe pas — juste un plafond d'obscurité absolu. Des chaînes spectrales flottent sans attache visible. La lumière est rare et provient de l'intérieur des cristaux — lueur malveillante.</w:t>
      </w:r>
    </w:p>
    <w:p>
      <w:pPr>
        <w:spacing w:before="60" w:after="80"/>
        <w:ind w:left="560"/>
      </w:pPr>
      <w:r>
        <w:rPr>
          <w:rFonts w:ascii="Calibri" w:cs="Calibri" w:eastAsia="Calibri" w:hAnsi="Calibri"/>
          <w:i/>
          <w:iCs/>
          <w:color w:val="57534E"/>
          <w:sz w:val="22"/>
          <w:szCs w:val="22"/>
        </w:rPr>
        <w:t xml:space="preserve">Palette : violet-noir #1A0A2E, noir absolu, rouge sang en accent, violet électrique pour les cristaux.</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Zone 3 — Forêt des Âmes (Plan Spectral)</w:t>
      </w:r>
    </w:p>
    <w:p>
      <w:pPr>
        <w:spacing w:before="80" w:after="100"/>
      </w:pPr>
      <w:r>
        <w:rPr>
          <w:rFonts w:ascii="Calibri" w:cs="Calibri" w:eastAsia="Calibri" w:hAnsi="Calibri"/>
          <w:color w:val="1C1917"/>
          <w:sz w:val="22"/>
          <w:szCs w:val="22"/>
        </w:rPr>
        <w:t xml:space="preserve">Une forêt ancienne et mystérieuse où les arbres ont des troncs translucides laissant voir leur sève lumineuse verte. Des esprits sous forme de flammes flottantes cyan errent entre les branches. Le sol est recouvert de mousses bioluminescentes. Une brume basse et douce diffuse une lumière émeraude. L'atmosphère est calme mais chargée — on sent la présence de milliers d'âmes silencieuses.</w:t>
      </w:r>
    </w:p>
    <w:p>
      <w:pPr>
        <w:spacing w:before="60" w:after="80"/>
        <w:ind w:left="560"/>
      </w:pPr>
      <w:r>
        <w:rPr>
          <w:rFonts w:ascii="Calibri" w:cs="Calibri" w:eastAsia="Calibri" w:hAnsi="Calibri"/>
          <w:i/>
          <w:iCs/>
          <w:color w:val="57534E"/>
          <w:sz w:val="22"/>
          <w:szCs w:val="22"/>
        </w:rPr>
        <w:t xml:space="preserve">Palette : vert émeraude, cyan spectral, brun-noir des troncs, particules lumineuses vertes.</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Zone 4 — Cité Brisée (Plan Ombral)</w:t>
      </w:r>
    </w:p>
    <w:p>
      <w:pPr>
        <w:spacing w:before="80" w:after="100"/>
      </w:pPr>
      <w:r>
        <w:rPr>
          <w:rFonts w:ascii="Calibri" w:cs="Calibri" w:eastAsia="Calibri" w:hAnsi="Calibri"/>
          <w:color w:val="1C1917"/>
          <w:sz w:val="22"/>
          <w:szCs w:val="22"/>
        </w:rPr>
        <w:t xml:space="preserve">Les ruines d'une métropole fantasy gothique d'une magnificence perdue. Des cathédrales aux vitraux éclatés, des tours écroulées dont la moitié flotte encore en débris suspendus. Le sol est dallage de marbre noir fissuré d'or. La lumière est froide, lunaire, filtrant à travers des fenêtres en ogive sans plus de verre. L'ambiance est celle d'une grandeur tragique — tout ici a été magnifique avant de mourir.</w:t>
      </w:r>
    </w:p>
    <w:p>
      <w:pPr>
        <w:spacing w:before="60" w:after="80"/>
        <w:ind w:left="560"/>
      </w:pPr>
      <w:r>
        <w:rPr>
          <w:rFonts w:ascii="Calibri" w:cs="Calibri" w:eastAsia="Calibri" w:hAnsi="Calibri"/>
          <w:i/>
          <w:iCs/>
          <w:color w:val="57534E"/>
          <w:sz w:val="22"/>
          <w:szCs w:val="22"/>
        </w:rPr>
        <w:t xml:space="preserve">Palette : gris ardoise, noir, or oxydé, reflets de lune bleutée, éclats de vitraux colorés en accent.</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Zone 5 — Pic Glacial (Plan Glacial)</w:t>
      </w:r>
    </w:p>
    <w:p>
      <w:pPr>
        <w:spacing w:before="80" w:after="100"/>
      </w:pPr>
      <w:r>
        <w:rPr>
          <w:rFonts w:ascii="Calibri" w:cs="Calibri" w:eastAsia="Calibri" w:hAnsi="Calibri"/>
          <w:color w:val="1C1917"/>
          <w:sz w:val="22"/>
          <w:szCs w:val="22"/>
        </w:rPr>
        <w:t xml:space="preserve">Un sommet montagneux au-dessus des nuages, balayé par un vent constant visible sous forme de traînées blanches animées. Des formations de glace massive en cristaux bleu-cyan s'érigent comme des monuments naturels. Des aurores boréales violettes et vertes illuminent un ciel nocturne dégagé. La neige tombe en particules lentes. Tout scintille et réfracte la lumière — l'environnement le plus lumineux du jeu malgré sa froideur.</w:t>
      </w:r>
    </w:p>
    <w:p>
      <w:pPr>
        <w:spacing w:before="60" w:after="80"/>
        <w:ind w:left="560"/>
      </w:pPr>
      <w:r>
        <w:rPr>
          <w:rFonts w:ascii="Calibri" w:cs="Calibri" w:eastAsia="Calibri" w:hAnsi="Calibri"/>
          <w:i/>
          <w:iCs/>
          <w:color w:val="57534E"/>
          <w:sz w:val="22"/>
          <w:szCs w:val="22"/>
        </w:rPr>
        <w:t xml:space="preserve">Palette : bleu glacé #67E8F9, blanc pur, cyan profond, violet aurora, reflets irisés.</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Zone 6 — Sanctuaire Solaire (Plan Solaire)</w:t>
      </w:r>
    </w:p>
    <w:p>
      <w:pPr>
        <w:spacing w:before="80" w:after="100"/>
      </w:pPr>
      <w:r>
        <w:rPr>
          <w:rFonts w:ascii="Calibri" w:cs="Calibri" w:eastAsia="Calibri" w:hAnsi="Calibri"/>
          <w:color w:val="1C1917"/>
          <w:sz w:val="22"/>
          <w:szCs w:val="22"/>
        </w:rPr>
        <w:t xml:space="preserve">Un temple antique perché dans les cendres volantes d'un soleil agonisant. Des piliers de basalte doré entourent un autel central d'où jaillissent des flammes éternelles orange et rouge. Des particules de cendre flottent dans l'air comme de la neige inversée. Le sol est craqueló, laissant voir de la lave dorée en dessous. L'ambiance est à la fois sacrée et apocalyptique — un lieu de culte au bord de la fin.</w:t>
      </w:r>
    </w:p>
    <w:p>
      <w:pPr>
        <w:spacing w:before="60" w:after="80"/>
        <w:ind w:left="560"/>
      </w:pPr>
      <w:r>
        <w:rPr>
          <w:rFonts w:ascii="Calibri" w:cs="Calibri" w:eastAsia="Calibri" w:hAnsi="Calibri"/>
          <w:i/>
          <w:iCs/>
          <w:color w:val="57534E"/>
          <w:sz w:val="22"/>
          <w:szCs w:val="22"/>
        </w:rPr>
        <w:t xml:space="preserve">Palette : orange intense, rouge sang, or brillant, noir charbonneux, particules de cendre blanche.</w:t>
      </w:r>
    </w:p>
    <w:p>
      <w:pPr>
        <w:spacing w:before="60" w:after="60"/>
      </w:pPr>
      <w:r>
        <w:t xml:space="preserve"/>
      </w:r>
    </w:p>
    <w:p>
      <w:r>
        <w:br w:type="page"/>
      </w:r>
    </w:p>
    <w:p>
      <w:pPr>
        <w:pStyle w:val="Heading1"/>
        <w:pBdr>
          <w:bottom w:val="single" w:color="6B21A8" w:sz="6" w:space="6"/>
        </w:pBdr>
        <w:spacing w:before="520" w:after="220"/>
      </w:pPr>
      <w:r>
        <w:rPr>
          <w:rFonts w:ascii="Georgia" w:cs="Georgia" w:eastAsia="Georgia" w:hAnsi="Georgia"/>
          <w:b/>
          <w:bCs/>
          <w:color w:val="3B0764"/>
          <w:sz w:val="38"/>
          <w:szCs w:val="38"/>
        </w:rPr>
        <w:t xml:space="preserve">8. Interface Utilisateur — Description Visuelle</w:t>
      </w:r>
    </w:p>
    <w:p>
      <w:pPr>
        <w:pStyle w:val="Heading2"/>
        <w:spacing w:before="360" w:after="160"/>
      </w:pPr>
      <w:r>
        <w:rPr>
          <w:rFonts w:ascii="Georgia" w:cs="Georgia" w:eastAsia="Georgia" w:hAnsi="Georgia"/>
          <w:b/>
          <w:bCs/>
          <w:color w:val="6B21A8"/>
          <w:sz w:val="28"/>
          <w:szCs w:val="28"/>
        </w:rPr>
        <w:t xml:space="preserve">8.1 — Philosophie UI</w:t>
      </w:r>
    </w:p>
    <w:p>
      <w:pPr>
        <w:spacing w:before="80" w:after="100"/>
      </w:pPr>
      <w:r>
        <w:rPr>
          <w:rFonts w:ascii="Calibri" w:cs="Calibri" w:eastAsia="Calibri" w:hAnsi="Calibri"/>
          <w:color w:val="1C1917"/>
          <w:sz w:val="22"/>
          <w:szCs w:val="22"/>
        </w:rPr>
        <w:t xml:space="preserve">L'interface d'Apollion est conçue sur le principe du glassmorphism dark — des panneaux en verre sombre dépoli, légèrement translucides, avec des bordures lumineuses violettes fines. Jamais de blanc pur, jamais de fond gris neutre. Chaque composant d'interface a une présence visuelle affirmée mais jamais au détriment du contenu.</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8.2 — Composants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Composant</w:t>
            </w:r>
          </w:p>
        </w:tc>
        <w:tc>
          <w:tcPr>
            <w:tcW w:type="dxa" w:w="656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Description visuelle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Panneaux principaux</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Rectangle aux coins arrondis (border-radius important), fond #1A0A2E à 85% d'opacité, bordure fine violette (#7C3AED) lumineuse avec légère lueur externe. Ombre portée violette très douce.</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Boutons actifs</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Dégradé violet #7C3AED → #4F1D96, coins arrondis, légère élévation au hover, animation de pulse subtile. Texte blanc nacré centré.</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Boutons premium</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Dégradé or #B45309 → #92400E avec shimmer animé horizontal. Icône gemme à gauche du texte.</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Barres de progression</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Fine barre aux extrémités rondes, fond sombre, remplissage en dégradé selon l'élément ou le contexte. Petites particules lumineuses qui bougent dans la barre remplie.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Cartes de personnage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Format portrait 3:4, illustration plein cadre, dégradé de bas en haut transparent → noir dans le tiers inférieur pour faire ressortir le nom. Bordure colorée selon la rareté.</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Icônes de ressources</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Petites icônes rondes ou en losange avec fond sombre et icône stylisée — gemme violette, pièce d'or, éclair d'énergie. Toujours accompagnées du chiffre en blanc.</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Bulles de dialogue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Forme organique arrondie, fond semi-transparent de la couleur de l'élément du personnage, texte blanc. Petite queue pointant vers le personnage.</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Notifications</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Petits toasts en bas d'écran, fond sombre avec icône colorée à gauche, disparaissent après 3 secondes avec animation de glissement.</w:t>
            </w:r>
          </w:p>
        </w:tc>
      </w:tr>
    </w:tbl>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8.3 — Cartes de Rareté</w:t>
      </w:r>
    </w:p>
    <w:p>
      <w:pPr>
        <w:spacing w:before="80" w:after="100"/>
      </w:pPr>
      <w:r>
        <w:rPr>
          <w:rFonts w:ascii="Calibri" w:cs="Calibri" w:eastAsia="Calibri" w:hAnsi="Calibri"/>
          <w:color w:val="1C1917"/>
          <w:sz w:val="22"/>
          <w:szCs w:val="22"/>
        </w:rPr>
        <w:t xml:space="preserve">Les 11 raretés ont chacune une bordure et un effet visuel distincts. La reconnaissance immédiate de la rareté est critique — le joueur doit savoir en une fraction de seconde ce qu'il a obtenu.</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Rareté</w:t>
            </w:r>
          </w:p>
        </w:tc>
        <w:tc>
          <w:tcPr>
            <w:tcW w:type="dxa" w:w="656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Description visuelle de la bordure et des effets</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 Commune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Bordure gris métallique simple, aucune lueur, fond de carte gris sombre</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 Peu commune</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Bordure verte avec très légère lueur, fond légèrement teinté vert</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 Rare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Bordure bleue lumineuse, légère animation de shimmer, fond bleu sombre</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 Épique</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Bordure violette avec lueur pulsante lente, fond violet profond</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 Légendaire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Bordure dorée avec shimmer animé horizontal, particules d'or flottantes</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 Mythique</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Bordure rouge cramoisie avec flammes miniatures aux coins, fond rouge sombre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 Ancestrale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Bordure argent lumineux avec rotation lente de runes, fond argenté</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 Céleste</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Bordure cyan lumineuse avec vagues d'énergie, fond bleu céleste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 Divine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Bordure or rose avec petites étoiles orbitantes, fond rose doré</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 Transcendante</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Bordure arc-en-ciel animée en rotation, toutes les couleurs, fond prismatique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Secret ★+</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Bordure noire avec étoiles clignotantes intégrées, fond espace cosmique animé, effet de distorsion spatiale</w:t>
            </w:r>
          </w:p>
        </w:tc>
      </w:tr>
    </w:tbl>
    <w:p>
      <w:pPr>
        <w:spacing w:before="60" w:after="60"/>
      </w:pPr>
      <w:r>
        <w:t xml:space="preserve"/>
      </w:r>
    </w:p>
    <w:p>
      <w:r>
        <w:br w:type="page"/>
      </w:r>
    </w:p>
    <w:p>
      <w:pPr>
        <w:pStyle w:val="Heading1"/>
        <w:pBdr>
          <w:bottom w:val="single" w:color="6B21A8" w:sz="6" w:space="6"/>
        </w:pBdr>
        <w:spacing w:before="520" w:after="220"/>
      </w:pPr>
      <w:r>
        <w:rPr>
          <w:rFonts w:ascii="Georgia" w:cs="Georgia" w:eastAsia="Georgia" w:hAnsi="Georgia"/>
          <w:b/>
          <w:bCs/>
          <w:color w:val="3B0764"/>
          <w:sz w:val="38"/>
          <w:szCs w:val="38"/>
        </w:rPr>
        <w:t xml:space="preserve">9. Effets Visuels &amp; Animations</w:t>
      </w:r>
    </w:p>
    <w:p>
      <w:pPr>
        <w:pStyle w:val="Heading2"/>
        <w:spacing w:before="360" w:after="160"/>
      </w:pPr>
      <w:r>
        <w:rPr>
          <w:rFonts w:ascii="Georgia" w:cs="Georgia" w:eastAsia="Georgia" w:hAnsi="Georgia"/>
          <w:b/>
          <w:bCs/>
          <w:color w:val="6B21A8"/>
          <w:sz w:val="28"/>
          <w:szCs w:val="28"/>
        </w:rPr>
        <w:t xml:space="preserve">9.1 — Particules Stellaires Permanentes</w:t>
      </w:r>
    </w:p>
    <w:p>
      <w:pPr>
        <w:spacing w:before="80" w:after="100"/>
      </w:pPr>
      <w:r>
        <w:rPr>
          <w:rFonts w:ascii="Calibri" w:cs="Calibri" w:eastAsia="Calibri" w:hAnsi="Calibri"/>
          <w:color w:val="1C1917"/>
          <w:sz w:val="22"/>
          <w:szCs w:val="22"/>
        </w:rPr>
        <w:t xml:space="preserve">Dans presque tous les écrans du jeu, de minuscules particules stellaires flottent lentement en arrière-plan — comme de la poussière cosmique en apesanteur. Elles sont blanches ou de la couleur de la zone active, très peu opaques (10-20%), de tailles variables, avec un mouvement brownien lent. Elles disparaissent et réapparaissent aléatoirement. C'est ce qui donne à l'ensemble son sentiment de vie constante.</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9.2 — Animations des Compétences par Élément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Élément</w:t>
            </w:r>
          </w:p>
        </w:tc>
        <w:tc>
          <w:tcPr>
            <w:tcW w:type="dxa" w:w="6560"/>
            <w:tcBorders>
              <w:top w:val="single" w:color="C4B5FD" w:sz="1"/>
              <w:left w:val="single" w:color="C4B5FD" w:sz="1"/>
              <w:bottom w:val="single" w:color="C4B5FD" w:sz="1"/>
              <w:right w:val="single" w:color="C4B5FD" w:sz="1"/>
            </w:tcBorders>
            <w:shd w:fill="4C1D95" w:val="clear"/>
            <w:tcMar>
              <w:top w:type="dxa" w:w="80"/>
              <w:left w:type="dxa" w:w="140"/>
              <w:bottom w:type="dxa" w:w="80"/>
              <w:right w:type="dxa" w:w="120"/>
            </w:tcMar>
          </w:tcPr>
          <w:p>
            <w:pPr>
              <w:jc w:val="center"/>
            </w:pPr>
            <w:r>
              <w:rPr>
                <w:rFonts w:ascii="Calibri" w:cs="Calibri" w:eastAsia="Calibri" w:hAnsi="Calibri"/>
                <w:b/>
                <w:bCs/>
                <w:color w:val="FFFFFF"/>
                <w:sz w:val="20"/>
                <w:szCs w:val="20"/>
              </w:rPr>
              <w:t xml:space="preserve">Description de l'effet visuel de compétence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Stellaire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Explosion de lumière dorée radiale, étoiles miniatures projetées dans toutes les directions, traînée de lumière laissée par la Pléiade en mouvement</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Abyssal</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Vortex violet qui se forme, aspire la lumière alentour, puis explose en ténèbres — les ennemis touchés ont une ombre qui s'étend momentanément</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Ombral</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Clones d'ombre qui se superposent brièvement au personnage, lames de ténèbres tranchantes, éclipse momentanée de la zone touchée</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Solaire</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Colonnes de flammes orange qui jaillissent du sol, traînées de chaleur visibles (distorsion), cendres qui retombent lentement après l'impact</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Glacial</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Cristaux de glace qui se forment instantanément en étoile autour de la cible, souffle de froid visible, gel progressif représenté par des cristaux qui recouvrent l'ennemi</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Fulgurant</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Arcs électriques violet-blanc qui sautent d'ennemi en ennemi, afterimage de la Pléiade lors du déplacement, boule d'énergie qui explose en réseau de foudre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Tellurique</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Le sol se fissure, des piliers de roche émergent, impact avec onde de choc circulaire marron-rouge, débris de pierre qui volent</w:t>
            </w:r>
          </w:p>
        </w:tc>
      </w:tr>
      <w:tr>
        <w:tc>
          <w:tcPr>
            <w:tcW w:type="dxa" w:w="280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Spectral</w:t>
            </w:r>
          </w:p>
        </w:tc>
        <w:tc>
          <w:tcPr>
            <w:tcW w:type="dxa" w:w="6560"/>
            <w:tcBorders>
              <w:top w:val="single" w:color="C4B5FD" w:sz="1"/>
              <w:left w:val="single" w:color="C4B5FD" w:sz="1"/>
              <w:bottom w:val="single" w:color="C4B5FD" w:sz="1"/>
              <w:right w:val="single" w:color="C4B5FD" w:sz="1"/>
            </w:tcBorders>
            <w:shd w:fill="F5F0FF" w:val="clear"/>
            <w:tcMar>
              <w:top w:type="dxa" w:w="70"/>
              <w:left w:type="dxa" w:w="140"/>
              <w:bottom w:type="dxa" w:w="70"/>
              <w:right w:type="dxa" w:w="120"/>
            </w:tcMar>
          </w:tcPr>
          <w:p>
            <w:r>
              <w:rPr>
                <w:rFonts w:ascii="Calibri" w:cs="Calibri" w:eastAsia="Calibri" w:hAnsi="Calibri"/>
                <w:color w:val="1C1917"/>
                <w:sz w:val="20"/>
                <w:szCs w:val="20"/>
              </w:rPr>
              <w:t xml:space="preserve">Fantômes translucides émeraude qui traversent les ennemis, aura d'âmes qui tourbillonnent, drain de vie visible comme un fil d'énergie verte</w:t>
            </w:r>
          </w:p>
        </w:tc>
      </w:tr>
      <w:tr>
        <w:tc>
          <w:tcPr>
            <w:tcW w:type="dxa" w:w="280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Néant</w:t>
            </w:r>
          </w:p>
        </w:tc>
        <w:tc>
          <w:tcPr>
            <w:tcW w:type="dxa" w:w="6560"/>
            <w:tcBorders>
              <w:top w:val="single" w:color="C4B5FD" w:sz="1"/>
              <w:left w:val="single" w:color="C4B5FD" w:sz="1"/>
              <w:bottom w:val="single" w:color="C4B5FD" w:sz="1"/>
              <w:right w:val="single" w:color="C4B5FD" w:sz="1"/>
            </w:tcBorders>
            <w:shd w:fill="FFFFFF" w:val="clear"/>
            <w:tcMar>
              <w:top w:type="dxa" w:w="70"/>
              <w:left w:type="dxa" w:w="140"/>
              <w:bottom w:type="dxa" w:w="70"/>
              <w:right w:type="dxa" w:w="120"/>
            </w:tcMar>
          </w:tcPr>
          <w:p>
            <w:r>
              <w:rPr>
                <w:rFonts w:ascii="Calibri" w:cs="Calibri" w:eastAsia="Calibri" w:hAnsi="Calibri"/>
                <w:color w:val="1C1917"/>
                <w:sz w:val="20"/>
                <w:szCs w:val="20"/>
              </w:rPr>
              <w:t xml:space="preserve">Tout devient noir pendant une fraction de seconde, puis l'espace se déchire — une fissure dans la réalité d'où jaillit un vide absolu, avant que tout revienne à la normale</w:t>
            </w:r>
          </w:p>
        </w:tc>
      </w:tr>
    </w:tbl>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9.3 — Animation d'Invocation Secrète</w:t>
      </w:r>
    </w:p>
    <w:p>
      <w:pPr>
        <w:spacing w:before="80" w:after="100"/>
      </w:pPr>
      <w:r>
        <w:rPr>
          <w:rFonts w:ascii="Calibri" w:cs="Calibri" w:eastAsia="Calibri" w:hAnsi="Calibri"/>
          <w:color w:val="1C1917"/>
          <w:sz w:val="22"/>
          <w:szCs w:val="22"/>
        </w:rPr>
        <w:t xml:space="preserve">C'est l'animation la plus spectaculaire du jeu — réservée aux invocations de rareté Secret. Elle se déroule en 5 temps :</w:t>
      </w:r>
    </w:p>
    <w:p>
      <w:pPr>
        <w:spacing w:before="60" w:after="60"/>
      </w:pPr>
      <w:r>
        <w:t xml:space="preserve"/>
      </w:r>
    </w:p>
    <w:p>
      <w:pPr>
        <w:pStyle w:val="ListParagraph"/>
        <w:numPr>
          <w:ilvl w:val="0"/>
          <w:numId w:val="2"/>
        </w:numPr>
        <w:spacing w:before="60" w:after="60"/>
      </w:pPr>
      <w:r>
        <w:rPr>
          <w:rFonts w:ascii="Calibri" w:cs="Calibri" w:eastAsia="Calibri" w:hAnsi="Calibri"/>
          <w:color w:val="1C1917"/>
          <w:sz w:val="21"/>
          <w:szCs w:val="21"/>
        </w:rPr>
        <w:t xml:space="preserve">Temps 1 (0-2s) : L'écran devient noir absolu. Silence total. Une minuscule étoile apparaît au centre.</w:t>
      </w:r>
    </w:p>
    <w:p>
      <w:pPr>
        <w:pStyle w:val="ListParagraph"/>
        <w:numPr>
          <w:ilvl w:val="0"/>
          <w:numId w:val="2"/>
        </w:numPr>
        <w:spacing w:before="60" w:after="60"/>
      </w:pPr>
      <w:r>
        <w:rPr>
          <w:rFonts w:ascii="Calibri" w:cs="Calibri" w:eastAsia="Calibri" w:hAnsi="Calibri"/>
          <w:color w:val="1C1917"/>
          <w:sz w:val="21"/>
          <w:szCs w:val="21"/>
        </w:rPr>
        <w:t xml:space="preserve">Temps 2 (2-4s) : L'étoile grossit lentement. D'autres étoiles apparaissent, toutes convergeant vers le centre. La musique commence — grave, lente, solennelle.</w:t>
      </w:r>
    </w:p>
    <w:p>
      <w:pPr>
        <w:pStyle w:val="ListParagraph"/>
        <w:numPr>
          <w:ilvl w:val="0"/>
          <w:numId w:val="2"/>
        </w:numPr>
        <w:spacing w:before="60" w:after="60"/>
      </w:pPr>
      <w:r>
        <w:rPr>
          <w:rFonts w:ascii="Calibri" w:cs="Calibri" w:eastAsia="Calibri" w:hAnsi="Calibri"/>
          <w:color w:val="1C1917"/>
          <w:sz w:val="21"/>
          <w:szCs w:val="21"/>
        </w:rPr>
        <w:t xml:space="preserve">Temps 3 (4-7s) : Explosion de lumière blanche totale qui envahit l'écran. Quand la lumière se dissipe, le portail est ouvert — béant, noir avec des étoiles à l'intérieur.</w:t>
      </w:r>
    </w:p>
    <w:p>
      <w:pPr>
        <w:pStyle w:val="ListParagraph"/>
        <w:numPr>
          <w:ilvl w:val="0"/>
          <w:numId w:val="2"/>
        </w:numPr>
        <w:spacing w:before="60" w:after="60"/>
      </w:pPr>
      <w:r>
        <w:rPr>
          <w:rFonts w:ascii="Calibri" w:cs="Calibri" w:eastAsia="Calibri" w:hAnsi="Calibri"/>
          <w:color w:val="1C1917"/>
          <w:sz w:val="21"/>
          <w:szCs w:val="21"/>
        </w:rPr>
        <w:t xml:space="preserve">Temps 4 (7-10s) : La Pléiade ou le Pet Secret émerge du portail en silhouette, de dos. Elle se retourne lentement. Son nom s'affiche lettre par lettre en or.</w:t>
      </w:r>
    </w:p>
    <w:p>
      <w:pPr>
        <w:pStyle w:val="ListParagraph"/>
        <w:numPr>
          <w:ilvl w:val="0"/>
          <w:numId w:val="2"/>
        </w:numPr>
        <w:spacing w:before="60" w:after="60"/>
      </w:pPr>
      <w:r>
        <w:rPr>
          <w:rFonts w:ascii="Calibri" w:cs="Calibri" w:eastAsia="Calibri" w:hAnsi="Calibri"/>
          <w:color w:val="1C1917"/>
          <w:sz w:val="21"/>
          <w:szCs w:val="21"/>
        </w:rPr>
        <w:t xml:space="preserve">Temps 5 (10-12s) : Son illustration Bond Lv1 prend tout l'écran pendant 2 secondes. La musique atteint son pic. Le jeu reprend.</w:t>
      </w:r>
    </w:p>
    <w:p>
      <w:pPr>
        <w:spacing w:before="60" w:after="60"/>
      </w:pPr>
      <w:r>
        <w:t xml:space="preserve"/>
      </w:r>
    </w:p>
    <w:p>
      <w:r>
        <w:br w:type="page"/>
      </w:r>
    </w:p>
    <w:p>
      <w:pPr>
        <w:pStyle w:val="Heading1"/>
        <w:pBdr>
          <w:bottom w:val="single" w:color="6B21A8" w:sz="6" w:space="6"/>
        </w:pBdr>
        <w:spacing w:before="520" w:after="220"/>
      </w:pPr>
      <w:r>
        <w:rPr>
          <w:rFonts w:ascii="Georgia" w:cs="Georgia" w:eastAsia="Georgia" w:hAnsi="Georgia"/>
          <w:b/>
          <w:bCs/>
          <w:color w:val="3B0764"/>
          <w:sz w:val="38"/>
          <w:szCs w:val="38"/>
        </w:rPr>
        <w:t xml:space="preserve">10. Synthèse — Calibration Imagen 4</w:t>
      </w:r>
    </w:p>
    <w:p>
      <w:pPr>
        <w:spacing w:before="80" w:after="100"/>
      </w:pPr>
      <w:r>
        <w:rPr>
          <w:rFonts w:ascii="Calibri" w:cs="Calibri" w:eastAsia="Calibri" w:hAnsi="Calibri"/>
          <w:color w:val="1C1917"/>
          <w:sz w:val="22"/>
          <w:szCs w:val="22"/>
        </w:rPr>
        <w:t xml:space="preserve">Cette section résume les paramètres essentiels à maintenir constants dans tous les prompts Imagen 4 pour assurer la cohérence visuelle d'Apollion.</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Mots-clés Obligatoires dans Tous les Prompts</w:t>
      </w:r>
    </w:p>
    <w:p>
      <w:pPr>
        <w:pStyle w:val="ListParagraph"/>
        <w:numPr>
          <w:ilvl w:val="0"/>
          <w:numId w:val="2"/>
        </w:numPr>
        <w:spacing w:before="60" w:after="60"/>
      </w:pPr>
      <w:r>
        <w:rPr>
          <w:rFonts w:ascii="Calibri" w:cs="Calibri" w:eastAsia="Calibri" w:hAnsi="Calibri"/>
          <w:color w:val="1C1917"/>
          <w:sz w:val="21"/>
          <w:szCs w:val="21"/>
        </w:rPr>
        <w:t xml:space="preserve">Style : Korean webtoon manhwa art style — jamais 'anime japonais', jamais 'cartoon', jamais 'realistic'</w:t>
      </w:r>
    </w:p>
    <w:p>
      <w:pPr>
        <w:pStyle w:val="ListParagraph"/>
        <w:numPr>
          <w:ilvl w:val="0"/>
          <w:numId w:val="2"/>
        </w:numPr>
        <w:spacing w:before="60" w:after="60"/>
      </w:pPr>
      <w:r>
        <w:rPr>
          <w:rFonts w:ascii="Calibri" w:cs="Calibri" w:eastAsia="Calibri" w:hAnsi="Calibri"/>
          <w:color w:val="1C1917"/>
          <w:sz w:val="21"/>
          <w:szCs w:val="21"/>
        </w:rPr>
        <w:t xml:space="preserve">Qualité : high quality digital illustration, sharp clean lines, vibrant rich colors</w:t>
      </w:r>
    </w:p>
    <w:p>
      <w:pPr>
        <w:pStyle w:val="ListParagraph"/>
        <w:numPr>
          <w:ilvl w:val="0"/>
          <w:numId w:val="2"/>
        </w:numPr>
        <w:spacing w:before="60" w:after="60"/>
      </w:pPr>
      <w:r>
        <w:rPr>
          <w:rFonts w:ascii="Calibri" w:cs="Calibri" w:eastAsia="Calibri" w:hAnsi="Calibri"/>
          <w:color w:val="1C1917"/>
          <w:sz w:val="21"/>
          <w:szCs w:val="21"/>
        </w:rPr>
        <w:t xml:space="preserve">Univers : dark fantasy universe, Apollion game</w:t>
      </w:r>
    </w:p>
    <w:p>
      <w:pPr>
        <w:pStyle w:val="ListParagraph"/>
        <w:numPr>
          <w:ilvl w:val="0"/>
          <w:numId w:val="2"/>
        </w:numPr>
        <w:spacing w:before="60" w:after="60"/>
      </w:pPr>
      <w:r>
        <w:rPr>
          <w:rFonts w:ascii="Calibri" w:cs="Calibri" w:eastAsia="Calibri" w:hAnsi="Calibri"/>
          <w:color w:val="1C1917"/>
          <w:sz w:val="21"/>
          <w:szCs w:val="21"/>
        </w:rPr>
        <w:t xml:space="preserve">Interdit : no watermark, no text, no signature</w:t>
      </w:r>
    </w:p>
    <w:p>
      <w:pPr>
        <w:pStyle w:val="ListParagraph"/>
        <w:numPr>
          <w:ilvl w:val="0"/>
          <w:numId w:val="2"/>
        </w:numPr>
        <w:spacing w:before="60" w:after="60"/>
      </w:pPr>
      <w:r>
        <w:rPr>
          <w:rFonts w:ascii="Calibri" w:cs="Calibri" w:eastAsia="Calibri" w:hAnsi="Calibri"/>
          <w:color w:val="1C1917"/>
          <w:sz w:val="21"/>
          <w:szCs w:val="21"/>
        </w:rPr>
        <w:t xml:space="preserve">Fond : dark starry background sauf pour les illustrations narratives Bond</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Paramètres Imagen 4 Recommandés</w:t>
      </w:r>
    </w:p>
    <w:p>
      <w:pPr>
        <w:pStyle w:val="ListParagraph"/>
        <w:numPr>
          <w:ilvl w:val="0"/>
          <w:numId w:val="2"/>
        </w:numPr>
        <w:spacing w:before="60" w:after="60"/>
      </w:pPr>
      <w:r>
        <w:rPr>
          <w:rFonts w:ascii="Calibri" w:cs="Calibri" w:eastAsia="Calibri" w:hAnsi="Calibri"/>
          <w:color w:val="1C1917"/>
          <w:sz w:val="21"/>
          <w:szCs w:val="21"/>
        </w:rPr>
        <w:t xml:space="preserve">Ratio : 3:4 pour les cartes personnage / 16:9 pour les décors et les fonds / 1:1 pour les icônes</w:t>
      </w:r>
    </w:p>
    <w:p>
      <w:pPr>
        <w:pStyle w:val="ListParagraph"/>
        <w:numPr>
          <w:ilvl w:val="0"/>
          <w:numId w:val="2"/>
        </w:numPr>
        <w:spacing w:before="60" w:after="60"/>
      </w:pPr>
      <w:r>
        <w:rPr>
          <w:rFonts w:ascii="Calibri" w:cs="Calibri" w:eastAsia="Calibri" w:hAnsi="Calibri"/>
          <w:color w:val="1C1917"/>
          <w:sz w:val="21"/>
          <w:szCs w:val="21"/>
        </w:rPr>
        <w:t xml:space="preserve">Modèle : Imagen 4 Ultra pour les Pléiades et scènes Bond / Imagen 4 standard pour les décors et icônes</w:t>
      </w:r>
    </w:p>
    <w:p>
      <w:pPr>
        <w:pStyle w:val="ListParagraph"/>
        <w:numPr>
          <w:ilvl w:val="0"/>
          <w:numId w:val="2"/>
        </w:numPr>
        <w:spacing w:before="60" w:after="60"/>
      </w:pPr>
      <w:r>
        <w:rPr>
          <w:rFonts w:ascii="Calibri" w:cs="Calibri" w:eastAsia="Calibri" w:hAnsi="Calibri"/>
          <w:color w:val="1C1917"/>
          <w:sz w:val="21"/>
          <w:szCs w:val="21"/>
        </w:rPr>
        <w:t xml:space="preserve">Nombre de variantes : 4 par personnage — garder la meilleure, archiver les autres</w:t>
      </w:r>
    </w:p>
    <w:p>
      <w:pPr>
        <w:pStyle w:val="ListParagraph"/>
        <w:numPr>
          <w:ilvl w:val="0"/>
          <w:numId w:val="2"/>
        </w:numPr>
        <w:spacing w:before="60" w:after="60"/>
      </w:pPr>
      <w:r>
        <w:rPr>
          <w:rFonts w:ascii="Calibri" w:cs="Calibri" w:eastAsia="Calibri" w:hAnsi="Calibri"/>
          <w:color w:val="1C1917"/>
          <w:sz w:val="21"/>
          <w:szCs w:val="21"/>
        </w:rPr>
        <w:t xml:space="preserve">Seed fixe par personnage : utiliser le même seed pour maintenir la cohérence entre les 4 illustrations d'une même Pléiade</w:t>
      </w:r>
    </w:p>
    <w:p>
      <w:pPr>
        <w:spacing w:before="60" w:after="60"/>
      </w:pPr>
      <w:r>
        <w:t xml:space="preserve"/>
      </w:r>
    </w:p>
    <w:p>
      <w:pPr>
        <w:pStyle w:val="Heading2"/>
        <w:spacing w:before="360" w:after="160"/>
      </w:pPr>
      <w:r>
        <w:rPr>
          <w:rFonts w:ascii="Georgia" w:cs="Georgia" w:eastAsia="Georgia" w:hAnsi="Georgia"/>
          <w:b/>
          <w:bCs/>
          <w:color w:val="6B21A8"/>
          <w:sz w:val="28"/>
          <w:szCs w:val="28"/>
        </w:rPr>
        <w:t xml:space="preserve">Checklist de Validation Visuelle</w:t>
      </w:r>
    </w:p>
    <w:p>
      <w:pPr>
        <w:pStyle w:val="ListParagraph"/>
        <w:numPr>
          <w:ilvl w:val="0"/>
          <w:numId w:val="2"/>
        </w:numPr>
        <w:spacing w:before="60" w:after="60"/>
      </w:pPr>
      <w:r>
        <w:rPr>
          <w:rFonts w:ascii="Calibri" w:cs="Calibri" w:eastAsia="Calibri" w:hAnsi="Calibri"/>
          <w:color w:val="1C1917"/>
          <w:sz w:val="21"/>
          <w:szCs w:val="21"/>
        </w:rPr>
        <w:t xml:space="preserve">La silhouette est-elle reconnaissable sans couleurs ?</w:t>
      </w:r>
    </w:p>
    <w:p>
      <w:pPr>
        <w:pStyle w:val="ListParagraph"/>
        <w:numPr>
          <w:ilvl w:val="0"/>
          <w:numId w:val="2"/>
        </w:numPr>
        <w:spacing w:before="60" w:after="60"/>
      </w:pPr>
      <w:r>
        <w:rPr>
          <w:rFonts w:ascii="Calibri" w:cs="Calibri" w:eastAsia="Calibri" w:hAnsi="Calibri"/>
          <w:color w:val="1C1917"/>
          <w:sz w:val="21"/>
          <w:szCs w:val="21"/>
        </w:rPr>
        <w:t xml:space="preserve">La palette de l'élément est-elle respectée ?</w:t>
      </w:r>
    </w:p>
    <w:p>
      <w:pPr>
        <w:pStyle w:val="ListParagraph"/>
        <w:numPr>
          <w:ilvl w:val="0"/>
          <w:numId w:val="2"/>
        </w:numPr>
        <w:spacing w:before="60" w:after="60"/>
      </w:pPr>
      <w:r>
        <w:rPr>
          <w:rFonts w:ascii="Calibri" w:cs="Calibri" w:eastAsia="Calibri" w:hAnsi="Calibri"/>
          <w:color w:val="1C1917"/>
          <w:sz w:val="21"/>
          <w:szCs w:val="21"/>
        </w:rPr>
        <w:t xml:space="preserve">Le style est-il cohérent avec le webtoon coréen (pas trop japonais, pas trop occidental) ?</w:t>
      </w:r>
    </w:p>
    <w:p>
      <w:pPr>
        <w:pStyle w:val="ListParagraph"/>
        <w:numPr>
          <w:ilvl w:val="0"/>
          <w:numId w:val="2"/>
        </w:numPr>
        <w:spacing w:before="60" w:after="60"/>
      </w:pPr>
      <w:r>
        <w:rPr>
          <w:rFonts w:ascii="Calibri" w:cs="Calibri" w:eastAsia="Calibri" w:hAnsi="Calibri"/>
          <w:color w:val="1C1917"/>
          <w:sz w:val="21"/>
          <w:szCs w:val="21"/>
        </w:rPr>
        <w:t xml:space="preserve">L'aura élémentale est-elle visible ?</w:t>
      </w:r>
    </w:p>
    <w:p>
      <w:pPr>
        <w:pStyle w:val="ListParagraph"/>
        <w:numPr>
          <w:ilvl w:val="0"/>
          <w:numId w:val="2"/>
        </w:numPr>
        <w:spacing w:before="60" w:after="60"/>
      </w:pPr>
      <w:r>
        <w:rPr>
          <w:rFonts w:ascii="Calibri" w:cs="Calibri" w:eastAsia="Calibri" w:hAnsi="Calibri"/>
          <w:color w:val="1C1917"/>
          <w:sz w:val="21"/>
          <w:szCs w:val="21"/>
        </w:rPr>
        <w:t xml:space="preserve">L'expression du visage est-elle lisible et expressive ?</w:t>
      </w:r>
    </w:p>
    <w:p>
      <w:pPr>
        <w:pStyle w:val="ListParagraph"/>
        <w:numPr>
          <w:ilvl w:val="0"/>
          <w:numId w:val="2"/>
        </w:numPr>
        <w:spacing w:before="60" w:after="60"/>
      </w:pPr>
      <w:r>
        <w:rPr>
          <w:rFonts w:ascii="Calibri" w:cs="Calibri" w:eastAsia="Calibri" w:hAnsi="Calibri"/>
          <w:color w:val="1C1917"/>
          <w:sz w:val="21"/>
          <w:szCs w:val="21"/>
        </w:rPr>
        <w:t xml:space="preserve">Le fond est-il sur l'axe violet-noir de la charte ?</w:t>
      </w:r>
    </w:p>
    <w:p>
      <w:pPr>
        <w:pStyle w:val="ListParagraph"/>
        <w:numPr>
          <w:ilvl w:val="0"/>
          <w:numId w:val="2"/>
        </w:numPr>
        <w:spacing w:before="60" w:after="60"/>
      </w:pPr>
      <w:r>
        <w:rPr>
          <w:rFonts w:ascii="Calibri" w:cs="Calibri" w:eastAsia="Calibri" w:hAnsi="Calibri"/>
          <w:color w:val="1C1917"/>
          <w:sz w:val="21"/>
          <w:szCs w:val="21"/>
        </w:rPr>
        <w:t xml:space="preserve">L'asset est-il exportable sur fond transparent pour intégration UI ?</w:t>
      </w:r>
    </w:p>
    <w:p>
      <w:pPr>
        <w:spacing w:before="60" w:after="60"/>
      </w:pPr>
      <w:r>
        <w:t xml:space="preserve"/>
      </w:r>
    </w:p>
    <w:p>
      <w:pPr>
        <w:spacing w:before="60" w:after="60"/>
      </w:pPr>
      <w:r>
        <w:t xml:space="preserve"/>
      </w:r>
    </w:p>
    <w:p>
      <w:pPr>
        <w:spacing w:before="480" w:after="0"/>
        <w:jc w:val="center"/>
      </w:pPr>
      <w:r>
        <w:rPr>
          <w:rFonts w:ascii="Georgia" w:cs="Georgia" w:eastAsia="Georgia" w:hAnsi="Georgia"/>
          <w:i/>
          <w:iCs/>
          <w:color w:val="6B21A8"/>
          <w:sz w:val="20"/>
          <w:szCs w:val="20"/>
        </w:rPr>
        <w:t xml:space="preserve">✦  Visual Bible v1.0 — Document de référence Apollion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D5FF" w:sz="2" w:space="2"/>
      </w:pBdr>
      <w:tabs>
        <w:tab w:val="right" w:pos="9026"/>
      </w:tabs>
    </w:pPr>
    <w:r>
      <w:rPr>
        <w:rFonts w:ascii="Calibri" w:cs="Calibri" w:eastAsia="Calibri" w:hAnsi="Calibri"/>
        <w:color w:val="57534E"/>
        <w:sz w:val="16"/>
        <w:szCs w:val="16"/>
      </w:rPr>
      <w:t xml:space="preserve">© Apollion — LillyAiVerse Studio</w:t>
    </w:r>
    <w:r>
      <w:rPr>
        <w:sz w:val="16"/>
        <w:szCs w:val="16"/>
      </w:rPr>
      <w:t xml:space="preserve">	</w:t>
    </w:r>
    <w:r>
      <w:rPr>
        <w:rFonts w:ascii="Calibri" w:cs="Calibri" w:eastAsia="Calibri" w:hAnsi="Calibri"/>
        <w:color w:val="6B21A8"/>
        <w:sz w:val="16"/>
        <w:szCs w:val="16"/>
      </w:rPr>
      <w:t xml:space="preserve">Visual Bible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D5FF" w:sz="2" w:space="2"/>
      </w:pBdr>
      <w:tabs>
        <w:tab w:val="right" w:pos="9026"/>
      </w:tabs>
    </w:pPr>
    <w:r>
      <w:rPr>
        <w:rFonts w:ascii="Georgia" w:cs="Georgia" w:eastAsia="Georgia" w:hAnsi="Georgia"/>
        <w:i/>
        <w:iCs/>
        <w:color w:val="6B21A8"/>
        <w:sz w:val="18"/>
        <w:szCs w:val="18"/>
      </w:rPr>
      <w:t xml:space="preserve">APOLLION — Visual Bible &amp; Asset Guide</w:t>
    </w:r>
    <w:r>
      <w:rPr>
        <w:sz w:val="18"/>
        <w:szCs w:val="18"/>
      </w:rPr>
      <w:t xml:space="preserve">	</w:t>
    </w:r>
    <w:r>
      <w:rPr>
        <w:rFonts w:ascii="Calibri" w:cs="Calibri" w:eastAsia="Calibri" w:hAnsi="Calibri"/>
        <w:color w:val="57534E"/>
        <w:sz w:val="18"/>
        <w:szCs w:val="18"/>
      </w:rPr>
      <w:t xml:space="preserve">Document de Référence Visuelle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6B21A8"/>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Georgia" w:cs="Georgia" w:eastAsia="Georgia" w:hAnsi="Georgia"/>
      <w:b/>
      <w:bCs/>
      <w:color w:val="3B0764"/>
      <w:sz w:val="38"/>
      <w:szCs w:val="38"/>
    </w:rPr>
  </w:style>
  <w:style w:type="paragraph" w:styleId="Heading2">
    <w:name w:val="Heading 2"/>
    <w:basedOn w:val="Normal"/>
    <w:next w:val="Normal"/>
    <w:qFormat/>
    <w:pPr>
      <w:spacing w:before="360" w:after="160"/>
      <w:outlineLvl w:val="1"/>
    </w:pPr>
    <w:rPr>
      <w:rFonts w:ascii="Georgia" w:cs="Georgia" w:eastAsia="Georgia" w:hAnsi="Georgia"/>
      <w:b/>
      <w:bCs/>
      <w:color w:val="6B21A8"/>
      <w:sz w:val="28"/>
      <w:szCs w:val="28"/>
    </w:rPr>
  </w:style>
  <w:style w:type="paragraph" w:styleId="Heading3">
    <w:name w:val="Heading 3"/>
    <w:basedOn w:val="Normal"/>
    <w:next w:val="Normal"/>
    <w:qFormat/>
    <w:pPr>
      <w:spacing w:before="260" w:after="120"/>
      <w:outlineLvl w:val="2"/>
    </w:pPr>
    <w:rPr>
      <w:rFonts w:ascii="Georgia" w:cs="Georgia" w:eastAsia="Georgia" w:hAnsi="Georgia"/>
      <w:b/>
      <w:bCs/>
      <w:color w:val="9240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2026-03-09T16:04:47.526Z</dcterms:created>
  <dcterms:modified xsi:type="dcterms:W3CDTF">2026-03-09T16:04:47.527Z</dcterms:modified>
</cp:coreProperties>
</file>

<file path=docProps/custom.xml><?xml version="1.0" encoding="utf-8"?>
<Properties xmlns="http://schemas.openxmlformats.org/officeDocument/2006/custom-properties" xmlns:vt="http://schemas.openxmlformats.org/officeDocument/2006/docPropsVTypes"/>
</file>