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предметной области выбрана тема «</w:t>
      </w:r>
      <w:r>
        <w:rPr>
          <w:rFonts w:ascii="Times New Roman" w:hAnsi="Times New Roman" w:cs="Times New Roman"/>
          <w:sz w:val="24"/>
          <w:szCs w:val="24"/>
        </w:rPr>
        <w:t xml:space="preserve">Спортивный клуб</w:t>
      </w:r>
      <w:r>
        <w:rPr>
          <w:rFonts w:ascii="Times New Roman" w:hAnsi="Times New Roman" w:cs="Times New Roman"/>
          <w:sz w:val="24"/>
          <w:szCs w:val="24"/>
        </w:rPr>
        <w:t xml:space="preserve">».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Этап разработки раздела «Общие сведения»: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Полное</w:t>
      </w:r>
      <w:r>
        <w:rPr>
          <w:rFonts w:ascii="Times New Roman" w:hAnsi="Times New Roman" w:cs="Times New Roman"/>
          <w:sz w:val="24"/>
          <w:szCs w:val="24"/>
        </w:rPr>
        <w:t xml:space="preserve"> наименование ИС: «Отдел кадров. Учет персонала».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Шифр</w:t>
      </w:r>
      <w:r>
        <w:rPr>
          <w:rFonts w:ascii="Times New Roman" w:hAnsi="Times New Roman" w:cs="Times New Roman"/>
          <w:sz w:val="24"/>
          <w:szCs w:val="24"/>
        </w:rPr>
        <w:t xml:space="preserve"> темы: 00001.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Предприятие</w:t>
      </w:r>
      <w:r>
        <w:rPr>
          <w:rFonts w:ascii="Times New Roman" w:hAnsi="Times New Roman" w:cs="Times New Roman"/>
          <w:sz w:val="24"/>
          <w:szCs w:val="24"/>
        </w:rPr>
        <w:t xml:space="preserve">-разработчик  системы:  Лаборатория  баз  данных  «бум»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Предприятие</w:t>
      </w:r>
      <w:r>
        <w:rPr>
          <w:rFonts w:ascii="Times New Roman" w:hAnsi="Times New Roman" w:cs="Times New Roman"/>
          <w:sz w:val="24"/>
          <w:szCs w:val="24"/>
        </w:rPr>
        <w:t xml:space="preserve">-заказчик системы: ООО «</w:t>
      </w:r>
      <w:r>
        <w:rPr>
          <w:rFonts w:ascii="Times New Roman" w:hAnsi="Times New Roman" w:cs="Times New Roman"/>
          <w:sz w:val="24"/>
          <w:szCs w:val="24"/>
        </w:rPr>
        <w:t xml:space="preserve">Тяжеловес».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Система</w:t>
      </w:r>
      <w:r>
        <w:rPr>
          <w:rFonts w:ascii="Times New Roman" w:hAnsi="Times New Roman" w:cs="Times New Roman"/>
          <w:sz w:val="24"/>
          <w:szCs w:val="24"/>
        </w:rPr>
        <w:t xml:space="preserve">  создается  на  основании  технического  задания  (ТЗ).  </w:t>
      </w:r>
      <w:r>
        <w:rPr>
          <w:rFonts w:ascii="Times New Roman" w:hAnsi="Times New Roman" w:cs="Times New Roman"/>
          <w:sz w:val="24"/>
          <w:szCs w:val="24"/>
        </w:rPr>
        <w:t xml:space="preserve">ТЗ  на</w:t>
      </w:r>
      <w:r>
        <w:rPr>
          <w:rFonts w:ascii="Times New Roman" w:hAnsi="Times New Roman" w:cs="Times New Roman"/>
          <w:sz w:val="24"/>
          <w:szCs w:val="24"/>
        </w:rPr>
        <w:t xml:space="preserve">  АС  является основным  документом,  определяющим  требования  </w:t>
      </w:r>
      <w:r>
        <w:rPr>
          <w:rFonts w:ascii="Times New Roman" w:hAnsi="Times New Roman" w:cs="Times New Roman"/>
          <w:sz w:val="24"/>
          <w:szCs w:val="24"/>
        </w:rPr>
        <w:t xml:space="preserve">и  порядок 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Плановый</w:t>
      </w:r>
      <w:r>
        <w:rPr>
          <w:rFonts w:ascii="Times New Roman" w:hAnsi="Times New Roman" w:cs="Times New Roman"/>
          <w:sz w:val="24"/>
          <w:szCs w:val="24"/>
        </w:rPr>
        <w:t xml:space="preserve"> срок начала работ: 01.04.2019.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Плановый</w:t>
      </w:r>
      <w:r>
        <w:rPr>
          <w:rFonts w:ascii="Times New Roman" w:hAnsi="Times New Roman" w:cs="Times New Roman"/>
          <w:sz w:val="24"/>
          <w:szCs w:val="24"/>
        </w:rPr>
        <w:t xml:space="preserve"> срок окончания работ: 31.05.2025.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Автоматизируемая</w:t>
      </w:r>
      <w:r>
        <w:rPr>
          <w:rFonts w:ascii="Times New Roman" w:hAnsi="Times New Roman" w:cs="Times New Roman"/>
          <w:sz w:val="24"/>
          <w:szCs w:val="24"/>
        </w:rPr>
        <w:t xml:space="preserve"> система создается на коммерческой основе.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Порядок</w:t>
      </w:r>
      <w:r>
        <w:rPr>
          <w:rFonts w:ascii="Times New Roman" w:hAnsi="Times New Roman" w:cs="Times New Roman"/>
          <w:sz w:val="24"/>
          <w:szCs w:val="24"/>
        </w:rPr>
        <w:t xml:space="preserve">  оформления  и  предъявления  заказчику  результатов  работы  по  созданию системы определяется  после получения начальной версии продукта, в которой должны быть  реализованы  все  основные  функции,  определенные  в  ТЗ  и  утвержденные заказчиком.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Этап разработки раздела «Назначение и цели создания системы»: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Вид</w:t>
      </w:r>
      <w:r>
        <w:rPr>
          <w:rFonts w:ascii="Times New Roman" w:hAnsi="Times New Roman" w:cs="Times New Roman"/>
          <w:sz w:val="24"/>
          <w:szCs w:val="24"/>
        </w:rPr>
        <w:t xml:space="preserve"> автоматизируемой деятельности: учет персонала в отделе кадров.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Перечень</w:t>
      </w:r>
      <w:r>
        <w:rPr>
          <w:rFonts w:ascii="Times New Roman" w:hAnsi="Times New Roman" w:cs="Times New Roman"/>
          <w:sz w:val="24"/>
          <w:szCs w:val="24"/>
        </w:rPr>
        <w:t xml:space="preserve"> автоматизируемых процессов: учет сведений о сотрудниках, формирование и ведение личных карточек сотрудников, формирование приказов и отчетов.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Наименование</w:t>
      </w:r>
      <w:r>
        <w:rPr>
          <w:rFonts w:ascii="Times New Roman" w:hAnsi="Times New Roman" w:cs="Times New Roman"/>
          <w:sz w:val="24"/>
          <w:szCs w:val="24"/>
        </w:rPr>
        <w:t xml:space="preserve">  и  значение  показателей,  которые</w:t>
      </w:r>
      <w:r>
        <w:rPr>
          <w:rFonts w:ascii="Times New Roman" w:hAnsi="Times New Roman" w:cs="Times New Roman"/>
          <w:sz w:val="24"/>
          <w:szCs w:val="24"/>
        </w:rPr>
        <w:t xml:space="preserve">  будут  достигнуты  в  результате внедрения  БД:  уменьшение  затрат  рабочего  времени  на  ввод,  редактирование  и  поиск данных  о  сотрудниках  предприятия,  формирование  личных  карточек,  приказов  и отчетов, уменьшение бумажного документооборота.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Этап разработки раздела «Характеристики объекта автоматизации»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Краткие сведения о предприятии.</w:t>
      </w:r>
      <w:r>
        <w:rPr>
          <w:rFonts w:ascii="Times New Roman" w:hAnsi="Times New Roman" w:cs="Times New Roman"/>
          <w:b/>
          <w:i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Отдел  кадров</w:t>
      </w:r>
      <w:r>
        <w:rPr>
          <w:rFonts w:ascii="Times New Roman" w:hAnsi="Times New Roman" w:cs="Times New Roman"/>
          <w:sz w:val="24"/>
          <w:szCs w:val="24"/>
        </w:rPr>
        <w:t xml:space="preserve">,  деятельность  которого  планируется  автоматизировать,  занимается учетом  сотрудников  фирмы  «</w:t>
      </w:r>
      <w:r>
        <w:rPr>
          <w:rFonts w:ascii="Times New Roman" w:hAnsi="Times New Roman" w:cs="Times New Roman"/>
          <w:sz w:val="24"/>
          <w:szCs w:val="24"/>
        </w:rPr>
        <w:t xml:space="preserve">Тяжеловес».  </w:t>
      </w:r>
      <w:r>
        <w:rPr>
          <w:rFonts w:ascii="Times New Roman" w:hAnsi="Times New Roman" w:cs="Times New Roman"/>
          <w:sz w:val="24"/>
          <w:szCs w:val="24"/>
        </w:rPr>
        <w:t xml:space="preserve">Важнейшим  звеном</w:t>
      </w:r>
      <w:r>
        <w:rPr>
          <w:rFonts w:ascii="Times New Roman" w:hAnsi="Times New Roman" w:cs="Times New Roman"/>
          <w:sz w:val="24"/>
          <w:szCs w:val="24"/>
        </w:rPr>
        <w:t xml:space="preserve">  в  данной  деятельности являются  специалисты  по  работе  с  персоналом.  </w:t>
      </w:r>
      <w:r>
        <w:rPr>
          <w:rFonts w:ascii="Times New Roman" w:hAnsi="Times New Roman" w:cs="Times New Roman"/>
          <w:sz w:val="24"/>
          <w:szCs w:val="24"/>
        </w:rPr>
        <w:t xml:space="preserve">В  зависимости</w:t>
      </w:r>
      <w:r>
        <w:rPr>
          <w:rFonts w:ascii="Times New Roman" w:hAnsi="Times New Roman" w:cs="Times New Roman"/>
          <w:sz w:val="24"/>
          <w:szCs w:val="24"/>
        </w:rPr>
        <w:t xml:space="preserve">  от  того,  насколько автоматизирована их работа, можно судить об эффективности работы отдела кадров и всего предприятия  в  целом.  </w:t>
      </w:r>
      <w:r>
        <w:rPr>
          <w:rFonts w:ascii="Times New Roman" w:hAnsi="Times New Roman" w:cs="Times New Roman"/>
          <w:sz w:val="24"/>
          <w:szCs w:val="24"/>
        </w:rPr>
        <w:t xml:space="preserve">Каждый  день</w:t>
      </w:r>
      <w:r>
        <w:rPr>
          <w:rFonts w:ascii="Times New Roman" w:hAnsi="Times New Roman" w:cs="Times New Roman"/>
          <w:sz w:val="24"/>
          <w:szCs w:val="24"/>
        </w:rPr>
        <w:t xml:space="preserve">  отдел  кадров  осуществляет  операции  по  работе  с персоналом.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Сотрудник  лично</w:t>
      </w:r>
      <w:r>
        <w:rPr>
          <w:rFonts w:ascii="Times New Roman" w:hAnsi="Times New Roman" w:cs="Times New Roman"/>
          <w:sz w:val="24"/>
          <w:szCs w:val="24"/>
        </w:rPr>
        <w:t xml:space="preserve">  заполняет  данные  о  себе.  </w:t>
      </w:r>
      <w:r>
        <w:rPr>
          <w:rFonts w:ascii="Times New Roman" w:hAnsi="Times New Roman" w:cs="Times New Roman"/>
          <w:sz w:val="24"/>
          <w:szCs w:val="24"/>
        </w:rPr>
        <w:t xml:space="preserve">После  этого</w:t>
      </w:r>
      <w:r>
        <w:rPr>
          <w:rFonts w:ascii="Times New Roman" w:hAnsi="Times New Roman" w:cs="Times New Roman"/>
          <w:sz w:val="24"/>
          <w:szCs w:val="24"/>
        </w:rPr>
        <w:t xml:space="preserve">  специалист  по  работе  с персоналом  принимает  эти  данные  и  вносит  их  в  базу  данных.  </w:t>
      </w:r>
      <w:r>
        <w:rPr>
          <w:rFonts w:ascii="Times New Roman" w:hAnsi="Times New Roman" w:cs="Times New Roman"/>
          <w:sz w:val="24"/>
          <w:szCs w:val="24"/>
        </w:rPr>
        <w:t xml:space="preserve">Непосредственно  из</w:t>
      </w:r>
      <w:r>
        <w:rPr>
          <w:rFonts w:ascii="Times New Roman" w:hAnsi="Times New Roman" w:cs="Times New Roman"/>
          <w:sz w:val="24"/>
          <w:szCs w:val="24"/>
        </w:rPr>
        <w:t xml:space="preserve">  базы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данных  берутся</w:t>
      </w:r>
      <w:r>
        <w:rPr>
          <w:rFonts w:ascii="Times New Roman" w:hAnsi="Times New Roman" w:cs="Times New Roman"/>
          <w:sz w:val="24"/>
          <w:szCs w:val="24"/>
        </w:rPr>
        <w:t xml:space="preserve">  необходимые  данные  для  заполнения  личной  карточки  сотрудника, формирования приказов и отчетов.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Организационная структура.</w:t>
      </w:r>
      <w:r>
        <w:rPr>
          <w:rFonts w:ascii="Times New Roman" w:hAnsi="Times New Roman" w:cs="Times New Roman"/>
          <w:b/>
          <w:i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Организационная структура предприятия показана на рисунке 1.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688232"/>
                <wp:effectExtent l="19050" t="0" r="571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299835" cy="16882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96.05pt;height:132.93pt;mso-wrap-distance-left:0.00pt;mso-wrap-distance-top:0.00pt;mso-wrap-distance-right:0.00pt;mso-wrap-distance-bottom:0.00pt;" stroked="f" strokeweight="0.75pt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Рис.1. Организационная структура предприятия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</w:r>
      <w:r>
        <w:rPr>
          <w:rFonts w:ascii="Times New Roman" w:hAnsi="Times New Roman" w:cs="Times New Roman"/>
          <w:b/>
          <w:i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Описание  автоматизируемых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процессов,  информационные  потоки  автоматизируемых процессов.</w:t>
      </w:r>
      <w:r>
        <w:rPr>
          <w:rFonts w:ascii="Times New Roman" w:hAnsi="Times New Roman" w:cs="Times New Roman"/>
          <w:b/>
          <w:i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Сведения  о</w:t>
      </w:r>
      <w:r>
        <w:rPr>
          <w:rFonts w:ascii="Times New Roman" w:hAnsi="Times New Roman" w:cs="Times New Roman"/>
          <w:sz w:val="24"/>
          <w:szCs w:val="24"/>
        </w:rPr>
        <w:t xml:space="preserve">  сотрудниках  собираются  специалистом  по  работе  с  персоналом.  Вся </w:t>
      </w:r>
      <w:r>
        <w:rPr>
          <w:rFonts w:ascii="Times New Roman" w:hAnsi="Times New Roman" w:cs="Times New Roman"/>
          <w:sz w:val="24"/>
          <w:szCs w:val="24"/>
        </w:rPr>
        <w:t xml:space="preserve">информация  хранится</w:t>
      </w:r>
      <w:r>
        <w:rPr>
          <w:rFonts w:ascii="Times New Roman" w:hAnsi="Times New Roman" w:cs="Times New Roman"/>
          <w:sz w:val="24"/>
          <w:szCs w:val="24"/>
        </w:rPr>
        <w:t xml:space="preserve">  и  обрабатывается  специалистом  по  работе  с  персоналом.  Некоторая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для ведения отчетности хранится в бумажной форме.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Схема информационных потоков процесса показана на рисунке 2.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00665" cy="2454256"/>
                <wp:effectExtent l="19050" t="0" r="0" b="0"/>
                <wp:docPr id="2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398571" cy="24581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46.51pt;height:193.25pt;mso-wrap-distance-left:0.00pt;mso-wrap-distance-top:0.00pt;mso-wrap-distance-right:0.00pt;mso-wrap-distance-bottom:0.00pt;" stroked="f" strokeweight="0.75pt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Рис.2 Схема информационных потоков процесса “Учет персонала”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целом</w:t>
      </w:r>
      <w:r>
        <w:rPr>
          <w:rFonts w:ascii="Times New Roman" w:hAnsi="Times New Roman" w:cs="Times New Roman"/>
          <w:sz w:val="24"/>
          <w:szCs w:val="24"/>
        </w:rPr>
        <w:t xml:space="preserve">,   до  начала  разработки  данной  системы  вся  отчетность  велась  путем составления  личных  карточек  на  бумажных  носителях,  из  которых  при  необходимости выбирались  те  или   иные  сведения.  </w:t>
      </w:r>
      <w:r>
        <w:rPr>
          <w:rFonts w:ascii="Times New Roman" w:hAnsi="Times New Roman" w:cs="Times New Roman"/>
          <w:sz w:val="24"/>
          <w:szCs w:val="24"/>
        </w:rPr>
        <w:t xml:space="preserve">Таким  образом</w:t>
      </w:r>
      <w:r>
        <w:rPr>
          <w:rFonts w:ascii="Times New Roman" w:hAnsi="Times New Roman" w:cs="Times New Roman"/>
          <w:sz w:val="24"/>
          <w:szCs w:val="24"/>
        </w:rPr>
        <w:t xml:space="preserve">,  видно,  насколько  рационально использовать  базу  данных  и  приложение  по  работе  с  ней.  Во-</w:t>
      </w:r>
      <w:r>
        <w:rPr>
          <w:rFonts w:ascii="Times New Roman" w:hAnsi="Times New Roman" w:cs="Times New Roman"/>
          <w:sz w:val="24"/>
          <w:szCs w:val="24"/>
        </w:rPr>
        <w:t xml:space="preserve">первых,  сокращается</w:t>
      </w:r>
      <w:r>
        <w:rPr>
          <w:rFonts w:ascii="Times New Roman" w:hAnsi="Times New Roman" w:cs="Times New Roman"/>
          <w:sz w:val="24"/>
          <w:szCs w:val="24"/>
        </w:rPr>
        <w:t xml:space="preserve">  объем бумажного  документооборота  и  время  на  роботу  с  информацией  о  сотрудниках,  данные  о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любом сотруднике можно получить путем запросов, кроме того, заметно сократится время на формирование отчетов для руководства и бухгалтерии.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 запишем</w:t>
      </w:r>
      <w:r>
        <w:rPr>
          <w:rFonts w:ascii="Times New Roman" w:hAnsi="Times New Roman" w:cs="Times New Roman"/>
          <w:sz w:val="24"/>
          <w:szCs w:val="24"/>
        </w:rPr>
        <w:t xml:space="preserve">  всю  информацию  в  систематизированной  форме.  </w:t>
      </w:r>
      <w:r>
        <w:rPr>
          <w:rFonts w:ascii="Times New Roman" w:hAnsi="Times New Roman" w:cs="Times New Roman"/>
          <w:sz w:val="24"/>
          <w:szCs w:val="24"/>
        </w:rPr>
        <w:t xml:space="preserve">Далее,  при</w:t>
      </w:r>
      <w:r>
        <w:rPr>
          <w:rFonts w:ascii="Times New Roman" w:hAnsi="Times New Roman" w:cs="Times New Roman"/>
          <w:sz w:val="24"/>
          <w:szCs w:val="24"/>
        </w:rPr>
        <w:t xml:space="preserve"> создании базы данных, эту информацию можно будет разделить на конкретные таблицы.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Сотрудники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Адрес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Образование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Приказ</w:t>
      </w:r>
      <w:r>
        <w:rPr>
          <w:rFonts w:ascii="Times New Roman" w:hAnsi="Times New Roman" w:cs="Times New Roman"/>
          <w:sz w:val="24"/>
          <w:szCs w:val="24"/>
        </w:rPr>
        <w:t xml:space="preserve"> о зачислении.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Штатное</w:t>
      </w:r>
      <w:r>
        <w:rPr>
          <w:rFonts w:ascii="Times New Roman" w:hAnsi="Times New Roman" w:cs="Times New Roman"/>
          <w:sz w:val="24"/>
          <w:szCs w:val="24"/>
        </w:rPr>
        <w:t xml:space="preserve"> расписание.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Должность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Карточка</w:t>
      </w:r>
      <w:r>
        <w:rPr>
          <w:rFonts w:ascii="Times New Roman" w:hAnsi="Times New Roman" w:cs="Times New Roman"/>
          <w:sz w:val="24"/>
          <w:szCs w:val="24"/>
        </w:rPr>
        <w:t xml:space="preserve"> учета.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Этап разработки раздела «Требования к ИС»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Требования к системе в целом</w:t>
      </w:r>
      <w:r>
        <w:rPr>
          <w:rFonts w:ascii="Times New Roman" w:hAnsi="Times New Roman" w:cs="Times New Roman"/>
          <w:b/>
          <w:i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  должна</w:t>
      </w:r>
      <w:r>
        <w:rPr>
          <w:rFonts w:ascii="Times New Roman" w:hAnsi="Times New Roman" w:cs="Times New Roman"/>
          <w:sz w:val="24"/>
          <w:szCs w:val="24"/>
        </w:rPr>
        <w:t xml:space="preserve">  соответствовать  требованиям  технического  задания  на  ее  создание  и развитие,  а  также  требованиям  нормативно-технических  документов,  действующих  в ведомстве заказчика ИС.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 в</w:t>
      </w:r>
      <w:r>
        <w:rPr>
          <w:rFonts w:ascii="Times New Roman" w:hAnsi="Times New Roman" w:cs="Times New Roman"/>
          <w:sz w:val="24"/>
          <w:szCs w:val="24"/>
        </w:rPr>
        <w:t xml:space="preserve">  действие  ИС  должен  приводить  к  полезным  технико-экономическим, социальным результатам: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уменьшению</w:t>
      </w:r>
      <w:r>
        <w:rPr>
          <w:rFonts w:ascii="Times New Roman" w:hAnsi="Times New Roman" w:cs="Times New Roman"/>
          <w:sz w:val="24"/>
          <w:szCs w:val="24"/>
        </w:rPr>
        <w:t xml:space="preserve"> времени по учету данных о сотрудниках;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уменьшение</w:t>
      </w:r>
      <w:r>
        <w:rPr>
          <w:rFonts w:ascii="Times New Roman" w:hAnsi="Times New Roman" w:cs="Times New Roman"/>
          <w:sz w:val="24"/>
          <w:szCs w:val="24"/>
        </w:rPr>
        <w:t xml:space="preserve"> времени на формирование отчетов, приказов и справок.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Технические  средства</w:t>
      </w:r>
      <w:r>
        <w:rPr>
          <w:rFonts w:ascii="Times New Roman" w:hAnsi="Times New Roman" w:cs="Times New Roman"/>
          <w:sz w:val="24"/>
          <w:szCs w:val="24"/>
        </w:rPr>
        <w:t xml:space="preserve">  ИС  должны  быть  установлены  так,  чтобы  обеспечивались  их безопасная эксплуатация и техническое обслуживание.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безопасности устанавливаются в инструкциях по эксплуатации </w:t>
      </w:r>
      <w:r>
        <w:rPr>
          <w:rFonts w:ascii="Times New Roman" w:hAnsi="Times New Roman" w:cs="Times New Roman"/>
          <w:sz w:val="24"/>
          <w:szCs w:val="24"/>
        </w:rPr>
        <w:t xml:space="preserve">техническихсредств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Требования к функциям (задачам), выполняемым системой</w:t>
      </w:r>
      <w:r>
        <w:rPr>
          <w:rFonts w:ascii="Times New Roman" w:hAnsi="Times New Roman" w:cs="Times New Roman"/>
          <w:b/>
          <w:i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 информационная</w:t>
      </w:r>
      <w:r>
        <w:rPr>
          <w:rFonts w:ascii="Times New Roman" w:hAnsi="Times New Roman" w:cs="Times New Roman"/>
          <w:sz w:val="24"/>
          <w:szCs w:val="24"/>
        </w:rPr>
        <w:t xml:space="preserve">  система  разрабатывается  с  расчетом  на  нескольких пользователей – специалистов по работе с персоналом. При работе с системой специалист по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работе с персоналом должен решать следующие задачи: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Получать</w:t>
      </w:r>
      <w:r>
        <w:rPr>
          <w:rFonts w:ascii="Times New Roman" w:hAnsi="Times New Roman" w:cs="Times New Roman"/>
          <w:sz w:val="24"/>
          <w:szCs w:val="24"/>
        </w:rPr>
        <w:t xml:space="preserve">  доступ  к  данным  таблиц,  в  которых  должна  содержаться  вся  необходимая информация.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Просматривать</w:t>
      </w:r>
      <w:r>
        <w:rPr>
          <w:rFonts w:ascii="Times New Roman" w:hAnsi="Times New Roman" w:cs="Times New Roman"/>
          <w:sz w:val="24"/>
          <w:szCs w:val="24"/>
        </w:rPr>
        <w:t xml:space="preserve"> данные таблиц, при необходимости редактировать их.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Создавать</w:t>
      </w:r>
      <w:r>
        <w:rPr>
          <w:rFonts w:ascii="Times New Roman" w:hAnsi="Times New Roman" w:cs="Times New Roman"/>
          <w:sz w:val="24"/>
          <w:szCs w:val="24"/>
        </w:rPr>
        <w:t xml:space="preserve"> на основе исходных данных личные карточки сотрудников, отчеты, приказы и справки. При этом в основном используется выборка из таблиц.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 образом</w:t>
      </w:r>
      <w:r>
        <w:rPr>
          <w:rFonts w:ascii="Times New Roman" w:hAnsi="Times New Roman" w:cs="Times New Roman"/>
          <w:sz w:val="24"/>
          <w:szCs w:val="24"/>
        </w:rPr>
        <w:t xml:space="preserve">,  разрабатываемая  система  должна  обеспечивать  решение вышеперечисленных задач.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готовом виде она должна быть максимально простой и удобной: все операции должны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выполняться с помощью элементарных действий пользователя. Здесь необходима распечатка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исходных  таблиц</w:t>
      </w:r>
      <w:r>
        <w:rPr>
          <w:rFonts w:ascii="Times New Roman" w:hAnsi="Times New Roman" w:cs="Times New Roman"/>
          <w:sz w:val="24"/>
          <w:szCs w:val="24"/>
        </w:rPr>
        <w:t xml:space="preserve">  и  отчетов,  источниками  которых  являются  ранее  составленные  запросы.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отчеты должны оформляться в едином стиле.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Требования к информационному обеспечению ИС</w:t>
      </w:r>
      <w:r>
        <w:rPr>
          <w:rFonts w:ascii="Times New Roman" w:hAnsi="Times New Roman" w:cs="Times New Roman"/>
          <w:b/>
          <w:i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Информационное обеспечение ИС должно включать: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данные</w:t>
      </w:r>
      <w:r>
        <w:rPr>
          <w:rFonts w:ascii="Times New Roman" w:hAnsi="Times New Roman" w:cs="Times New Roman"/>
          <w:sz w:val="24"/>
          <w:szCs w:val="24"/>
        </w:rPr>
        <w:t xml:space="preserve"> о сотрудниках;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приказы</w:t>
      </w:r>
      <w:r>
        <w:rPr>
          <w:rFonts w:ascii="Times New Roman" w:hAnsi="Times New Roman" w:cs="Times New Roman"/>
          <w:sz w:val="24"/>
          <w:szCs w:val="24"/>
        </w:rPr>
        <w:t xml:space="preserve"> о зачислении;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штатное</w:t>
      </w:r>
      <w:r>
        <w:rPr>
          <w:rFonts w:ascii="Times New Roman" w:hAnsi="Times New Roman" w:cs="Times New Roman"/>
          <w:sz w:val="24"/>
          <w:szCs w:val="24"/>
        </w:rPr>
        <w:t xml:space="preserve"> расписание;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личные</w:t>
      </w:r>
      <w:r>
        <w:rPr>
          <w:rFonts w:ascii="Times New Roman" w:hAnsi="Times New Roman" w:cs="Times New Roman"/>
          <w:sz w:val="24"/>
          <w:szCs w:val="24"/>
        </w:rPr>
        <w:t xml:space="preserve"> карточки.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Требования к программному обеспечению ИС</w:t>
      </w:r>
      <w:r>
        <w:rPr>
          <w:rFonts w:ascii="Times New Roman" w:hAnsi="Times New Roman" w:cs="Times New Roman"/>
          <w:b/>
          <w:i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 базы  данных  подходят  операционные  системы  </w:t>
      </w:r>
      <w:r>
        <w:rPr>
          <w:rFonts w:ascii="Times New Roman" w:hAnsi="Times New Roman" w:cs="Times New Roman"/>
          <w:sz w:val="24"/>
          <w:szCs w:val="24"/>
        </w:rPr>
        <w:t xml:space="preserve">Windows 10/11</w:t>
      </w:r>
      <w:r>
        <w:rPr>
          <w:rFonts w:ascii="Times New Roman" w:hAnsi="Times New Roman" w:cs="Times New Roman"/>
          <w:sz w:val="24"/>
          <w:szCs w:val="24"/>
        </w:rPr>
        <w:t xml:space="preserve">, СУБД – Access.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Требования к техническому обеспечению АС</w:t>
      </w:r>
      <w:r>
        <w:rPr>
          <w:rFonts w:ascii="Times New Roman" w:hAnsi="Times New Roman" w:cs="Times New Roman"/>
          <w:b/>
          <w:i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Минимальные требования к техническому обеспечению АС следующие: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xeon e5 2696v3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ОЗУ</w:t>
      </w:r>
      <w:r>
        <w:rPr>
          <w:rFonts w:ascii="Times New Roman" w:hAnsi="Times New Roman" w:cs="Times New Roman"/>
          <w:sz w:val="24"/>
          <w:szCs w:val="24"/>
        </w:rPr>
        <w:t xml:space="preserve"> 20 Гбайт;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100</w:t>
      </w:r>
      <w:r>
        <w:rPr>
          <w:rFonts w:ascii="Times New Roman" w:hAnsi="Times New Roman" w:cs="Times New Roman"/>
          <w:sz w:val="24"/>
          <w:szCs w:val="24"/>
        </w:rPr>
        <w:t xml:space="preserve"> Гбайт дисковой памяти;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принтер</w:t>
      </w:r>
      <w:r>
        <w:rPr>
          <w:rFonts w:ascii="Times New Roman" w:hAnsi="Times New Roman" w:cs="Times New Roman"/>
          <w:sz w:val="24"/>
          <w:szCs w:val="24"/>
        </w:rPr>
        <w:t xml:space="preserve"> формата А4.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Этап разработки раздела «Стадии и этапы разработки»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Стадии разработки</w:t>
      </w:r>
      <w:r>
        <w:rPr>
          <w:rFonts w:ascii="Times New Roman" w:hAnsi="Times New Roman" w:cs="Times New Roman"/>
          <w:b/>
          <w:i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должна быть проведена в три стадии: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разработка</w:t>
      </w:r>
      <w:r>
        <w:rPr>
          <w:rFonts w:ascii="Times New Roman" w:hAnsi="Times New Roman" w:cs="Times New Roman"/>
          <w:sz w:val="24"/>
          <w:szCs w:val="24"/>
        </w:rPr>
        <w:t xml:space="preserve"> технического задания;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рабочее</w:t>
      </w:r>
      <w:r>
        <w:rPr>
          <w:rFonts w:ascii="Times New Roman" w:hAnsi="Times New Roman" w:cs="Times New Roman"/>
          <w:sz w:val="24"/>
          <w:szCs w:val="24"/>
        </w:rPr>
        <w:t xml:space="preserve"> проектирование;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внедрение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Этапы разработки 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 стадии</w:t>
      </w:r>
      <w:r>
        <w:rPr>
          <w:rFonts w:ascii="Times New Roman" w:hAnsi="Times New Roman" w:cs="Times New Roman"/>
          <w:sz w:val="24"/>
          <w:szCs w:val="24"/>
        </w:rPr>
        <w:t xml:space="preserve">  рабочего  проектирования  должны  быть  выполнены  перечисленные  ниже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этапы работ: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разработка</w:t>
      </w:r>
      <w:r>
        <w:rPr>
          <w:rFonts w:ascii="Times New Roman" w:hAnsi="Times New Roman" w:cs="Times New Roman"/>
          <w:sz w:val="24"/>
          <w:szCs w:val="24"/>
        </w:rPr>
        <w:t xml:space="preserve"> модели автоматизируемых процессов и функциональной модели ИС;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разработки</w:t>
      </w:r>
      <w:r>
        <w:rPr>
          <w:rFonts w:ascii="Times New Roman" w:hAnsi="Times New Roman" w:cs="Times New Roman"/>
          <w:sz w:val="24"/>
          <w:szCs w:val="24"/>
        </w:rPr>
        <w:t xml:space="preserve"> логической и физической моделей данных;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разработка</w:t>
      </w:r>
      <w:r>
        <w:rPr>
          <w:rFonts w:ascii="Times New Roman" w:hAnsi="Times New Roman" w:cs="Times New Roman"/>
          <w:sz w:val="24"/>
          <w:szCs w:val="24"/>
        </w:rPr>
        <w:t xml:space="preserve"> программы;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разработка</w:t>
      </w:r>
      <w:r>
        <w:rPr>
          <w:rFonts w:ascii="Times New Roman" w:hAnsi="Times New Roman" w:cs="Times New Roman"/>
          <w:sz w:val="24"/>
          <w:szCs w:val="24"/>
        </w:rPr>
        <w:t xml:space="preserve"> программной документации;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  испытания</w:t>
      </w:r>
      <w:r>
        <w:rPr>
          <w:rFonts w:ascii="Times New Roman" w:hAnsi="Times New Roman" w:cs="Times New Roman"/>
          <w:sz w:val="24"/>
          <w:szCs w:val="24"/>
        </w:rPr>
        <w:t xml:space="preserve"> программы.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 этапе</w:t>
      </w:r>
      <w:r>
        <w:rPr>
          <w:rFonts w:ascii="Times New Roman" w:hAnsi="Times New Roman" w:cs="Times New Roman"/>
          <w:sz w:val="24"/>
          <w:szCs w:val="24"/>
        </w:rPr>
        <w:t xml:space="preserve">  подготовки  и  передачи  программы  должна  быть  выполнена  работа  по подготовке и передаче программы и программной документации в эксплуатацию на объектах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заказчика.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Приемо-сдаточные испытания должны проводиться на объекте заказчика в оговоренные сроки.  Приемо-</w:t>
      </w:r>
      <w:r>
        <w:rPr>
          <w:rFonts w:ascii="Times New Roman" w:hAnsi="Times New Roman" w:cs="Times New Roman"/>
          <w:sz w:val="24"/>
          <w:szCs w:val="24"/>
        </w:rPr>
        <w:t xml:space="preserve">сдаточные  испытания</w:t>
      </w:r>
      <w:r>
        <w:rPr>
          <w:rFonts w:ascii="Times New Roman" w:hAnsi="Times New Roman" w:cs="Times New Roman"/>
          <w:sz w:val="24"/>
          <w:szCs w:val="24"/>
        </w:rPr>
        <w:t xml:space="preserve">  программы  должны  проводиться  согласно разработанной исполнителем и согласованной заказчиком программы и методик испытаний.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Ход  проведения</w:t>
      </w:r>
      <w:r>
        <w:rPr>
          <w:rFonts w:ascii="Times New Roman" w:hAnsi="Times New Roman" w:cs="Times New Roman"/>
          <w:sz w:val="24"/>
          <w:szCs w:val="24"/>
        </w:rPr>
        <w:t xml:space="preserve">  приемо-сдаточных  испытаний  заказчик  и  исполнитель  документируют  в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протоколе  проведения</w:t>
      </w:r>
      <w:r>
        <w:rPr>
          <w:rFonts w:ascii="Times New Roman" w:hAnsi="Times New Roman" w:cs="Times New Roman"/>
          <w:sz w:val="24"/>
          <w:szCs w:val="24"/>
        </w:rPr>
        <w:t xml:space="preserve">  испытаний.  </w:t>
      </w:r>
      <w:r>
        <w:rPr>
          <w:rFonts w:ascii="Times New Roman" w:hAnsi="Times New Roman" w:cs="Times New Roman"/>
          <w:sz w:val="24"/>
          <w:szCs w:val="24"/>
        </w:rPr>
        <w:t xml:space="preserve">На  основании</w:t>
      </w:r>
      <w:r>
        <w:rPr>
          <w:rFonts w:ascii="Times New Roman" w:hAnsi="Times New Roman" w:cs="Times New Roman"/>
          <w:sz w:val="24"/>
          <w:szCs w:val="24"/>
        </w:rPr>
        <w:t xml:space="preserve">  протокола  проведения  испытаний исполнитель  совместно  с  заказчиком  подписывает  акт  приемки-сдачи  программы  в эксплуатацию.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3118"/>
        <w:gridCol w:w="5528"/>
      </w:tblGrid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</w:t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Раздел</w:t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пояснение</w:t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</w:t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проекта</w:t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Спортивный клуб «Тяжеловес»</w:t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Бизнес причина возникновения проекта</w:t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Популяризировать занятия спортом среди граждан</w:t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Бизнес цель </w:t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rPr>
                <w:rFonts w:ascii="Carlito" w:hAnsi="Carlito" w:cs="Carlito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b/>
                <w:color w:val="000000" w:themeColor="text1"/>
                <w:sz w:val="24"/>
                <w:highlight w:val="none"/>
              </w:rPr>
              <w:t xml:space="preserve">Привлечение новых клиентов</w:t>
            </w:r>
            <w:r>
              <w:rPr>
                <w:rFonts w:ascii="Carlito" w:hAnsi="Carlito" w:eastAsia="Carlito" w:cs="Carlito"/>
                <w:color w:val="000000" w:themeColor="text1"/>
                <w:sz w:val="28"/>
                <w:szCs w:val="28"/>
                <w:highlight w:val="none"/>
              </w:rPr>
              <w:t xml:space="preserve"> </w:t>
            </w:r>
            <w:r>
              <w:rPr>
                <w:rFonts w:ascii="Carlito" w:hAnsi="Carlito" w:eastAsia="Carlito" w:cs="Carlito"/>
                <w:b/>
                <w:color w:val="000000" w:themeColor="text1"/>
                <w:sz w:val="24"/>
                <w:highlight w:val="none"/>
              </w:rPr>
              <w:t xml:space="preserve">Повышение качества проведения и реализации городских программ физкультурно-массовой направленности</w:t>
            </w:r>
            <w:r>
              <w:rPr>
                <w:rFonts w:ascii="Carlito" w:hAnsi="Carlito" w:eastAsia="Carlito" w:cs="Carlito"/>
                <w:color w:val="000000" w:themeColor="text1"/>
                <w:sz w:val="24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color w:val="000000" w:themeColor="text1"/>
                <w:sz w:val="28"/>
                <w:szCs w:val="28"/>
                <w:highlight w:val="none"/>
              </w:rPr>
              <w:t xml:space="preserve"> </w:t>
            </w:r>
            <w:r>
              <w:rPr>
                <w:rFonts w:ascii="Carlito" w:hAnsi="Carlito" w:eastAsia="Carlito" w:cs="Carlito"/>
                <w:b/>
                <w:color w:val="000000" w:themeColor="text1"/>
                <w:sz w:val="24"/>
                <w:highlight w:val="none"/>
              </w:rPr>
              <w:t xml:space="preserve">Обеспечение финансовой стабильности работы клуба</w:t>
            </w:r>
            <w:r>
              <w:rPr>
                <w:rFonts w:ascii="Carlito" w:hAnsi="Carlito" w:eastAsia="Carlito" w:cs="Carlito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color w:val="000000" w:themeColor="text1"/>
                <w:sz w:val="28"/>
                <w:szCs w:val="28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</w:t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Требования, удовлетворяющие потребности, пожелания и ожидания заказчика, спонсора и других участников проекта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Возведение и развитие фонда.</w:t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</w:t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Расписание основных контрольных событий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отсутствуют</w:t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Участники</w:t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Владелец, директор, инвесторы, работники кассы, тренеры.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3118"/>
        <w:gridCol w:w="5528"/>
      </w:tblGrid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</w:t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Окружение проекта</w:t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В этом разделе перечисляются реальные и потенциальные партнёры, а также условия взаимодействия с ними. Одним из условий эффективности проектов принято считать стремление учреждений культуры к взаимодействию с другими подобными организациями, местной властью</w:t>
            </w:r>
            <w:r>
              <w:rPr>
                <w:sz w:val="28"/>
                <w:szCs w:val="28"/>
              </w:rPr>
              <w:t xml:space="preserve">, некоммерческими организациями, СМИ.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</w:t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Допущения относительно организации и окружения, а также внешние допущения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Наличие и доступность спортивных объектов, поддержка со стороны государства</w:t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</w:t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Законодательство и нормативные акты, регулирующие деятельность спортивного клуба.</w:t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Финансовые ресурсы и бюджеты, которые определяют возможности приобретения нового оборудования, обслуживания и ремонта существующего.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Объем денежных средств выделенных на строительство</w:t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70 млн рублей</w:t>
            </w:r>
            <w:r>
              <w:rPr>
                <w:sz w:val="28"/>
                <w:szCs w:val="28"/>
              </w:rPr>
            </w:r>
          </w:p>
        </w:tc>
      </w:tr>
    </w:tbl>
    <w:p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en-US" w:bidi="ar-SA"/>
      </w:rPr>
    </w:rPrDefault>
    <w:pPrDefault>
      <w:pPr>
        <w:spacing w:before="10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7"/>
    <w:link w:val="61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7"/>
    <w:link w:val="61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7"/>
    <w:link w:val="62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7"/>
    <w:link w:val="62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27"/>
    <w:link w:val="62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27"/>
    <w:link w:val="623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27"/>
    <w:link w:val="6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27"/>
    <w:link w:val="625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27"/>
    <w:link w:val="626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character" w:styleId="35">
    <w:name w:val="Title Char"/>
    <w:basedOn w:val="627"/>
    <w:link w:val="640"/>
    <w:uiPriority w:val="10"/>
    <w:rPr>
      <w:sz w:val="48"/>
      <w:szCs w:val="48"/>
    </w:rPr>
  </w:style>
  <w:style w:type="character" w:styleId="37">
    <w:name w:val="Subtitle Char"/>
    <w:basedOn w:val="627"/>
    <w:link w:val="642"/>
    <w:uiPriority w:val="11"/>
    <w:rPr>
      <w:sz w:val="24"/>
      <w:szCs w:val="24"/>
    </w:rPr>
  </w:style>
  <w:style w:type="character" w:styleId="39">
    <w:name w:val="Quote Char"/>
    <w:link w:val="647"/>
    <w:uiPriority w:val="29"/>
    <w:rPr>
      <w:i/>
    </w:rPr>
  </w:style>
  <w:style w:type="character" w:styleId="41">
    <w:name w:val="Intense Quote Char"/>
    <w:link w:val="649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7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7"/>
    <w:link w:val="44"/>
    <w:uiPriority w:val="99"/>
  </w:style>
  <w:style w:type="character" w:styleId="47">
    <w:name w:val="Caption Char"/>
    <w:basedOn w:val="639"/>
    <w:link w:val="44"/>
    <w:uiPriority w:val="99"/>
  </w:style>
  <w:style w:type="table" w:styleId="48">
    <w:name w:val="Table Grid"/>
    <w:basedOn w:val="6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7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7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paragraph" w:styleId="618">
    <w:name w:val="Heading 1"/>
    <w:basedOn w:val="617"/>
    <w:next w:val="617"/>
    <w:link w:val="630"/>
    <w:uiPriority w:val="9"/>
    <w:qFormat/>
    <w:pPr>
      <w:spacing w:after="0"/>
      <w:shd w:val="clear" w:color="auto" w:fill="4472c4" w:themeFill="accent1"/>
      <w:pBdr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pBdr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619">
    <w:name w:val="Heading 2"/>
    <w:basedOn w:val="617"/>
    <w:next w:val="617"/>
    <w:link w:val="631"/>
    <w:uiPriority w:val="9"/>
    <w:semiHidden/>
    <w:unhideWhenUsed/>
    <w:qFormat/>
    <w:pPr>
      <w:spacing w:after="0"/>
      <w:shd w:val="clear" w:color="auto" w:fill="d9e2f3" w:themeFill="accent1" w:themeFillTint="33"/>
      <w:pBdr>
        <w:top w:val="single" w:color="D9E2F3" w:themeColor="accent1" w:themeTint="33" w:sz="24" w:space="0"/>
        <w:left w:val="single" w:color="D9E2F3" w:themeColor="accent1" w:themeTint="33" w:sz="24" w:space="0"/>
        <w:bottom w:val="single" w:color="D9E2F3" w:themeColor="accent1" w:themeTint="33" w:sz="24" w:space="0"/>
        <w:right w:val="single" w:color="D9E2F3" w:themeColor="accent1" w:themeTint="33" w:sz="24" w:space="0"/>
      </w:pBdr>
      <w:outlineLvl w:val="1"/>
    </w:pPr>
    <w:rPr>
      <w:caps/>
      <w:spacing w:val="15"/>
    </w:rPr>
  </w:style>
  <w:style w:type="paragraph" w:styleId="620">
    <w:name w:val="Heading 3"/>
    <w:basedOn w:val="617"/>
    <w:next w:val="617"/>
    <w:link w:val="632"/>
    <w:uiPriority w:val="9"/>
    <w:semiHidden/>
    <w:unhideWhenUsed/>
    <w:qFormat/>
    <w:pPr>
      <w:spacing w:before="300" w:after="0"/>
      <w:pBdr>
        <w:top w:val="single" w:color="4472C4" w:themeColor="accent1" w:sz="6" w:space="2"/>
      </w:pBdr>
      <w:outlineLvl w:val="2"/>
    </w:pPr>
    <w:rPr>
      <w:caps/>
      <w:color w:val="1f3763" w:themeColor="accent1" w:themeShade="7F"/>
      <w:spacing w:val="15"/>
    </w:rPr>
  </w:style>
  <w:style w:type="paragraph" w:styleId="621">
    <w:name w:val="Heading 4"/>
    <w:basedOn w:val="617"/>
    <w:next w:val="617"/>
    <w:link w:val="633"/>
    <w:uiPriority w:val="9"/>
    <w:semiHidden/>
    <w:unhideWhenUsed/>
    <w:qFormat/>
    <w:pPr>
      <w:spacing w:before="200" w:after="0"/>
      <w:pBdr>
        <w:top w:val="single" w:color="4472C4" w:themeColor="accent1" w:sz="6" w:space="2"/>
      </w:pBdr>
      <w:outlineLvl w:val="3"/>
    </w:pPr>
    <w:rPr>
      <w:caps/>
      <w:color w:val="2f5496" w:themeColor="accent1" w:themeShade="BF"/>
      <w:spacing w:val="10"/>
    </w:rPr>
  </w:style>
  <w:style w:type="paragraph" w:styleId="622">
    <w:name w:val="Heading 5"/>
    <w:basedOn w:val="617"/>
    <w:next w:val="617"/>
    <w:link w:val="634"/>
    <w:uiPriority w:val="9"/>
    <w:semiHidden/>
    <w:unhideWhenUsed/>
    <w:qFormat/>
    <w:pPr>
      <w:spacing w:before="200" w:after="0"/>
      <w:pBdr>
        <w:bottom w:val="single" w:color="4472C4" w:themeColor="accent1" w:sz="6" w:space="1"/>
      </w:pBdr>
      <w:outlineLvl w:val="4"/>
    </w:pPr>
    <w:rPr>
      <w:caps/>
      <w:color w:val="2f5496" w:themeColor="accent1" w:themeShade="BF"/>
      <w:spacing w:val="10"/>
    </w:rPr>
  </w:style>
  <w:style w:type="paragraph" w:styleId="623">
    <w:name w:val="Heading 6"/>
    <w:basedOn w:val="617"/>
    <w:next w:val="617"/>
    <w:link w:val="635"/>
    <w:uiPriority w:val="9"/>
    <w:semiHidden/>
    <w:unhideWhenUsed/>
    <w:qFormat/>
    <w:pPr>
      <w:spacing w:before="200" w:after="0"/>
      <w:pBdr>
        <w:bottom w:val="single" w:color="4472C4" w:themeColor="accent1" w:sz="6" w:space="1"/>
      </w:pBdr>
      <w:outlineLvl w:val="5"/>
    </w:pPr>
    <w:rPr>
      <w:caps/>
      <w:color w:val="2f5496" w:themeColor="accent1" w:themeShade="BF"/>
      <w:spacing w:val="10"/>
    </w:rPr>
  </w:style>
  <w:style w:type="paragraph" w:styleId="624">
    <w:name w:val="Heading 7"/>
    <w:basedOn w:val="617"/>
    <w:next w:val="617"/>
    <w:link w:val="636"/>
    <w:uiPriority w:val="9"/>
    <w:semiHidden/>
    <w:unhideWhenUsed/>
    <w:qFormat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625">
    <w:name w:val="Heading 8"/>
    <w:basedOn w:val="617"/>
    <w:next w:val="617"/>
    <w:link w:val="637"/>
    <w:uiPriority w:val="9"/>
    <w:semiHidden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626">
    <w:name w:val="Heading 9"/>
    <w:basedOn w:val="617"/>
    <w:next w:val="617"/>
    <w:link w:val="638"/>
    <w:uiPriority w:val="9"/>
    <w:semiHidden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627" w:default="1">
    <w:name w:val="Default Paragraph Font"/>
    <w:uiPriority w:val="1"/>
    <w:semiHidden/>
    <w:unhideWhenUsed/>
  </w:style>
  <w:style w:type="table" w:styleId="6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9" w:default="1">
    <w:name w:val="No List"/>
    <w:uiPriority w:val="99"/>
    <w:semiHidden/>
    <w:unhideWhenUsed/>
  </w:style>
  <w:style w:type="character" w:styleId="630" w:customStyle="1">
    <w:name w:val="Заголовок 1 Знак"/>
    <w:basedOn w:val="627"/>
    <w:link w:val="618"/>
    <w:uiPriority w:val="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631" w:customStyle="1">
    <w:name w:val="Заголовок 2 Знак"/>
    <w:basedOn w:val="627"/>
    <w:link w:val="619"/>
    <w:uiPriority w:val="9"/>
    <w:semiHidden/>
    <w:rPr>
      <w:caps/>
      <w:spacing w:val="15"/>
      <w:shd w:val="clear" w:color="auto" w:fill="d9e2f3" w:themeFill="accent1" w:themeFillTint="33"/>
    </w:rPr>
  </w:style>
  <w:style w:type="character" w:styleId="632" w:customStyle="1">
    <w:name w:val="Заголовок 3 Знак"/>
    <w:basedOn w:val="627"/>
    <w:link w:val="620"/>
    <w:uiPriority w:val="9"/>
    <w:semiHidden/>
    <w:rPr>
      <w:caps/>
      <w:color w:val="1f3763" w:themeColor="accent1" w:themeShade="7F"/>
      <w:spacing w:val="15"/>
    </w:rPr>
  </w:style>
  <w:style w:type="character" w:styleId="633" w:customStyle="1">
    <w:name w:val="Заголовок 4 Знак"/>
    <w:basedOn w:val="627"/>
    <w:link w:val="621"/>
    <w:uiPriority w:val="9"/>
    <w:semiHidden/>
    <w:rPr>
      <w:caps/>
      <w:color w:val="2f5496" w:themeColor="accent1" w:themeShade="BF"/>
      <w:spacing w:val="10"/>
    </w:rPr>
  </w:style>
  <w:style w:type="character" w:styleId="634" w:customStyle="1">
    <w:name w:val="Заголовок 5 Знак"/>
    <w:basedOn w:val="627"/>
    <w:link w:val="622"/>
    <w:uiPriority w:val="9"/>
    <w:semiHidden/>
    <w:rPr>
      <w:caps/>
      <w:color w:val="2f5496" w:themeColor="accent1" w:themeShade="BF"/>
      <w:spacing w:val="10"/>
    </w:rPr>
  </w:style>
  <w:style w:type="character" w:styleId="635" w:customStyle="1">
    <w:name w:val="Заголовок 6 Знак"/>
    <w:basedOn w:val="627"/>
    <w:link w:val="623"/>
    <w:uiPriority w:val="9"/>
    <w:semiHidden/>
    <w:rPr>
      <w:caps/>
      <w:color w:val="2f5496" w:themeColor="accent1" w:themeShade="BF"/>
      <w:spacing w:val="10"/>
    </w:rPr>
  </w:style>
  <w:style w:type="character" w:styleId="636" w:customStyle="1">
    <w:name w:val="Заголовок 7 Знак"/>
    <w:basedOn w:val="627"/>
    <w:link w:val="624"/>
    <w:uiPriority w:val="9"/>
    <w:semiHidden/>
    <w:rPr>
      <w:caps/>
      <w:color w:val="2f5496" w:themeColor="accent1" w:themeShade="BF"/>
      <w:spacing w:val="10"/>
    </w:rPr>
  </w:style>
  <w:style w:type="character" w:styleId="637" w:customStyle="1">
    <w:name w:val="Заголовок 8 Знак"/>
    <w:basedOn w:val="627"/>
    <w:link w:val="625"/>
    <w:uiPriority w:val="9"/>
    <w:semiHidden/>
    <w:rPr>
      <w:caps/>
      <w:spacing w:val="10"/>
      <w:sz w:val="18"/>
      <w:szCs w:val="18"/>
    </w:rPr>
  </w:style>
  <w:style w:type="character" w:styleId="638" w:customStyle="1">
    <w:name w:val="Заголовок 9 Знак"/>
    <w:basedOn w:val="627"/>
    <w:link w:val="626"/>
    <w:uiPriority w:val="9"/>
    <w:semiHidden/>
    <w:rPr>
      <w:i/>
      <w:iCs/>
      <w:caps/>
      <w:spacing w:val="10"/>
      <w:sz w:val="18"/>
      <w:szCs w:val="18"/>
    </w:rPr>
  </w:style>
  <w:style w:type="paragraph" w:styleId="639">
    <w:name w:val="Caption"/>
    <w:basedOn w:val="617"/>
    <w:next w:val="617"/>
    <w:uiPriority w:val="35"/>
    <w:semiHidden/>
    <w:unhideWhenUsed/>
    <w:qFormat/>
    <w:rPr>
      <w:b/>
      <w:bCs/>
      <w:color w:val="2f5496" w:themeColor="accent1" w:themeShade="BF"/>
      <w:sz w:val="16"/>
      <w:szCs w:val="16"/>
    </w:rPr>
  </w:style>
  <w:style w:type="paragraph" w:styleId="640">
    <w:name w:val="Title"/>
    <w:basedOn w:val="617"/>
    <w:next w:val="617"/>
    <w:link w:val="641"/>
    <w:uiPriority w:val="10"/>
    <w:qFormat/>
    <w:pPr>
      <w:spacing w:before="0" w:after="0"/>
    </w:pPr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641" w:customStyle="1">
    <w:name w:val="Заголовок Знак"/>
    <w:basedOn w:val="627"/>
    <w:link w:val="640"/>
    <w:uiPriority w:val="10"/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642">
    <w:name w:val="Subtitle"/>
    <w:basedOn w:val="617"/>
    <w:next w:val="617"/>
    <w:link w:val="643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643" w:customStyle="1">
    <w:name w:val="Подзаголовок Знак"/>
    <w:basedOn w:val="627"/>
    <w:link w:val="642"/>
    <w:uiPriority w:val="11"/>
    <w:rPr>
      <w:caps/>
      <w:color w:val="595959" w:themeColor="text1" w:themeTint="A6"/>
      <w:spacing w:val="10"/>
      <w:sz w:val="21"/>
      <w:szCs w:val="21"/>
    </w:rPr>
  </w:style>
  <w:style w:type="character" w:styleId="644">
    <w:name w:val="Strong"/>
    <w:uiPriority w:val="22"/>
    <w:qFormat/>
    <w:rPr>
      <w:b/>
      <w:bCs/>
    </w:rPr>
  </w:style>
  <w:style w:type="character" w:styleId="645">
    <w:name w:val="Emphasis"/>
    <w:uiPriority w:val="20"/>
    <w:qFormat/>
    <w:rPr>
      <w:caps/>
      <w:color w:val="1f3763" w:themeColor="accent1" w:themeShade="7F"/>
      <w:spacing w:val="5"/>
    </w:rPr>
  </w:style>
  <w:style w:type="paragraph" w:styleId="646">
    <w:name w:val="No Spacing"/>
    <w:link w:val="657"/>
    <w:uiPriority w:val="1"/>
    <w:qFormat/>
    <w:pPr>
      <w:spacing w:after="0" w:line="240" w:lineRule="auto"/>
    </w:pPr>
  </w:style>
  <w:style w:type="paragraph" w:styleId="647">
    <w:name w:val="Quote"/>
    <w:basedOn w:val="617"/>
    <w:next w:val="617"/>
    <w:link w:val="648"/>
    <w:uiPriority w:val="29"/>
    <w:qFormat/>
    <w:rPr>
      <w:i/>
      <w:iCs/>
      <w:sz w:val="24"/>
      <w:szCs w:val="24"/>
    </w:rPr>
  </w:style>
  <w:style w:type="character" w:styleId="648" w:customStyle="1">
    <w:name w:val="Цитата 2 Знак"/>
    <w:basedOn w:val="627"/>
    <w:link w:val="647"/>
    <w:uiPriority w:val="29"/>
    <w:rPr>
      <w:i/>
      <w:iCs/>
      <w:sz w:val="24"/>
      <w:szCs w:val="24"/>
    </w:rPr>
  </w:style>
  <w:style w:type="paragraph" w:styleId="649">
    <w:name w:val="Intense Quote"/>
    <w:basedOn w:val="617"/>
    <w:next w:val="617"/>
    <w:link w:val="650"/>
    <w:uiPriority w:val="30"/>
    <w:qFormat/>
    <w:pPr>
      <w:ind w:left="1080" w:right="1080"/>
      <w:jc w:val="center"/>
      <w:spacing w:before="240" w:after="240" w:line="240" w:lineRule="auto"/>
    </w:pPr>
    <w:rPr>
      <w:color w:val="4472c4" w:themeColor="accent1"/>
      <w:sz w:val="24"/>
      <w:szCs w:val="24"/>
    </w:rPr>
  </w:style>
  <w:style w:type="character" w:styleId="650" w:customStyle="1">
    <w:name w:val="Выделенная цитата Знак"/>
    <w:basedOn w:val="627"/>
    <w:link w:val="649"/>
    <w:uiPriority w:val="30"/>
    <w:rPr>
      <w:color w:val="4472c4" w:themeColor="accent1"/>
      <w:sz w:val="24"/>
      <w:szCs w:val="24"/>
    </w:rPr>
  </w:style>
  <w:style w:type="character" w:styleId="651">
    <w:name w:val="Subtle Emphasis"/>
    <w:uiPriority w:val="19"/>
    <w:qFormat/>
    <w:rPr>
      <w:i/>
      <w:iCs/>
      <w:color w:val="1f3763" w:themeColor="accent1" w:themeShade="7F"/>
    </w:rPr>
  </w:style>
  <w:style w:type="character" w:styleId="652">
    <w:name w:val="Intense Emphasis"/>
    <w:uiPriority w:val="21"/>
    <w:qFormat/>
    <w:rPr>
      <w:b/>
      <w:bCs/>
      <w:caps/>
      <w:color w:val="1f3763" w:themeColor="accent1" w:themeShade="7F"/>
      <w:spacing w:val="10"/>
    </w:rPr>
  </w:style>
  <w:style w:type="character" w:styleId="653">
    <w:name w:val="Subtle Reference"/>
    <w:uiPriority w:val="31"/>
    <w:qFormat/>
    <w:rPr>
      <w:b/>
      <w:bCs/>
      <w:color w:val="4472c4" w:themeColor="accent1"/>
    </w:rPr>
  </w:style>
  <w:style w:type="character" w:styleId="654">
    <w:name w:val="Intense Reference"/>
    <w:uiPriority w:val="32"/>
    <w:qFormat/>
    <w:rPr>
      <w:b/>
      <w:bCs/>
      <w:i/>
      <w:iCs/>
      <w:caps/>
      <w:color w:val="4472c4" w:themeColor="accent1"/>
    </w:rPr>
  </w:style>
  <w:style w:type="character" w:styleId="655">
    <w:name w:val="Book Title"/>
    <w:uiPriority w:val="33"/>
    <w:qFormat/>
    <w:rPr>
      <w:b/>
      <w:bCs/>
      <w:i/>
      <w:iCs/>
      <w:spacing w:val="0"/>
    </w:rPr>
  </w:style>
  <w:style w:type="paragraph" w:styleId="656">
    <w:name w:val="TOC Heading"/>
    <w:basedOn w:val="618"/>
    <w:next w:val="617"/>
    <w:uiPriority w:val="39"/>
    <w:semiHidden/>
    <w:unhideWhenUsed/>
    <w:qFormat/>
    <w:pPr>
      <w:outlineLvl w:val="9"/>
    </w:pPr>
  </w:style>
  <w:style w:type="character" w:styleId="657" w:customStyle="1">
    <w:name w:val="Без интервала Знак"/>
    <w:basedOn w:val="627"/>
    <w:link w:val="646"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PYstL13</dc:creator>
  <cp:keywords/>
  <dc:description/>
  <cp:lastModifiedBy>Алексей Венедиктов</cp:lastModifiedBy>
  <cp:revision>4</cp:revision>
  <dcterms:created xsi:type="dcterms:W3CDTF">2024-10-16T09:42:00Z</dcterms:created>
  <dcterms:modified xsi:type="dcterms:W3CDTF">2024-11-12T07:46:56Z</dcterms:modified>
</cp:coreProperties>
</file>