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15.jpeg" ContentType="image/jpeg"/>
  <Override PartName="/word/media/image14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8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2992120" cy="2540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1960" cy="255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path="m0,0l-2147483645,0l-2147483645,-2147483646l0,-2147483646xe" fillcolor="black" stroked="f" o:allowincell="f" style="position:absolute;margin-left:0pt;margin-top:-2.05pt;width:235.55pt;height:1.95pt;mso-wrap-style:none;v-text-anchor:middle;mso-position-vertical:top">
                <v:fill o:detectmouseclick="t" type="solid" color2="white"/>
                <v:stroke color="#3465a4" joinstyle="round" endcap="flat"/>
                <w10:wrap type="square"/>
              </v:rect>
            </w:pict>
          </mc:Fallback>
        </mc:AlternateContent>
      </w:r>
    </w:p>
    <w:tbl>
      <w:tblPr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2"/>
        <w:gridCol w:w="5102"/>
      </w:tblGrid>
      <w:tr>
        <w:trPr/>
        <w:tc>
          <w:tcPr>
            <w:tcW w:w="5102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jc w:val="left"/>
              <w:rPr>
                <w:rFonts w:eastAsia="Times New Roman"/>
                <w:kern w:val="0"/>
                <w:lang w:val="ru-RU" w:eastAsia="ru-RU" w:bidi="ar-SA"/>
              </w:rPr>
            </w:pPr>
            <w:r>
              <w:rPr>
                <w:rFonts w:eastAsia="Times New Roman"/>
                <w:kern w:val="0"/>
                <w:lang w:val="ru-RU" w:eastAsia="ru-RU" w:bidi="ar-SA"/>
              </w:rPr>
              <w:t>Группа</w:t>
            </w:r>
            <w:r>
              <w:rPr>
                <w:rFonts w:eastAsia="Times New Roman"/>
                <w:kern w:val="0"/>
                <w:u w:val="single"/>
                <w:lang w:val="ru-RU" w:eastAsia="ru-RU" w:bidi="ar-SA"/>
              </w:rPr>
              <w:tab/>
              <w:tab/>
              <w:tab/>
            </w:r>
            <w:r>
              <w:rPr>
                <w:rFonts w:eastAsia="Times New Roman"/>
                <w:kern w:val="0"/>
                <w:sz w:val="36"/>
                <w:szCs w:val="36"/>
                <w:u w:val="single"/>
                <w:lang w:val="ru-RU" w:eastAsia="ru-RU" w:bidi="ar-SA"/>
              </w:rPr>
              <w:t>М3209</w:t>
            </w:r>
          </w:p>
        </w:tc>
        <w:tc>
          <w:tcPr>
            <w:tcW w:w="5102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jc w:val="left"/>
              <w:rPr>
                <w:rFonts w:eastAsia="Times New Roman"/>
                <w:kern w:val="0"/>
                <w:lang w:val="ru-RU" w:eastAsia="ru-RU" w:bidi="ar-SA"/>
              </w:rPr>
            </w:pPr>
            <w:r>
              <w:rPr>
                <w:rFonts w:eastAsia="Times New Roman"/>
                <w:kern w:val="0"/>
                <w:lang w:val="ru-RU" w:eastAsia="ru-RU" w:bidi="ar-SA"/>
              </w:rPr>
              <w:t>К работе допущен</w:t>
            </w:r>
          </w:p>
        </w:tc>
      </w:tr>
      <w:tr>
        <w:trPr/>
        <w:tc>
          <w:tcPr>
            <w:tcW w:w="5102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jc w:val="left"/>
              <w:rPr>
                <w:rFonts w:eastAsia="Times New Roman"/>
                <w:kern w:val="0"/>
                <w:lang w:val="ru-RU" w:eastAsia="ru-RU" w:bidi="ar-SA"/>
              </w:rPr>
            </w:pPr>
            <w:r>
              <w:rPr>
                <w:rFonts w:eastAsia="Times New Roman"/>
                <w:kern w:val="0"/>
                <w:lang w:val="ru-RU" w:eastAsia="ru-RU" w:bidi="ar-SA"/>
              </w:rPr>
              <w:t>Студент</w:t>
            </w:r>
            <w:r>
              <w:rPr>
                <w:rFonts w:eastAsia="Times New Roman"/>
                <w:kern w:val="0"/>
                <w:u w:val="single"/>
                <w:lang w:val="ru-RU" w:eastAsia="ru-RU" w:bidi="ar-SA"/>
              </w:rPr>
              <w:tab/>
              <w:tab/>
            </w:r>
            <w:r>
              <w:rPr>
                <w:rFonts w:eastAsia="Times New Roman"/>
                <w:kern w:val="0"/>
                <w:sz w:val="36"/>
                <w:szCs w:val="36"/>
                <w:u w:val="single"/>
                <w:lang w:val="ru-RU" w:eastAsia="ru-RU" w:bidi="ar-SA"/>
              </w:rPr>
              <w:t xml:space="preserve"> Кузнецова А.А.</w:t>
            </w:r>
          </w:p>
        </w:tc>
        <w:tc>
          <w:tcPr>
            <w:tcW w:w="5102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jc w:val="left"/>
              <w:rPr>
                <w:rFonts w:eastAsia="Times New Roman"/>
                <w:kern w:val="0"/>
                <w:lang w:val="ru-RU" w:eastAsia="ru-RU" w:bidi="ar-SA"/>
              </w:rPr>
            </w:pPr>
            <w:r>
              <w:rPr>
                <w:rFonts w:eastAsia="Times New Roman"/>
                <w:kern w:val="0"/>
                <w:lang w:val="ru-RU" w:eastAsia="ru-RU" w:bidi="ar-SA"/>
              </w:rPr>
              <w:t>Работа выполнена</w:t>
            </w:r>
            <w:r>
              <w:rPr>
                <w:rFonts w:eastAsia="Times New Roman"/>
                <w:kern w:val="0"/>
                <w:u w:val="single"/>
                <w:lang w:val="ru-RU" w:eastAsia="ru-RU" w:bidi="ar-SA"/>
              </w:rPr>
              <w:tab/>
              <w:tab/>
            </w:r>
            <w:r>
              <w:rPr>
                <w:rFonts w:eastAsia="Times New Roman"/>
                <w:kern w:val="0"/>
                <w:sz w:val="36"/>
                <w:szCs w:val="36"/>
                <w:u w:val="single"/>
                <w:lang w:val="ru-RU" w:eastAsia="ru-RU" w:bidi="ar-SA"/>
              </w:rPr>
              <w:t>07.09.2024</w:t>
            </w:r>
          </w:p>
        </w:tc>
      </w:tr>
      <w:tr>
        <w:trPr/>
        <w:tc>
          <w:tcPr>
            <w:tcW w:w="5102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jc w:val="left"/>
              <w:rPr>
                <w:rFonts w:eastAsia="Times New Roman"/>
                <w:kern w:val="0"/>
                <w:lang w:val="ru-RU" w:eastAsia="ru-RU" w:bidi="ar-SA"/>
              </w:rPr>
            </w:pPr>
            <w:r>
              <w:rPr>
                <w:rFonts w:eastAsia="Times New Roman"/>
                <w:kern w:val="0"/>
                <w:lang w:val="ru-RU" w:eastAsia="ru-RU" w:bidi="ar-SA"/>
              </w:rPr>
              <w:t>Преподаватель</w:t>
            </w:r>
            <w:r>
              <w:rPr>
                <w:rFonts w:eastAsia="Times New Roman"/>
                <w:kern w:val="0"/>
                <w:u w:val="single"/>
                <w:lang w:val="ru-RU" w:eastAsia="ru-RU" w:bidi="ar-SA"/>
              </w:rPr>
              <w:tab/>
            </w:r>
            <w:r>
              <w:rPr>
                <w:rFonts w:eastAsia="Times New Roman"/>
                <w:kern w:val="0"/>
                <w:sz w:val="36"/>
                <w:szCs w:val="36"/>
                <w:u w:val="single"/>
                <w:lang w:val="ru-RU" w:eastAsia="ru-RU" w:bidi="ar-SA"/>
              </w:rPr>
              <w:t>Писарева Ю.И.</w:t>
            </w:r>
            <w:r>
              <w:rPr>
                <w:rFonts w:eastAsia="Times New Roman"/>
                <w:kern w:val="0"/>
                <w:u w:val="single"/>
                <w:lang w:val="ru-RU" w:eastAsia="ru-RU" w:bidi="ar-SA"/>
              </w:rPr>
              <w:tab/>
              <w:t>_</w:t>
            </w:r>
          </w:p>
        </w:tc>
        <w:tc>
          <w:tcPr>
            <w:tcW w:w="5102" w:type="dxa"/>
            <w:tcBorders/>
            <w:vAlign w:val="center"/>
          </w:tcPr>
          <w:p>
            <w:pPr>
              <w:pStyle w:val="Normal"/>
              <w:widowControl w:val="false"/>
              <w:spacing w:before="240" w:after="0"/>
              <w:jc w:val="left"/>
              <w:rPr>
                <w:rFonts w:eastAsia="Times New Roman"/>
                <w:kern w:val="0"/>
                <w:lang w:val="ru-RU" w:eastAsia="ru-RU" w:bidi="ar-SA"/>
              </w:rPr>
            </w:pPr>
            <w:r>
              <w:rPr>
                <w:rFonts w:eastAsia="Times New Roman"/>
                <w:kern w:val="0"/>
                <w:lang w:val="ru-RU" w:eastAsia="ru-RU" w:bidi="ar-SA"/>
              </w:rPr>
              <w:t>Отчет принят</w:t>
            </w:r>
          </w:p>
        </w:tc>
      </w:tr>
    </w:tbl>
    <w:p>
      <w:pPr>
        <w:pStyle w:val="Normal"/>
        <w:spacing w:before="240" w:after="240"/>
        <w:jc w:val="center"/>
        <w:rPr>
          <w:rFonts w:ascii="Cambria" w:hAnsi="Cambria" w:cs="Times New Roman"/>
          <w:b/>
          <w:b/>
          <w:spacing w:val="30"/>
          <w:sz w:val="40"/>
          <w:szCs w:val="36"/>
        </w:rPr>
      </w:pPr>
      <w:r>
        <w:rPr>
          <w:rFonts w:cs="Times New Roman" w:ascii="Cambria" w:hAnsi="Cambria"/>
          <w:b/>
          <w:spacing w:val="30"/>
          <w:sz w:val="40"/>
          <w:szCs w:val="36"/>
        </w:rPr>
      </w:r>
    </w:p>
    <w:p>
      <w:pPr>
        <w:pStyle w:val="Normal"/>
        <w:spacing w:before="240" w:after="240"/>
        <w:jc w:val="center"/>
        <w:rPr>
          <w:rFonts w:ascii="Cambria" w:hAnsi="Cambria" w:cs="Times New Roman"/>
          <w:b/>
          <w:b/>
          <w:spacing w:val="30"/>
          <w:sz w:val="40"/>
          <w:szCs w:val="36"/>
        </w:rPr>
      </w:pPr>
      <w:r>
        <w:rPr>
          <w:rFonts w:cs="Times New Roman" w:ascii="Cambria" w:hAnsi="Cambria"/>
          <w:b/>
          <w:spacing w:val="30"/>
          <w:sz w:val="40"/>
          <w:szCs w:val="36"/>
        </w:rPr>
      </w:r>
    </w:p>
    <w:p>
      <w:pPr>
        <w:pStyle w:val="Normal"/>
        <w:spacing w:before="240" w:after="240"/>
        <w:jc w:val="center"/>
        <w:rPr>
          <w:rFonts w:ascii="Cambria" w:hAnsi="Cambria" w:cs="Times New Roman"/>
          <w:b/>
          <w:b/>
          <w:spacing w:val="30"/>
          <w:sz w:val="40"/>
          <w:szCs w:val="36"/>
        </w:rPr>
      </w:pPr>
      <w:r>
        <w:rPr>
          <w:rFonts w:cs="Times New Roman" w:ascii="Cambria" w:hAnsi="Cambria"/>
          <w:b/>
          <w:spacing w:val="30"/>
          <w:sz w:val="40"/>
          <w:szCs w:val="36"/>
        </w:rPr>
      </w:r>
    </w:p>
    <w:p>
      <w:pPr>
        <w:pStyle w:val="Normal"/>
        <w:spacing w:before="240" w:after="240"/>
        <w:jc w:val="center"/>
        <w:rPr>
          <w:rFonts w:ascii="Cambria" w:hAnsi="Cambria" w:cs="Times New Roman"/>
          <w:b/>
          <w:b/>
          <w:spacing w:val="30"/>
          <w:sz w:val="40"/>
          <w:szCs w:val="36"/>
        </w:rPr>
      </w:pPr>
      <w:r>
        <w:rPr>
          <w:rFonts w:cs="Times New Roman" w:ascii="Cambria" w:hAnsi="Cambria"/>
          <w:b/>
          <w:spacing w:val="30"/>
          <w:sz w:val="40"/>
          <w:szCs w:val="36"/>
        </w:rPr>
      </w:r>
    </w:p>
    <w:p>
      <w:pPr>
        <w:pStyle w:val="Normal"/>
        <w:spacing w:before="240" w:after="240"/>
        <w:jc w:val="center"/>
        <w:rPr>
          <w:rFonts w:ascii="Cambria" w:hAnsi="Cambria" w:cs="Times New Roman"/>
          <w:b/>
          <w:b/>
          <w:spacing w:val="30"/>
          <w:sz w:val="40"/>
          <w:szCs w:val="36"/>
        </w:rPr>
      </w:pPr>
      <w:r>
        <w:rPr>
          <w:rFonts w:cs="Times New Roman" w:ascii="Cambria" w:hAnsi="Cambria"/>
          <w:b/>
          <w:spacing w:val="30"/>
          <w:sz w:val="40"/>
          <w:szCs w:val="36"/>
        </w:rPr>
      </w:r>
    </w:p>
    <w:p>
      <w:pPr>
        <w:pStyle w:val="Normal"/>
        <w:spacing w:before="240" w:after="240"/>
        <w:jc w:val="center"/>
        <w:rPr/>
      </w:pPr>
      <w:r>
        <w:rPr>
          <w:rFonts w:cs="Times New Roman" w:ascii="Cambria" w:hAnsi="Cambria"/>
          <w:b/>
          <w:spacing w:val="30"/>
          <w:sz w:val="40"/>
          <w:szCs w:val="36"/>
        </w:rPr>
        <w:t>Рабочий протокол и отчет по</w:t>
        <w:br/>
        <w:t>лабораторной работе № 1.01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121400" cy="1270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1440" cy="126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" path="m0,0l-2147483645,0l-2147483645,-2147483646l0,-2147483646xe" fillcolor="black" stroked="f" o:allowincell="f" style="position:absolute;margin-left:0pt;margin-top:-1.05pt;width:481.95pt;height:0.95pt;mso-wrap-style:none;v-text-anchor:middle;mso-position-vertical:top">
                <v:fill o:detectmouseclick="t" type="solid" color2="white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jc w:val="center"/>
        <w:rPr>
          <w:sz w:val="36"/>
          <w:szCs w:val="36"/>
        </w:rPr>
      </w:pPr>
      <w:r>
        <w:rPr>
          <w:sz w:val="36"/>
          <w:szCs w:val="36"/>
        </w:rPr>
        <w:t>Исследование распределения случайной величины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121400" cy="12700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1440" cy="126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" path="m0,0l-2147483645,0l-2147483645,-2147483646l0,-2147483646xe" fillcolor="black" stroked="f" o:allowincell="f" style="position:absolute;margin-left:0pt;margin-top:-1.05pt;width:481.95pt;height:0.95pt;mso-wrap-style:none;v-text-anchor:middle;mso-position-vertical:top">
                <v:fill o:detectmouseclick="t" type="solid" color2="white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>
          <w:b/>
          <w:bCs/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Цель работы:</w:t>
      </w:r>
    </w:p>
    <w:p>
      <w:pPr>
        <w:pStyle w:val="Normal"/>
        <w:widowControl w:val="false"/>
        <w:suppressAutoHyphens w:val="true"/>
        <w:bidi w:val="0"/>
        <w:spacing w:before="171" w:after="171"/>
        <w:ind w:left="1260" w:right="720" w:hanging="0"/>
        <w:jc w:val="left"/>
        <w:rPr/>
      </w:pPr>
      <w:r>
        <w:rPr/>
        <w:t>Исследование распределения случайной величины на примере многократных измерений определенного интервала времени (4 сек)</w:t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Задачи, решаемые при выполнении работы.</w:t>
      </w:r>
    </w:p>
    <w:p>
      <w:pPr>
        <w:pStyle w:val="Normal"/>
        <w:widowControl w:val="false"/>
        <w:numPr>
          <w:ilvl w:val="0"/>
          <w:numId w:val="1"/>
        </w:numPr>
        <w:suppressAutoHyphens w:val="true"/>
        <w:bidi w:val="0"/>
        <w:spacing w:before="171" w:after="171"/>
        <w:ind w:left="1620" w:right="720" w:hanging="360"/>
        <w:jc w:val="left"/>
        <w:rPr/>
      </w:pPr>
      <w:r>
        <w:rPr/>
        <w:t>Провести многократные измерения определенного интервала времени</w:t>
      </w:r>
    </w:p>
    <w:p>
      <w:pPr>
        <w:pStyle w:val="Normal"/>
        <w:widowControl w:val="false"/>
        <w:numPr>
          <w:ilvl w:val="0"/>
          <w:numId w:val="1"/>
        </w:numPr>
        <w:suppressAutoHyphens w:val="true"/>
        <w:bidi w:val="0"/>
        <w:spacing w:before="171" w:after="171"/>
        <w:ind w:left="1620" w:right="720" w:hanging="360"/>
        <w:jc w:val="left"/>
        <w:rPr/>
      </w:pPr>
      <w:r>
        <w:rPr/>
        <w:t>Построить гистограмму распределения результатов измерения</w:t>
      </w:r>
    </w:p>
    <w:p>
      <w:pPr>
        <w:pStyle w:val="Normal"/>
        <w:widowControl w:val="false"/>
        <w:numPr>
          <w:ilvl w:val="0"/>
          <w:numId w:val="1"/>
        </w:numPr>
        <w:suppressAutoHyphens w:val="true"/>
        <w:bidi w:val="0"/>
        <w:spacing w:before="171" w:after="171"/>
        <w:ind w:left="1620" w:right="720" w:hanging="360"/>
        <w:jc w:val="left"/>
        <w:rPr/>
      </w:pPr>
      <w:r>
        <w:rPr/>
        <w:t>Вычислить среднее значение и дисперсию полученной выборки</w:t>
      </w:r>
    </w:p>
    <w:p>
      <w:pPr>
        <w:pStyle w:val="Normal"/>
        <w:widowControl w:val="false"/>
        <w:numPr>
          <w:ilvl w:val="0"/>
          <w:numId w:val="1"/>
        </w:numPr>
        <w:suppressAutoHyphens w:val="true"/>
        <w:bidi w:val="0"/>
        <w:spacing w:before="171" w:after="171"/>
        <w:ind w:left="1620" w:right="720" w:hanging="360"/>
        <w:jc w:val="left"/>
        <w:rPr/>
      </w:pPr>
      <w:r>
        <w:rPr/>
        <w:t>Сравнить гистограмму с графиком функции Гаусса с такими же как и у экспериментального распределения средним значением и дисперсией</w:t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Объект исследования.</w:t>
      </w:r>
    </w:p>
    <w:p>
      <w:pPr>
        <w:pStyle w:val="Normal"/>
        <w:widowControl w:val="false"/>
        <w:suppressAutoHyphens w:val="true"/>
        <w:bidi w:val="0"/>
        <w:spacing w:before="171" w:after="171"/>
        <w:ind w:left="1260" w:right="720" w:hanging="0"/>
        <w:jc w:val="left"/>
        <w:rPr/>
      </w:pPr>
      <w:r>
        <w:rPr/>
        <w:t>В качестве исследуемой случайной величины выбран результат измерения заданного промежутка времени (4с).</w:t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 Метод экспериментального исследования.</w:t>
      </w:r>
    </w:p>
    <w:p>
      <w:pPr>
        <w:pStyle w:val="Normal"/>
        <w:widowControl w:val="false"/>
        <w:suppressAutoHyphens w:val="true"/>
        <w:bidi w:val="0"/>
        <w:spacing w:before="228" w:after="228"/>
        <w:ind w:left="1260" w:right="720" w:hanging="0"/>
        <w:jc w:val="left"/>
        <w:rPr/>
      </w:pPr>
      <w:r>
        <w:rPr/>
        <w:t>При помощи стрелочного секундомера задаем некоторый промежуток времени t (4 секунды в нашем случае) и многократно измеряем его достаточно точным секундомером.</w:t>
      </w:r>
    </w:p>
    <w:p>
      <w:pPr>
        <w:pStyle w:val="Normal"/>
        <w:widowControl w:val="false"/>
        <w:suppressAutoHyphens w:val="true"/>
        <w:bidi w:val="0"/>
        <w:spacing w:before="228" w:after="228"/>
        <w:ind w:left="1260" w:right="720" w:hanging="0"/>
        <w:jc w:val="left"/>
        <w:rPr/>
      </w:pPr>
      <w:r>
        <w:rPr/>
        <w:t>Для исследования нам будет необходимо провести большое количество измерений (64 замеров в нашем случае).</w:t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 Рабочие формулы и исходные данные.</w:t>
      </w:r>
    </w:p>
    <w:p>
      <w:pPr>
        <w:pStyle w:val="Normal"/>
        <w:widowControl w:val="false"/>
        <w:suppressAutoHyphens w:val="true"/>
        <w:bidi w:val="0"/>
        <w:spacing w:before="228" w:after="228"/>
        <w:ind w:left="1260" w:right="0" w:hanging="0"/>
        <w:jc w:val="left"/>
        <w:rPr/>
      </w:pPr>
      <w:r>
        <w:rPr/>
        <w:t>Рабочие формулы:</w:t>
      </w:r>
    </w:p>
    <w:p>
      <w:pPr>
        <w:pStyle w:val="Normal"/>
        <w:widowControl w:val="false"/>
        <w:numPr>
          <w:ilvl w:val="0"/>
          <w:numId w:val="2"/>
        </w:numPr>
        <w:suppressAutoHyphens w:val="true"/>
        <w:bidi w:val="0"/>
        <w:spacing w:before="228" w:after="228"/>
        <w:jc w:val="left"/>
        <w:rPr/>
      </w:pPr>
      <w:r>
        <w:rPr/>
        <w:drawing>
          <wp:inline distT="0" distB="0" distL="0" distR="0">
            <wp:extent cx="2851150" cy="499110"/>
            <wp:effectExtent l="0" t="0" r="0" b="0"/>
            <wp:docPr id="4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150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t xml:space="preserve">, где </w:t>
      </w:r>
      <w:r>
        <w:rPr>
          <w:i/>
          <w:iCs/>
        </w:rPr>
        <w:t>⟨𝑡⟩</w:t>
      </w:r>
      <w:r>
        <w:rPr>
          <w:i/>
          <w:iCs/>
          <w:vertAlign w:val="subscript"/>
        </w:rPr>
        <w:t>𝑁</w:t>
      </w:r>
      <w:r>
        <w:rPr/>
        <w:t xml:space="preserve"> — выборочное среднее (математическим ожидание), </w:t>
        <w:br/>
        <w:t xml:space="preserve">N — количество проведенных экспериментов, </w:t>
        <w:br/>
      </w:r>
      <w:r>
        <w:rPr>
          <w:b w:val="false"/>
          <w:bCs w:val="false"/>
          <w:i/>
          <w:iCs/>
        </w:rPr>
        <w:t>t</w:t>
      </w:r>
      <w:r>
        <w:rPr>
          <w:b w:val="false"/>
          <w:bCs w:val="false"/>
          <w:i/>
          <w:iCs/>
          <w:vertAlign w:val="subscript"/>
        </w:rPr>
        <w:t>i</w:t>
      </w:r>
      <w:r>
        <w:rPr>
          <w:b w:val="false"/>
          <w:bCs w:val="false"/>
          <w:i/>
          <w:iCs/>
          <w:position w:val="0"/>
          <w:sz w:val="24"/>
          <w:sz w:val="24"/>
          <w:vertAlign w:val="baseline"/>
        </w:rPr>
        <w:t xml:space="preserve"> —</w:t>
      </w:r>
      <w:r>
        <w:rPr>
          <w:b w:val="false"/>
          <w:bCs w:val="false"/>
          <w:i w:val="false"/>
          <w:iCs w:val="false"/>
          <w:position w:val="0"/>
          <w:sz w:val="24"/>
          <w:sz w:val="24"/>
          <w:vertAlign w:val="baseline"/>
        </w:rPr>
        <w:t xml:space="preserve"> значение i-го замера временем</w:t>
      </w:r>
    </w:p>
    <w:p>
      <w:pPr>
        <w:pStyle w:val="Normal"/>
        <w:widowControl w:val="false"/>
        <w:numPr>
          <w:ilvl w:val="0"/>
          <w:numId w:val="2"/>
        </w:numPr>
        <w:suppressAutoHyphens w:val="true"/>
        <w:bidi w:val="0"/>
        <w:spacing w:before="228" w:after="228"/>
        <w:jc w:val="left"/>
        <w:rPr/>
      </w:pPr>
      <w:r>
        <w:rPr/>
        <w:drawing>
          <wp:inline distT="0" distB="0" distL="0" distR="0">
            <wp:extent cx="2451100" cy="902335"/>
            <wp:effectExtent l="0" t="0" r="0" b="0"/>
            <wp:docPr id="5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10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t xml:space="preserve">, где </w:t>
      </w:r>
      <w:r>
        <w:rPr>
          <w:i/>
          <w:iCs/>
        </w:rPr>
        <w:t>𝜎</w:t>
      </w:r>
      <w:r>
        <w:rPr>
          <w:i/>
          <w:iCs/>
          <w:vertAlign w:val="subscript"/>
        </w:rPr>
        <w:t>𝑁</w:t>
      </w:r>
      <w:r>
        <w:rPr/>
        <w:t xml:space="preserve"> — выборочное среднеквадратичное отклонение,</w:t>
        <w:br/>
        <w:t>N — количество проведенных экспериментов,</w:t>
        <w:br/>
      </w:r>
      <w:r>
        <w:rPr>
          <w:i/>
          <w:iCs/>
          <w:sz w:val="26"/>
          <w:szCs w:val="26"/>
        </w:rPr>
        <w:t>t</w:t>
      </w:r>
      <w:r>
        <w:rPr>
          <w:b/>
          <w:bCs/>
          <w:i/>
          <w:iCs/>
          <w:sz w:val="26"/>
          <w:szCs w:val="26"/>
          <w:vertAlign w:val="subscript"/>
        </w:rPr>
        <w:t>i</w:t>
      </w:r>
      <w:r>
        <w:rPr>
          <w:i w:val="false"/>
          <w:iCs w:val="false"/>
          <w:position w:val="0"/>
          <w:sz w:val="24"/>
          <w:sz w:val="24"/>
          <w:vertAlign w:val="baseline"/>
        </w:rPr>
        <w:t xml:space="preserve"> — результат i-го замера,</w:t>
        <w:br/>
      </w:r>
      <w:r>
        <w:rPr>
          <w:i/>
          <w:iCs/>
          <w:position w:val="0"/>
          <w:sz w:val="24"/>
          <w:sz w:val="24"/>
          <w:vertAlign w:val="baseline"/>
        </w:rPr>
        <w:t>⟨𝑡⟩</w:t>
      </w:r>
      <w:r>
        <w:rPr>
          <w:i/>
          <w:iCs/>
          <w:vertAlign w:val="subscript"/>
        </w:rPr>
        <w:t>𝑁</w:t>
      </w:r>
      <w:r>
        <w:rPr>
          <w:i w:val="false"/>
          <w:iCs w:val="false"/>
          <w:position w:val="0"/>
          <w:sz w:val="24"/>
          <w:sz w:val="24"/>
          <w:vertAlign w:val="baseline"/>
        </w:rPr>
        <w:t xml:space="preserve"> — выборочное среднее (математическим ожидание) измеряемого интервала времени</w:t>
      </w:r>
    </w:p>
    <w:p>
      <w:pPr>
        <w:pStyle w:val="Normal"/>
        <w:widowControl w:val="false"/>
        <w:numPr>
          <w:ilvl w:val="0"/>
          <w:numId w:val="2"/>
        </w:numPr>
        <w:suppressAutoHyphens w:val="true"/>
        <w:bidi w:val="0"/>
        <w:spacing w:before="228" w:after="228"/>
        <w:jc w:val="left"/>
        <w:rPr/>
      </w:pPr>
      <w:r>
        <w:rPr/>
        <w:drawing>
          <wp:inline distT="0" distB="0" distL="0" distR="0">
            <wp:extent cx="1270000" cy="617855"/>
            <wp:effectExtent l="0" t="0" r="0" b="0"/>
            <wp:docPr id="6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t xml:space="preserve">, где </w:t>
      </w:r>
      <w:r>
        <w:rPr>
          <w:i/>
        </w:rPr>
        <w:t>𝜌</w:t>
      </w:r>
      <w:r>
        <w:rPr>
          <w:i/>
          <w:vertAlign w:val="subscript"/>
        </w:rPr>
        <w:t>𝑚𝑎𝑥</w:t>
      </w:r>
      <w:r>
        <w:rPr/>
        <w:t xml:space="preserve"> — максимальное значение плотности распределения,</w:t>
        <w:br/>
      </w:r>
      <w:r>
        <w:rPr>
          <w:i/>
          <w:iCs/>
        </w:rPr>
        <w:t>𝜎</w:t>
      </w:r>
      <w:r>
        <w:rPr>
          <w:i/>
          <w:iCs/>
          <w:vertAlign w:val="subscript"/>
        </w:rPr>
        <w:t>𝑁</w:t>
      </w:r>
      <w:r>
        <w:rPr/>
        <w:t xml:space="preserve"> — выборочное среднеквадратичное отклонение</w:t>
      </w:r>
    </w:p>
    <w:p>
      <w:pPr>
        <w:pStyle w:val="Normal"/>
        <w:widowControl w:val="false"/>
        <w:numPr>
          <w:ilvl w:val="0"/>
          <w:numId w:val="2"/>
        </w:numPr>
        <w:suppressAutoHyphens w:val="true"/>
        <w:bidi w:val="0"/>
        <w:spacing w:before="228" w:after="228"/>
        <w:jc w:val="left"/>
        <w:rPr/>
      </w:pPr>
      <w:r>
        <w:rPr/>
        <w:drawing>
          <wp:inline distT="0" distB="0" distL="0" distR="0">
            <wp:extent cx="879475" cy="415925"/>
            <wp:effectExtent l="0" t="0" r="0" b="0"/>
            <wp:docPr id="7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9475" cy="41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t>, где 𝑁 - полное количество измерений,</w:t>
        <w:br/>
        <w:t>∆𝑁 - количество результатов, попавших в интервал [𝑡; 𝑡 + ∆𝑡].</w:t>
        <w:br/>
        <w:t>Частное Δ𝑁 есть доля результатов, попавших в указанный интервал, и характеризует вероятность попадания в него результата отдельного измерения.</w:t>
        <w:br/>
        <w:t xml:space="preserve">∆𝑡  — ширина интервала, отношение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Δ𝑁</m:t>
            </m:r>
          </m:num>
          <m:den>
            <m:r>
              <w:rPr>
                <w:rFonts w:ascii="Cambria Math" w:hAnsi="Cambria Math"/>
              </w:rPr>
              <m:t xml:space="preserve">𝑁</m:t>
            </m:r>
          </m:den>
        </m:f>
      </m:oMath>
      <w:r>
        <w:rPr/>
        <w:t>к которой характеризует некоторую «плотность вероятности»</w:t>
      </w:r>
    </w:p>
    <w:p>
      <w:pPr>
        <w:pStyle w:val="Normal"/>
        <w:widowControl w:val="false"/>
        <w:numPr>
          <w:ilvl w:val="0"/>
          <w:numId w:val="2"/>
        </w:numPr>
        <w:suppressAutoHyphens w:val="true"/>
        <w:bidi w:val="0"/>
        <w:spacing w:before="228" w:after="228"/>
        <w:jc w:val="left"/>
        <w:rPr/>
      </w:pPr>
      <w:r>
        <w:rPr/>
        <w:drawing>
          <wp:inline distT="0" distB="0" distL="0" distR="0">
            <wp:extent cx="2765425" cy="696595"/>
            <wp:effectExtent l="0" t="0" r="0" b="0"/>
            <wp:docPr id="8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5425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— </w:t>
      </w:r>
      <w:r>
        <w:rPr/>
        <w:t xml:space="preserve">это функция нормального распределения Гауса., где </w:t>
      </w:r>
      <w:r>
        <w:rPr>
          <w:i/>
          <w:iCs/>
        </w:rPr>
        <w:t>𝜎</w:t>
      </w:r>
      <w:r>
        <w:rPr>
          <w:i/>
          <w:iCs/>
          <w:vertAlign w:val="subscript"/>
        </w:rPr>
        <w:t>𝑁</w:t>
      </w:r>
      <w:r>
        <w:rPr/>
        <w:t xml:space="preserve"> — выборочное среднеквадратичное (стандартное) отклонение,</w:t>
        <w:br/>
      </w:r>
      <w:r>
        <w:rPr>
          <w:i/>
          <w:iCs/>
        </w:rPr>
        <w:t>⟨𝑡⟩</w:t>
      </w:r>
      <w:r>
        <w:rPr>
          <w:i/>
          <w:iCs/>
          <w:vertAlign w:val="subscript"/>
        </w:rPr>
        <w:t>𝑁</w:t>
      </w:r>
      <w:r>
        <w:rPr/>
        <w:t xml:space="preserve"> — выборочное среднее (математическим ожидание)</w:t>
        <w:br/>
        <w:t xml:space="preserve">t — измеряемая величина </w:t>
      </w:r>
    </w:p>
    <w:p>
      <w:pPr>
        <w:pStyle w:val="Normal"/>
        <w:widowControl w:val="false"/>
        <w:numPr>
          <w:ilvl w:val="0"/>
          <w:numId w:val="2"/>
        </w:numPr>
        <w:suppressAutoHyphens w:val="true"/>
        <w:bidi w:val="0"/>
        <w:spacing w:before="228" w:after="228"/>
        <w:jc w:val="left"/>
        <w:rPr/>
      </w:pPr>
      <w:r>
        <w:rPr/>
        <w:drawing>
          <wp:inline distT="0" distB="0" distL="0" distR="0">
            <wp:extent cx="2898775" cy="810895"/>
            <wp:effectExtent l="0" t="0" r="0" b="0"/>
            <wp:docPr id="9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8775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t xml:space="preserve">, где </w:t>
      </w:r>
      <w:r>
        <w:rPr>
          <w:i/>
          <w:iCs/>
        </w:rPr>
        <w:t>𝜎</w:t>
      </w:r>
      <w:r>
        <w:rPr>
          <w:i/>
          <w:iCs/>
          <w:vertAlign w:val="subscript"/>
        </w:rPr>
        <w:t>𝑁</w:t>
      </w:r>
      <w:r>
        <w:rPr/>
        <w:t xml:space="preserve"> — среднеквадратичное отклонение среднего значения,</w:t>
        <w:br/>
        <w:t>N — количество проведенных экспериментов,</w:t>
        <w:br/>
      </w:r>
      <w:r>
        <w:rPr>
          <w:i/>
          <w:iCs/>
          <w:sz w:val="26"/>
          <w:szCs w:val="26"/>
        </w:rPr>
        <w:t>t</w:t>
      </w:r>
      <w:r>
        <w:rPr>
          <w:b/>
          <w:bCs/>
          <w:i/>
          <w:iCs/>
          <w:sz w:val="26"/>
          <w:szCs w:val="26"/>
          <w:vertAlign w:val="subscript"/>
        </w:rPr>
        <w:t>i</w:t>
      </w:r>
      <w:r>
        <w:rPr>
          <w:i w:val="false"/>
          <w:iCs w:val="false"/>
          <w:position w:val="0"/>
          <w:sz w:val="24"/>
          <w:sz w:val="24"/>
          <w:vertAlign w:val="baseline"/>
        </w:rPr>
        <w:t xml:space="preserve"> — результат i-го замера,</w:t>
        <w:br/>
      </w:r>
      <w:r>
        <w:rPr>
          <w:i/>
          <w:iCs/>
          <w:position w:val="0"/>
          <w:sz w:val="24"/>
          <w:sz w:val="24"/>
          <w:vertAlign w:val="baseline"/>
        </w:rPr>
        <w:t>⟨𝑡⟩</w:t>
      </w:r>
      <w:r>
        <w:rPr>
          <w:i/>
          <w:iCs/>
          <w:vertAlign w:val="subscript"/>
        </w:rPr>
        <w:t>𝑁</w:t>
      </w:r>
      <w:r>
        <w:rPr>
          <w:i w:val="false"/>
          <w:iCs w:val="false"/>
          <w:position w:val="0"/>
          <w:sz w:val="24"/>
          <w:sz w:val="24"/>
          <w:vertAlign w:val="baseline"/>
        </w:rPr>
        <w:t xml:space="preserve"> — выборочное среднее (математическим ожидание) измеряемого интервала времени</w:t>
      </w:r>
    </w:p>
    <w:p>
      <w:pPr>
        <w:pStyle w:val="Normal"/>
        <w:widowControl w:val="false"/>
        <w:suppressAutoHyphens w:val="true"/>
        <w:bidi w:val="0"/>
        <w:spacing w:before="228" w:after="228"/>
        <w:ind w:left="1260" w:right="0" w:hanging="0"/>
        <w:jc w:val="left"/>
        <w:rPr/>
      </w:pPr>
      <w:r>
        <w:rPr/>
        <w:t>Исходные данные:</w:t>
      </w:r>
    </w:p>
    <w:p>
      <w:pPr>
        <w:pStyle w:val="Normal"/>
        <w:widowControl w:val="false"/>
        <w:numPr>
          <w:ilvl w:val="0"/>
          <w:numId w:val="3"/>
        </w:numPr>
        <w:suppressAutoHyphens w:val="true"/>
        <w:bidi w:val="0"/>
        <w:spacing w:before="228" w:after="228"/>
        <w:jc w:val="left"/>
        <w:rPr/>
      </w:pPr>
      <w:r>
        <w:rPr/>
        <w:t>t = 4 с — временной интервал, который мы использовали в экспериментах</w:t>
      </w:r>
    </w:p>
    <w:p>
      <w:pPr>
        <w:pStyle w:val="Normal"/>
        <w:widowControl w:val="false"/>
        <w:numPr>
          <w:ilvl w:val="0"/>
          <w:numId w:val="3"/>
        </w:numPr>
        <w:suppressAutoHyphens w:val="true"/>
        <w:bidi w:val="0"/>
        <w:spacing w:before="228" w:after="228"/>
        <w:jc w:val="left"/>
        <w:rPr/>
      </w:pPr>
      <w:r>
        <w:rPr/>
        <w:t>N = 64 — количество проведенных экспериментов</w:t>
      </w:r>
    </w:p>
    <w:p>
      <w:pPr>
        <w:pStyle w:val="Normal"/>
        <w:widowControl w:val="false"/>
        <w:numPr>
          <w:ilvl w:val="0"/>
          <w:numId w:val="3"/>
        </w:numPr>
        <w:suppressAutoHyphens w:val="true"/>
        <w:bidi w:val="0"/>
        <w:spacing w:before="228" w:after="228"/>
        <w:jc w:val="left"/>
        <w:rPr/>
      </w:pPr>
      <w:r>
        <w:rPr/>
        <w:drawing>
          <wp:inline distT="0" distB="0" distL="0" distR="0">
            <wp:extent cx="3372485" cy="935990"/>
            <wp:effectExtent l="0" t="0" r="0" b="0"/>
            <wp:docPr id="10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2485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t>, где t —некоторое значение времени,</w:t>
        <w:br/>
      </w:r>
      <w:r>
        <w:rPr>
          <w:i/>
          <w:iCs/>
        </w:rPr>
        <w:t>⟨𝑡⟩</w:t>
      </w:r>
      <w:r>
        <w:rPr>
          <w:i w:val="false"/>
          <w:iCs w:val="false"/>
        </w:rPr>
        <w:t xml:space="preserve"> — математическое ожидание</w:t>
        <w:br/>
      </w:r>
      <w:r>
        <w:rPr>
          <w:i/>
          <w:iCs/>
        </w:rPr>
        <w:t>𝜎</w:t>
      </w:r>
      <w:r>
        <w:rPr>
          <w:i w:val="false"/>
          <w:iCs w:val="false"/>
        </w:rPr>
        <w:t xml:space="preserve"> —  стандартное отклонение</w:t>
        <w:br/>
      </w:r>
      <w:r>
        <w:rPr>
          <w:i/>
          <w:iCs/>
        </w:rPr>
        <w:t>P</w:t>
      </w:r>
      <w:r>
        <w:rPr>
          <w:i/>
          <w:iCs/>
          <w:vertAlign w:val="subscript"/>
        </w:rPr>
        <w:t>𝜎</w:t>
      </w:r>
      <w:r>
        <w:rPr>
          <w:i w:val="false"/>
          <w:iCs w:val="false"/>
          <w:position w:val="0"/>
          <w:sz w:val="24"/>
          <w:sz w:val="24"/>
          <w:vertAlign w:val="baseline"/>
        </w:rPr>
        <w:t xml:space="preserve"> — нормальное распределения случайной величины в указанном интервале </w:t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 Измерительные приборы.</w:t>
      </w:r>
    </w:p>
    <w:tbl>
      <w:tblPr>
        <w:tblW w:w="5000" w:type="pct"/>
        <w:jc w:val="left"/>
        <w:tblInd w:w="45" w:type="dxa"/>
        <w:tblLayout w:type="fixed"/>
        <w:tblCellMar>
          <w:top w:w="0" w:type="dxa"/>
          <w:left w:w="40" w:type="dxa"/>
          <w:bottom w:w="0" w:type="dxa"/>
          <w:right w:w="40" w:type="dxa"/>
        </w:tblCellMar>
      </w:tblPr>
      <w:tblGrid>
        <w:gridCol w:w="784"/>
        <w:gridCol w:w="3721"/>
        <w:gridCol w:w="1642"/>
        <w:gridCol w:w="2029"/>
        <w:gridCol w:w="2029"/>
      </w:tblGrid>
      <w:tr>
        <w:trPr>
          <w:trHeight w:val="20" w:hRule="atLeast"/>
          <w:cantSplit w:val="true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20" w:after="120"/>
              <w:jc w:val="center"/>
              <w:rPr>
                <w:i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 xml:space="preserve">№ </w:t>
            </w:r>
            <w:r>
              <w:rPr>
                <w:i/>
                <w:sz w:val="22"/>
                <w:szCs w:val="22"/>
              </w:rPr>
              <w:t>п/п</w:t>
            </w:r>
          </w:p>
        </w:tc>
        <w:tc>
          <w:tcPr>
            <w:tcW w:w="3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20" w:after="120"/>
              <w:jc w:val="center"/>
              <w:rPr>
                <w:i/>
                <w:i/>
                <w:sz w:val="22"/>
                <w:szCs w:val="22"/>
              </w:rPr>
            </w:pPr>
            <w:bookmarkStart w:id="0" w:name="_Toc154745610"/>
            <w:bookmarkStart w:id="1" w:name="_Toc154745494"/>
            <w:r>
              <w:rPr>
                <w:i/>
                <w:sz w:val="22"/>
                <w:szCs w:val="22"/>
              </w:rPr>
              <w:t>Наименование</w:t>
            </w:r>
            <w:bookmarkEnd w:id="0"/>
            <w:bookmarkEnd w:id="1"/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20" w:after="120"/>
              <w:jc w:val="center"/>
              <w:rPr>
                <w:i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Тип прибора</w:t>
            </w:r>
          </w:p>
        </w:tc>
        <w:tc>
          <w:tcPr>
            <w:tcW w:w="2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20" w:after="120"/>
              <w:jc w:val="center"/>
              <w:rPr>
                <w:i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Используемый</w:t>
              <w:br/>
              <w:t>диапазон</w:t>
            </w:r>
          </w:p>
        </w:tc>
        <w:tc>
          <w:tcPr>
            <w:tcW w:w="2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20" w:after="120"/>
              <w:jc w:val="center"/>
              <w:rPr>
                <w:i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Погрешность</w:t>
              <w:br/>
              <w:t>прибора</w:t>
            </w:r>
          </w:p>
        </w:tc>
      </w:tr>
      <w:tr>
        <w:trPr>
          <w:trHeight w:val="20" w:hRule="atLeast"/>
          <w:cantSplit w:val="true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20" w:after="120"/>
              <w:jc w:val="center"/>
              <w:rPr>
                <w:i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1</w:t>
            </w:r>
          </w:p>
        </w:tc>
        <w:tc>
          <w:tcPr>
            <w:tcW w:w="3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20" w:after="120"/>
              <w:jc w:val="center"/>
              <w:rPr>
                <w:i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Механический секундомер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20" w:after="120"/>
              <w:jc w:val="center"/>
              <w:rPr>
                <w:i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секундомер</w:t>
            </w:r>
          </w:p>
        </w:tc>
        <w:tc>
          <w:tcPr>
            <w:tcW w:w="2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20" w:after="120"/>
              <w:jc w:val="center"/>
              <w:rPr>
                <w:i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3.8 — 4.</w:t>
            </w:r>
            <w:r>
              <w:rPr>
                <w:i/>
                <w:sz w:val="22"/>
                <w:szCs w:val="22"/>
              </w:rPr>
              <w:t>4</w:t>
            </w:r>
            <w:r>
              <w:rPr>
                <w:i/>
                <w:sz w:val="22"/>
                <w:szCs w:val="22"/>
              </w:rPr>
              <w:t xml:space="preserve"> с</w:t>
            </w:r>
          </w:p>
        </w:tc>
        <w:tc>
          <w:tcPr>
            <w:tcW w:w="2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20" w:after="120"/>
              <w:jc w:val="center"/>
              <w:rPr>
                <w:i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0.</w:t>
            </w:r>
            <w:r>
              <w:rPr>
                <w:i/>
                <w:sz w:val="22"/>
                <w:szCs w:val="22"/>
              </w:rPr>
              <w:t>2</w:t>
            </w:r>
            <w:r>
              <w:rPr>
                <w:i/>
                <w:sz w:val="22"/>
                <w:szCs w:val="22"/>
              </w:rPr>
              <w:t xml:space="preserve"> с</w:t>
            </w:r>
          </w:p>
        </w:tc>
      </w:tr>
      <w:tr>
        <w:trPr>
          <w:trHeight w:val="20" w:hRule="atLeast"/>
          <w:cantSplit w:val="true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20" w:after="120"/>
              <w:jc w:val="center"/>
              <w:rPr>
                <w:i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2</w:t>
            </w:r>
          </w:p>
        </w:tc>
        <w:tc>
          <w:tcPr>
            <w:tcW w:w="3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20" w:after="120"/>
              <w:jc w:val="center"/>
              <w:rPr>
                <w:i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Электронный секундомер</w:t>
            </w:r>
          </w:p>
          <w:p>
            <w:pPr>
              <w:pStyle w:val="Normal"/>
              <w:widowControl w:val="false"/>
              <w:spacing w:before="120" w:after="120"/>
              <w:jc w:val="center"/>
              <w:rPr>
                <w:i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(на телефоне)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20" w:after="120"/>
              <w:jc w:val="center"/>
              <w:rPr>
                <w:i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секундомер</w:t>
            </w:r>
          </w:p>
        </w:tc>
        <w:tc>
          <w:tcPr>
            <w:tcW w:w="2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20" w:after="120"/>
              <w:jc w:val="center"/>
              <w:rPr>
                <w:i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3.62 — 4.81 с</w:t>
            </w:r>
          </w:p>
        </w:tc>
        <w:tc>
          <w:tcPr>
            <w:tcW w:w="2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20" w:after="120"/>
              <w:jc w:val="center"/>
              <w:rPr>
                <w:i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0.0</w:t>
            </w:r>
            <w:r>
              <w:rPr>
                <w:i/>
                <w:sz w:val="22"/>
                <w:szCs w:val="22"/>
              </w:rPr>
              <w:t>05</w:t>
            </w:r>
            <w:r>
              <w:rPr>
                <w:i/>
                <w:sz w:val="22"/>
                <w:szCs w:val="22"/>
              </w:rPr>
              <w:t xml:space="preserve"> с</w:t>
            </w:r>
          </w:p>
        </w:tc>
      </w:tr>
    </w:tbl>
    <w:p>
      <w:pPr>
        <w:pStyle w:val="Normal"/>
        <w:rPr/>
      </w:pPr>
      <w:r>
        <w:rPr/>
        <w:br/>
        <w:br/>
      </w:r>
      <w:r>
        <w:rPr>
          <w:b/>
          <w:bCs/>
          <w:sz w:val="28"/>
          <w:szCs w:val="28"/>
        </w:rPr>
        <w:t>7. Схема установки</w:t>
      </w:r>
    </w:p>
    <w:p>
      <w:pPr>
        <w:pStyle w:val="Normal"/>
        <w:widowControl w:val="false"/>
        <w:suppressAutoHyphens w:val="true"/>
        <w:bidi w:val="0"/>
        <w:spacing w:before="0" w:after="0"/>
        <w:ind w:left="1709" w:right="0" w:hanging="0"/>
        <w:jc w:val="left"/>
        <w:rPr/>
      </w:pPr>
      <w:r>
        <w:drawing>
          <wp:anchor behindDoc="0" distT="0" distB="0" distL="0" distR="0" simplePos="0" locked="0" layoutInCell="0" allowOverlap="1" relativeHeight="45">
            <wp:simplePos x="0" y="0"/>
            <wp:positionH relativeFrom="column">
              <wp:posOffset>1303020</wp:posOffset>
            </wp:positionH>
            <wp:positionV relativeFrom="paragraph">
              <wp:posOffset>635</wp:posOffset>
            </wp:positionV>
            <wp:extent cx="1663065" cy="2250440"/>
            <wp:effectExtent l="0" t="0" r="0" b="0"/>
            <wp:wrapTopAndBottom/>
            <wp:docPr id="11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065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6">
            <wp:simplePos x="0" y="0"/>
            <wp:positionH relativeFrom="column">
              <wp:posOffset>4067175</wp:posOffset>
            </wp:positionH>
            <wp:positionV relativeFrom="paragraph">
              <wp:posOffset>16510</wp:posOffset>
            </wp:positionV>
            <wp:extent cx="1229995" cy="2187575"/>
            <wp:effectExtent l="0" t="0" r="0" b="0"/>
            <wp:wrapTopAndBottom/>
            <wp:docPr id="12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0" t="4260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995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Механический секундомер.    Электронный секундомер (на телефоне).</w:t>
        <w:br/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 Результаты прямых измерений и их обработки</w:t>
      </w:r>
    </w:p>
    <w:p>
      <w:pPr>
        <w:pStyle w:val="Normal"/>
        <w:widowControl w:val="false"/>
        <w:suppressAutoHyphens w:val="true"/>
        <w:bidi w:val="0"/>
        <w:spacing w:before="228" w:after="228"/>
        <w:ind w:left="1260" w:right="720" w:hanging="0"/>
        <w:jc w:val="left"/>
        <w:rPr/>
      </w:pPr>
      <w:r>
        <w:rPr/>
        <w:br/>
      </w:r>
      <w:r>
        <w:rPr>
          <w:b/>
          <w:bCs/>
          <w:color w:val="3465A4"/>
        </w:rPr>
        <w:t>Таблица 1.1: Результаты прямых измерений (с телефона)</w:t>
      </w:r>
    </w:p>
    <w:tbl>
      <w:tblPr>
        <w:tblW w:w="8555" w:type="dxa"/>
        <w:jc w:val="center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260"/>
        <w:gridCol w:w="2429"/>
        <w:gridCol w:w="2882"/>
        <w:gridCol w:w="1983"/>
      </w:tblGrid>
      <w:tr>
        <w:trPr>
          <w:trHeight w:val="630" w:hRule="atLeast"/>
        </w:trPr>
        <w:tc>
          <w:tcPr>
            <w:tcW w:w="1260" w:type="dxa"/>
            <w:tcBorders>
              <w:top w:val="single" w:sz="4" w:space="0" w:color="729FCF"/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429" w:type="dxa"/>
            <w:tcBorders>
              <w:top w:val="single" w:sz="4" w:space="0" w:color="729FCF"/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</w:t>
            </w:r>
            <w:r>
              <w:rPr>
                <w:b/>
                <w:bCs/>
                <w:sz w:val="24"/>
                <w:szCs w:val="24"/>
                <w:vertAlign w:val="subscript"/>
              </w:rPr>
              <w:t>i</w:t>
            </w:r>
            <w:r>
              <w:rPr>
                <w:b/>
                <w:bCs/>
                <w:position w:val="0"/>
                <w:sz w:val="24"/>
                <w:sz w:val="24"/>
                <w:szCs w:val="24"/>
                <w:vertAlign w:val="baseline"/>
              </w:rPr>
              <w:t>, c</w:t>
            </w:r>
          </w:p>
        </w:tc>
        <w:tc>
          <w:tcPr>
            <w:tcW w:w="2882" w:type="dxa"/>
            <w:tcBorders>
              <w:top w:val="single" w:sz="4" w:space="0" w:color="729FCF"/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𝑡</w:t>
            </w:r>
            <w:r>
              <w:rPr>
                <w:b/>
                <w:bCs/>
                <w:sz w:val="24"/>
                <w:szCs w:val="24"/>
                <w:vertAlign w:val="subscript"/>
              </w:rPr>
              <w:t>𝑖</w:t>
            </w:r>
            <w:r>
              <w:rPr>
                <w:b/>
                <w:bCs/>
                <w:sz w:val="24"/>
                <w:szCs w:val="24"/>
              </w:rPr>
              <w:t xml:space="preserve"> − ⟨𝑡⟩</w:t>
            </w:r>
            <w:r>
              <w:rPr>
                <w:b/>
                <w:bCs/>
                <w:sz w:val="24"/>
                <w:szCs w:val="24"/>
                <w:vertAlign w:val="subscript"/>
              </w:rPr>
              <w:t>𝑁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, с</w:t>
            </w:r>
          </w:p>
        </w:tc>
        <w:tc>
          <w:tcPr>
            <w:tcW w:w="1983" w:type="dxa"/>
            <w:tcBorders>
              <w:top w:val="single" w:sz="4" w:space="0" w:color="729FCF"/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(𝑡</w:t>
            </w:r>
            <w:r>
              <w:rPr>
                <w:b/>
                <w:bCs/>
                <w:sz w:val="24"/>
                <w:szCs w:val="24"/>
                <w:vertAlign w:val="subscript"/>
              </w:rPr>
              <w:t>𝑖</w:t>
            </w:r>
            <w:r>
              <w:rPr>
                <w:b/>
                <w:bCs/>
                <w:sz w:val="24"/>
                <w:szCs w:val="24"/>
              </w:rPr>
              <w:t xml:space="preserve"> − ⟨𝑡⟩</w:t>
            </w:r>
            <w:r>
              <w:rPr>
                <w:b/>
                <w:bCs/>
                <w:sz w:val="24"/>
                <w:szCs w:val="24"/>
                <w:vertAlign w:val="subscript"/>
              </w:rPr>
              <w:t>𝑁</w:t>
            </w:r>
            <w:r>
              <w:rPr>
                <w:b/>
                <w:bCs/>
                <w:sz w:val="24"/>
                <w:szCs w:val="24"/>
              </w:rPr>
              <w:t xml:space="preserve"> )</w:t>
            </w:r>
            <w:r>
              <w:rPr>
                <w:b/>
                <w:bCs/>
                <w:sz w:val="24"/>
                <w:szCs w:val="24"/>
                <w:vertAlign w:val="superscript"/>
              </w:rPr>
              <w:t>2</w:t>
            </w:r>
            <w:r>
              <w:rPr>
                <w:b/>
                <w:bCs/>
                <w:sz w:val="24"/>
                <w:szCs w:val="24"/>
              </w:rPr>
              <w:t>, с</w:t>
            </w:r>
            <w:r>
              <w:rPr>
                <w:b/>
                <w:bCs/>
                <w:sz w:val="24"/>
                <w:szCs w:val="24"/>
                <w:vertAlign w:val="superscript"/>
              </w:rPr>
              <w:t>2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3.86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-0.21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0.04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4.23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0.16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0.03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3.89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-0.18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0.03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4.24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0.17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0.03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4.08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0.01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4.81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0.74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0.55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3.98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-0.09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0.01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4.21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0.14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0.02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3.71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-0.36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0.13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3.96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-0.11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0.01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4.31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0.24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0.06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4.09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0.02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3.86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-0.21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0.04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4.31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0.24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0.06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3.93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-0.14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0.02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4.16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0.09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0.01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3.99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-0.08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0.01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3.89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-0.18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0.03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4.28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0.21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0.05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3.91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-0.16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0.02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3.91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-0.16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0.02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4.11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0.04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4.18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0.11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0.01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4.28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0.21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0.05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3.94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-0.13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0.02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4.11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0.04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3.99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-0.08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0.01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3.98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-0.09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0.01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4.19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0.12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0.02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4.04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-0.03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4.33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0.26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0.07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3.99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-0.08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0.01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3.99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-0.08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0.01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3.93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-0.14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0.02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3.72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-0.35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0.12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4.01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-0.06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4.29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0.22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0.05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4.13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0.06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4.03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-0.04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4.04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-0.03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4.11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0.04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4.01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-0.06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43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4.06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-0.01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3.79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-0.28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0.08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4.13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0.06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46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4.21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0.14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0.02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47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4.08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0.01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48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4.03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-0.04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3.98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-0.09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0.01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3.62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-0.45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51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4.26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0.19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0.04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52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4.24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0.17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0.03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53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4.03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-0.04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54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3.84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-0.23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0.05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3.99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-0.08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0.01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56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4.31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0.24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0.06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57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3.76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-0.31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0.09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58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4.18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0.11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0.01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4.11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0.04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4.01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-0.06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61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4.28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0.21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0.05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62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4.14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0.07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0.01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63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4.03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-0.04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64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4.19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0.12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0.02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⟨𝑡⟩</w:t>
            </w:r>
            <w:r>
              <w:rPr>
                <w:i/>
                <w:iCs/>
                <w:sz w:val="24"/>
                <w:szCs w:val="24"/>
                <w:vertAlign w:val="subscript"/>
              </w:rPr>
              <w:t>𝑁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= </w:t>
            </w:r>
            <w:r>
              <w:rPr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position w:val="0"/>
                <w:sz w:val="24"/>
                <w:sz w:val="24"/>
                <w:szCs w:val="24"/>
                <w:u w:val="none"/>
                <w:vertAlign w:val="baseline"/>
                <w:em w:val="none"/>
              </w:rPr>
              <w:t>4.066</w:t>
            </w:r>
            <w:r>
              <w:rPr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position w:val="0"/>
                <w:sz w:val="24"/>
                <w:sz w:val="24"/>
                <w:szCs w:val="24"/>
                <w:u w:val="none"/>
                <w:vertAlign w:val="baseline"/>
                <w:em w:val="none"/>
              </w:rPr>
              <w:t>9</w:t>
            </w:r>
            <w:r>
              <w:rPr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position w:val="0"/>
                <w:sz w:val="24"/>
                <w:sz w:val="24"/>
                <w:szCs w:val="24"/>
                <w:u w:val="none"/>
                <w:vertAlign w:val="baseline"/>
                <w:em w:val="none"/>
              </w:rPr>
              <w:t xml:space="preserve"> </w:t>
            </w:r>
            <w:r>
              <w:rPr>
                <w:sz w:val="24"/>
                <w:szCs w:val="24"/>
              </w:rPr>
              <w:t>с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bidi w:val="0"/>
              <w:jc w:val="center"/>
              <w:rPr>
                <w:sz w:val="24"/>
                <w:szCs w:val="24"/>
              </w:rPr>
            </w:pPr>
            <w:r>
              <w:rPr/>
              <w:drawing>
                <wp:inline distT="0" distB="0" distL="0" distR="0">
                  <wp:extent cx="844550" cy="329565"/>
                  <wp:effectExtent l="0" t="0" r="0" b="0"/>
                  <wp:docPr id="13" name="Image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4550" cy="329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>-</w:t>
            </w:r>
            <w:r>
              <w:rPr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szCs w:val="24"/>
                <w:u w:val="none"/>
                <w:em w:val="none"/>
              </w:rPr>
              <w:t>2.7*10</w:t>
            </w:r>
            <w:r>
              <w:rPr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szCs w:val="24"/>
                <w:u w:val="none"/>
                <w:vertAlign w:val="superscript"/>
                <w:em w:val="none"/>
              </w:rPr>
              <w:t>-15</w:t>
            </w:r>
            <w:r>
              <w:rPr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szCs w:val="24"/>
                <w:u w:val="none"/>
                <w:em w:val="none"/>
              </w:rPr>
              <w:t xml:space="preserve"> c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𝜎</w:t>
            </w:r>
            <w:r>
              <w:rPr>
                <w:i/>
                <w:iCs/>
                <w:sz w:val="24"/>
                <w:szCs w:val="24"/>
                <w:vertAlign w:val="subscript"/>
              </w:rPr>
              <w:t>𝑁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=  </w:t>
            </w:r>
            <w:r>
              <w:rPr>
                <w:rFonts w:eastAsia="Times New Roman" w:cs="Arial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position w:val="0"/>
                <w:sz w:val="24"/>
                <w:sz w:val="24"/>
                <w:szCs w:val="24"/>
                <w:u w:val="none"/>
                <w:vertAlign w:val="baseline"/>
                <w:em w:val="none"/>
              </w:rPr>
              <w:t xml:space="preserve"> 0.1884 c</w:t>
            </w:r>
          </w:p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rFonts w:eastAsia="Times New Roman" w:cs="Arial"/>
                <w:b w:val="false"/>
                <w:bCs w:val="false"/>
                <w:i/>
                <w:strike w:val="false"/>
                <w:dstrike w:val="false"/>
                <w:outline w:val="false"/>
                <w:shadow w:val="false"/>
                <w:position w:val="0"/>
                <w:sz w:val="24"/>
                <w:sz w:val="24"/>
                <w:szCs w:val="24"/>
                <w:u w:val="none"/>
                <w:vertAlign w:val="baseline"/>
                <w:em w:val="none"/>
              </w:rPr>
              <w:t>𝜌</w:t>
            </w:r>
            <w:r>
              <w:rPr>
                <w:rFonts w:eastAsia="Times New Roman" w:cs="Arial"/>
                <w:b w:val="false"/>
                <w:bCs w:val="false"/>
                <w:i/>
                <w:strike w:val="false"/>
                <w:dstrike w:val="false"/>
                <w:outline w:val="false"/>
                <w:shadow w:val="false"/>
                <w:sz w:val="24"/>
                <w:szCs w:val="24"/>
                <w:u w:val="none"/>
                <w:vertAlign w:val="subscript"/>
                <w:em w:val="none"/>
              </w:rPr>
              <w:t>𝑚𝑎𝑥</w:t>
            </w:r>
            <w:r>
              <w:rPr>
                <w:rFonts w:eastAsia="Times New Roman" w:cs="Arial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position w:val="0"/>
                <w:sz w:val="24"/>
                <w:sz w:val="24"/>
                <w:szCs w:val="24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eastAsia="Times New Roman" w:cs="Arial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position w:val="0"/>
                <w:sz w:val="24"/>
                <w:sz w:val="24"/>
                <w:szCs w:val="24"/>
                <w:u w:val="none"/>
                <w:vertAlign w:val="baseline"/>
                <w:em w:val="none"/>
              </w:rPr>
              <w:t>= 2,1175 с</w:t>
            </w:r>
            <w:r>
              <w:rPr>
                <w:rFonts w:eastAsia="Times New Roman" w:cs="Arial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sz w:val="24"/>
                <w:szCs w:val="24"/>
                <w:u w:val="none"/>
                <w:vertAlign w:val="superscript"/>
                <w:em w:val="none"/>
              </w:rPr>
              <w:t>-1</w:t>
            </w:r>
          </w:p>
        </w:tc>
      </w:tr>
    </w:tbl>
    <w:p>
      <w:pPr>
        <w:pStyle w:val="Normal"/>
        <w:widowControl w:val="false"/>
        <w:suppressAutoHyphens w:val="true"/>
        <w:bidi w:val="0"/>
        <w:spacing w:before="228" w:after="228"/>
        <w:ind w:left="1260" w:right="720" w:hanging="0"/>
        <w:jc w:val="left"/>
        <w:rPr/>
      </w:pPr>
      <w:r>
        <w:rPr/>
        <w:t>В приведенной выше таблице первый столбец — номер проведенного эксперимента, в ходе которого мы пытались отмерить 4 секунды ровно.</w:t>
        <w:br/>
        <w:t xml:space="preserve">Во втором столбце результаты проведенных замеров соответственно. </w:t>
        <w:br/>
        <w:t xml:space="preserve">В третьем столбце записана разница между текущим временем и выборочным значением среднего </w:t>
      </w:r>
      <w:r>
        <w:rPr>
          <w:i/>
          <w:iCs/>
        </w:rPr>
        <w:t>⟨𝑡⟩</w:t>
      </w:r>
      <w:r>
        <w:rPr>
          <w:i/>
          <w:iCs/>
          <w:vertAlign w:val="subscript"/>
        </w:rPr>
        <w:t>𝑁</w:t>
      </w:r>
      <w:r>
        <w:rPr>
          <w:position w:val="0"/>
          <w:sz w:val="24"/>
          <w:sz w:val="24"/>
          <w:vertAlign w:val="baseline"/>
        </w:rPr>
        <w:t>.</w:t>
      </w:r>
    </w:p>
    <w:p>
      <w:pPr>
        <w:pStyle w:val="Normal"/>
        <w:widowControl w:val="false"/>
        <w:suppressAutoHyphens w:val="true"/>
        <w:bidi w:val="0"/>
        <w:spacing w:before="228" w:after="228"/>
        <w:ind w:left="1260" w:right="720" w:hanging="0"/>
        <w:jc w:val="left"/>
        <w:rPr/>
      </w:pPr>
      <w:r>
        <w:rPr/>
        <w:t xml:space="preserve">Для этого нам понадобилось посчитать само значение </w:t>
      </w:r>
      <w:r>
        <w:rPr>
          <w:i/>
          <w:iCs/>
        </w:rPr>
        <w:t>⟨𝑡⟩</w:t>
      </w:r>
      <w:r>
        <w:rPr>
          <w:i/>
          <w:iCs/>
          <w:vertAlign w:val="subscript"/>
        </w:rPr>
        <w:t>𝑁</w:t>
      </w:r>
      <w:r>
        <w:rPr>
          <w:position w:val="0"/>
          <w:sz w:val="24"/>
          <w:sz w:val="24"/>
          <w:vertAlign w:val="baseline"/>
        </w:rPr>
        <w:t>. Это мы сделали по формуле (1):</w:t>
      </w:r>
    </w:p>
    <w:p>
      <w:pPr>
        <w:pStyle w:val="Normal"/>
        <w:widowControl w:val="false"/>
        <w:suppressAutoHyphens w:val="true"/>
        <w:bidi w:val="0"/>
        <w:spacing w:before="228" w:after="228"/>
        <w:ind w:left="1800" w:right="720" w:hanging="0"/>
        <w:jc w:val="left"/>
        <w:rPr/>
      </w:pPr>
      <w:r>
        <w:rPr>
          <w:i/>
          <w:iCs/>
        </w:rPr>
        <w:t>⟨𝑡⟩</w:t>
      </w:r>
      <w:r>
        <w:rPr>
          <w:i/>
          <w:iCs/>
          <w:vertAlign w:val="subscript"/>
        </w:rPr>
        <w:t>𝑁</w:t>
      </w:r>
      <w:r>
        <w:rPr/>
        <w:t xml:space="preserve"> </w:t>
      </w:r>
      <w:r>
        <w:rPr/>
        <w:t xml:space="preserve">=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64</m:t>
            </m:r>
          </m:den>
        </m:f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3.86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4.23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3.89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...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4.19</m:t>
            </m:r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4.066875</m:t>
        </m:r>
      </m:oMath>
      <w:r>
        <w:rPr>
          <w:rFonts w:ascii="Liberation Mono" w:hAnsi="Liberation Mono"/>
          <w:b w:val="false"/>
          <w:i w:val="false"/>
          <w:sz w:val="22"/>
        </w:rPr>
        <w:t>c</w:t>
      </w:r>
    </w:p>
    <w:p>
      <w:pPr>
        <w:pStyle w:val="Normal"/>
        <w:widowControl w:val="false"/>
        <w:suppressAutoHyphens w:val="true"/>
        <w:bidi w:val="0"/>
        <w:spacing w:before="228" w:after="228"/>
        <w:ind w:left="1260" w:right="720" w:hanging="0"/>
        <w:jc w:val="left"/>
        <w:rPr/>
      </w:pPr>
      <w:r>
        <w:rPr/>
        <w:t xml:space="preserve">Само значение </w:t>
      </w:r>
      <w:r>
        <w:rPr>
          <w:i/>
          <w:iCs/>
        </w:rPr>
        <w:t>⟨𝑡⟩</w:t>
      </w:r>
      <w:r>
        <w:rPr>
          <w:i/>
          <w:iCs/>
          <w:vertAlign w:val="subscript"/>
        </w:rPr>
        <w:t>𝑁</w:t>
      </w:r>
      <w:r>
        <w:rPr/>
        <w:t xml:space="preserve"> мы записали в подвале первого столбца.</w:t>
        <w:br/>
        <w:t>А в подвале третьего столбца записана контрольная сумма всего столбца, как можно заметить, она близка к 0.</w:t>
      </w:r>
    </w:p>
    <w:p>
      <w:pPr>
        <w:pStyle w:val="Normal"/>
        <w:widowControl w:val="false"/>
        <w:suppressAutoHyphens w:val="true"/>
        <w:bidi w:val="0"/>
        <w:spacing w:before="228" w:after="228"/>
        <w:ind w:left="1260" w:right="720" w:hanging="0"/>
        <w:jc w:val="left"/>
        <w:rPr/>
      </w:pPr>
      <w:r>
        <w:rPr/>
        <w:t xml:space="preserve">В четвертом столбце мы записали среднеквадратичное, результаты мы получили путем возведения левой ячейки в квадрат. А в подвал этого столбца мы записали для значения : </w:t>
      </w:r>
      <w:r>
        <w:rPr>
          <w:i/>
          <w:iCs/>
        </w:rPr>
        <w:t>𝜎</w:t>
      </w:r>
      <w:r>
        <w:rPr>
          <w:i/>
          <w:iCs/>
          <w:vertAlign w:val="subscript"/>
        </w:rPr>
        <w:t>𝑁</w:t>
      </w:r>
      <w:r>
        <w:rPr/>
        <w:t xml:space="preserve"> и </w:t>
      </w:r>
      <w:r>
        <w:rPr>
          <w:i/>
          <w:iCs/>
        </w:rPr>
        <w:t>𝜌</w:t>
      </w:r>
      <w:r>
        <w:rPr>
          <w:i/>
          <w:iCs/>
          <w:vertAlign w:val="subscript"/>
        </w:rPr>
        <w:t>𝑚𝑎𝑥</w:t>
      </w:r>
      <w:r>
        <w:rPr/>
        <w:t xml:space="preserve"> — выборочное среднеквадратичное отклонение и максимальное значение плотности распределения. Это мы смогли сделать благодаря формулам (2) и (3) соответственно:</w:t>
      </w:r>
    </w:p>
    <w:p>
      <w:pPr>
        <w:pStyle w:val="Normal"/>
        <w:widowControl w:val="false"/>
        <w:suppressAutoHyphens w:val="true"/>
        <w:bidi w:val="0"/>
        <w:spacing w:before="228" w:after="228"/>
        <w:ind w:left="1800" w:right="720" w:hanging="0"/>
        <w:jc w:val="left"/>
        <w:rPr/>
      </w:pPr>
      <w:r>
        <w:rPr>
          <w:i/>
          <w:iCs/>
        </w:rPr>
        <w:t>𝜎</w:t>
      </w:r>
      <w:r>
        <w:rPr>
          <w:i/>
          <w:iCs/>
          <w:vertAlign w:val="subscript"/>
        </w:rPr>
        <w:t>𝑁</w:t>
      </w:r>
      <w:r>
        <w:rPr/>
        <w:t xml:space="preserve">  </w:t>
      </w:r>
      <w:r>
        <w:rPr/>
        <w:t xml:space="preserve">= </w:t>
      </w:r>
      <w:r>
        <w:rPr/>
      </w:r>
      <m:oMath xmlns:m="http://schemas.openxmlformats.org/officeDocument/2006/math">
        <m:rad>
          <m:radPr>
            <m:degHide m:val="1"/>
          </m:radPr>
          <m:deg/>
          <m:e>
            <m:f>
              <m:num>
                <m:r>
                  <w:rPr>
                    <w:rFonts w:ascii="Cambria Math" w:hAnsi="Cambria Math"/>
                  </w:rPr>
                  <m:t xml:space="preserve">1</m:t>
                </m:r>
              </m:num>
              <m:den>
                <m:r>
                  <w:rPr>
                    <w:rFonts w:ascii="Cambria Math" w:hAnsi="Cambria Math"/>
                  </w:rPr>
                  <m:t xml:space="preserve">64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1</m:t>
                </m:r>
              </m:den>
            </m:f>
            <m:nary>
              <m:naryPr>
                <m:chr m:val="∑"/>
              </m:naryPr>
              <m:sub>
                <m:r>
                  <w:rPr>
                    <w:rFonts w:ascii="Cambria Math" w:hAnsi="Cambria Math"/>
                  </w:rPr>
                  <m:t xml:space="preserve">i</m:t>
                </m:r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1</m:t>
                </m:r>
              </m:sub>
              <m:sup>
                <m:r>
                  <w:rPr>
                    <w:rFonts w:ascii="Cambria Math" w:hAnsi="Cambria Math"/>
                  </w:rPr>
                  <m:t xml:space="preserve">64</m:t>
                </m:r>
              </m:sup>
              <m:e>
                <m:sSup>
                  <m:e>
                    <m:d>
                      <m:dPr>
                        <m:begChr m:val="("/>
                        <m:endChr m:val=")"/>
                      </m:d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⟨</m:t>
                        </m:r>
                        <m:r>
                          <w:rPr>
                            <w:rFonts w:ascii="Cambria Math" w:hAnsi="Cambria Math"/>
                          </w:rPr>
                          <m:t xml:space="preserve">𝑡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⟩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N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</m:e>
            </m:nary>
          </m:e>
        </m:rad>
      </m:oMath>
      <w:r>
        <w:rPr/>
        <w:t xml:space="preserve"> = 0.1884 c</w:t>
      </w:r>
    </w:p>
    <w:p>
      <w:pPr>
        <w:pStyle w:val="Normal"/>
        <w:widowControl w:val="false"/>
        <w:suppressAutoHyphens w:val="true"/>
        <w:bidi w:val="0"/>
        <w:spacing w:before="228" w:after="228"/>
        <w:ind w:left="1800" w:right="720" w:hanging="0"/>
        <w:jc w:val="left"/>
        <w:rPr/>
      </w:pPr>
      <w:r>
        <w:rPr>
          <w:i/>
        </w:rPr>
        <w:t>𝜌</w:t>
      </w:r>
      <w:r>
        <w:rPr>
          <w:i/>
          <w:vertAlign w:val="subscript"/>
        </w:rPr>
        <w:t>𝑚𝑎𝑥</w:t>
      </w:r>
      <w:r>
        <w:rPr/>
        <w:t xml:space="preserve"> </w:t>
      </w:r>
      <w:r>
        <w:rPr/>
        <w:t xml:space="preserve">=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sSub>
              <m:e>
                <m:r>
                  <w:rPr>
                    <w:rFonts w:ascii="Cambria Math" w:hAnsi="Cambria Math"/>
                  </w:rPr>
                  <m:t xml:space="preserve">𝜎</m:t>
                </m:r>
              </m:e>
              <m:sub>
                <m:r>
                  <w:rPr>
                    <w:rFonts w:ascii="Cambria Math" w:hAnsi="Cambria Math"/>
                  </w:rPr>
                  <m:t xml:space="preserve">N</m:t>
                </m:r>
              </m:sub>
            </m:sSub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</w:rPr>
                  <m:t xml:space="preserve">2</m:t>
                </m:r>
                <m:r>
                  <w:rPr>
                    <w:rFonts w:ascii="Cambria Math" w:hAnsi="Cambria Math"/>
                  </w:rPr>
                  <m:t xml:space="preserve">𝜋</m:t>
                </m:r>
              </m:e>
            </m:rad>
          </m:den>
        </m:f>
      </m:oMath>
      <w:r>
        <w:rPr/>
        <w:t xml:space="preserve">= 2.1175 </w:t>
      </w:r>
      <w:r>
        <w:rPr>
          <w:i w:val="false"/>
          <w:iCs w:val="false"/>
        </w:rPr>
        <w:t>c</w:t>
      </w:r>
      <w:r>
        <w:rPr>
          <w:i w:val="false"/>
          <w:iCs w:val="false"/>
          <w:vertAlign w:val="superscript"/>
        </w:rPr>
        <w:t>-1</w:t>
      </w:r>
    </w:p>
    <w:p>
      <w:pPr>
        <w:pStyle w:val="Normal"/>
        <w:widowControl w:val="false"/>
        <w:suppressAutoHyphens w:val="true"/>
        <w:bidi w:val="0"/>
        <w:spacing w:before="228" w:after="228"/>
        <w:ind w:left="1260" w:right="720" w:hanging="0"/>
        <w:jc w:val="left"/>
        <w:rPr/>
      </w:pPr>
      <w:r>
        <w:rPr>
          <w:b/>
          <w:bCs/>
          <w:color w:val="3465A4"/>
        </w:rPr>
        <w:t>Таблица 1.2: Результаты прямых измерений (с секундомера)</w:t>
      </w:r>
    </w:p>
    <w:tbl>
      <w:tblPr>
        <w:tblW w:w="8555" w:type="dxa"/>
        <w:jc w:val="center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260"/>
        <w:gridCol w:w="2429"/>
        <w:gridCol w:w="2882"/>
        <w:gridCol w:w="1983"/>
      </w:tblGrid>
      <w:tr>
        <w:trPr>
          <w:trHeight w:val="630" w:hRule="atLeast"/>
        </w:trPr>
        <w:tc>
          <w:tcPr>
            <w:tcW w:w="1260" w:type="dxa"/>
            <w:tcBorders>
              <w:top w:val="single" w:sz="4" w:space="0" w:color="729FCF"/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429" w:type="dxa"/>
            <w:tcBorders>
              <w:top w:val="single" w:sz="4" w:space="0" w:color="729FCF"/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t</w:t>
            </w:r>
            <w:r>
              <w:rPr>
                <w:b/>
                <w:bCs/>
                <w:sz w:val="24"/>
                <w:szCs w:val="24"/>
                <w:vertAlign w:val="subscript"/>
              </w:rPr>
              <w:t>i</w:t>
            </w:r>
            <w:r>
              <w:rPr>
                <w:b/>
                <w:bCs/>
                <w:position w:val="0"/>
                <w:sz w:val="24"/>
                <w:sz w:val="24"/>
                <w:szCs w:val="24"/>
                <w:vertAlign w:val="baseline"/>
              </w:rPr>
              <w:t>, c</w:t>
            </w:r>
          </w:p>
        </w:tc>
        <w:tc>
          <w:tcPr>
            <w:tcW w:w="2882" w:type="dxa"/>
            <w:tcBorders>
              <w:top w:val="single" w:sz="4" w:space="0" w:color="729FCF"/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𝑡</w:t>
            </w:r>
            <w:r>
              <w:rPr>
                <w:b/>
                <w:bCs/>
                <w:sz w:val="24"/>
                <w:szCs w:val="24"/>
                <w:vertAlign w:val="subscript"/>
              </w:rPr>
              <w:t>𝑖</w:t>
            </w:r>
            <w:r>
              <w:rPr>
                <w:b/>
                <w:bCs/>
                <w:sz w:val="24"/>
                <w:szCs w:val="24"/>
              </w:rPr>
              <w:t xml:space="preserve"> − ⟨𝑡⟩</w:t>
            </w:r>
            <w:r>
              <w:rPr>
                <w:b/>
                <w:bCs/>
                <w:sz w:val="24"/>
                <w:szCs w:val="24"/>
                <w:vertAlign w:val="subscript"/>
              </w:rPr>
              <w:t>𝑁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, с</w:t>
            </w:r>
          </w:p>
        </w:tc>
        <w:tc>
          <w:tcPr>
            <w:tcW w:w="1983" w:type="dxa"/>
            <w:tcBorders>
              <w:top w:val="single" w:sz="4" w:space="0" w:color="729FCF"/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(𝑡</w:t>
            </w:r>
            <w:r>
              <w:rPr>
                <w:b/>
                <w:bCs/>
                <w:sz w:val="24"/>
                <w:szCs w:val="24"/>
                <w:vertAlign w:val="subscript"/>
              </w:rPr>
              <w:t>𝑖</w:t>
            </w:r>
            <w:r>
              <w:rPr>
                <w:b/>
                <w:bCs/>
                <w:sz w:val="24"/>
                <w:szCs w:val="24"/>
              </w:rPr>
              <w:t xml:space="preserve"> − ⟨𝑡⟩</w:t>
            </w:r>
            <w:r>
              <w:rPr>
                <w:b/>
                <w:bCs/>
                <w:sz w:val="24"/>
                <w:szCs w:val="24"/>
                <w:vertAlign w:val="subscript"/>
              </w:rPr>
              <w:t>𝑁</w:t>
            </w:r>
            <w:r>
              <w:rPr>
                <w:b/>
                <w:bCs/>
                <w:sz w:val="24"/>
                <w:szCs w:val="24"/>
              </w:rPr>
              <w:t xml:space="preserve"> )</w:t>
            </w:r>
            <w:r>
              <w:rPr>
                <w:b/>
                <w:bCs/>
                <w:sz w:val="24"/>
                <w:szCs w:val="24"/>
                <w:vertAlign w:val="superscript"/>
              </w:rPr>
              <w:t>2</w:t>
            </w:r>
            <w:r>
              <w:rPr>
                <w:b/>
                <w:bCs/>
                <w:sz w:val="24"/>
                <w:szCs w:val="24"/>
              </w:rPr>
              <w:t>, с</w:t>
            </w:r>
            <w:r>
              <w:rPr>
                <w:b/>
                <w:bCs/>
                <w:sz w:val="24"/>
                <w:szCs w:val="24"/>
                <w:vertAlign w:val="superscript"/>
              </w:rPr>
              <w:t>2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3.9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-0.11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0.01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4.1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0.09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0.01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4.2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0.19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0.03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4.1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0.09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0.01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4.2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0.19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0.03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4.1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0.09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0.01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3.9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-0.11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0.01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-0.01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4.05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0.04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-0.01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4.1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0.09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0.01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-0.01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4.3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0.29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0.08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-0.01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-0.01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3.8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-0.21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0.05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3.8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-0.21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0.05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-0.01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3.9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-0.11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0.01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3.9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-0.11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0.01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4.1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0.09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0.01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3.8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-0.21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0.05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4.1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0.09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0.01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-0.01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4.1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0.09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0.01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-0.01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-0.01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4.1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0.09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0.01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4.3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0.29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0.08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3.8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-0.21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0.05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3.9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-0.11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0.01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3.9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-0.11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0.01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4.2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0.19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0.03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3.9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-0.11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0.01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-0.01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3.9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-0.11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0.01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3.8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-0.21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0.05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38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3.9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-0.11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0.01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39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3.9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-0.11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0.01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-0.01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41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3.9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-0.11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0.01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42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4.1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0.09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0.01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43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-0.01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44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-0.01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4.1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0.09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0.01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46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-0.01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47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4.1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0.09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0.01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48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4.2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0.19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0.03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49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-0.01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3.9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-0.11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0.01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51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-0.01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52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4.1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0.09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0.01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53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-0.01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54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-0.01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55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-0.01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56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4.2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0.19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0.03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57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-0.01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58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3.8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-0.21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0.05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59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-0.01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60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4.1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0.09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0.01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61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4.1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0.09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0.01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62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4.1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0.09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0.01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63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4.1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0.09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0.01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64</w:t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4.1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0.09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0.01</w:t>
            </w:r>
          </w:p>
        </w:tc>
      </w:tr>
      <w:tr>
        <w:trPr/>
        <w:tc>
          <w:tcPr>
            <w:tcW w:w="126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4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i/>
                <w:iCs/>
                <w:sz w:val="24"/>
                <w:szCs w:val="24"/>
              </w:rPr>
              <w:t>⟨𝑡⟩</w:t>
            </w:r>
            <w:r>
              <w:rPr>
                <w:i/>
                <w:iCs/>
                <w:sz w:val="24"/>
                <w:szCs w:val="24"/>
                <w:vertAlign w:val="subscript"/>
              </w:rPr>
              <w:t>𝑁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= 4.01484</w:t>
            </w:r>
            <w:r>
              <w:rPr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position w:val="0"/>
                <w:sz w:val="24"/>
                <w:sz w:val="24"/>
                <w:szCs w:val="24"/>
                <w:u w:val="none"/>
                <w:vertAlign w:val="baseline"/>
                <w:em w:val="none"/>
              </w:rPr>
              <w:t xml:space="preserve"> </w:t>
            </w:r>
            <w:r>
              <w:rPr>
                <w:sz w:val="24"/>
                <w:szCs w:val="24"/>
              </w:rPr>
              <w:t>с</w:t>
            </w:r>
          </w:p>
        </w:tc>
        <w:tc>
          <w:tcPr>
            <w:tcW w:w="2882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bidi w:val="0"/>
              <w:jc w:val="center"/>
              <w:rPr/>
            </w:pPr>
            <w:r>
              <w:rPr/>
              <w:drawing>
                <wp:inline distT="0" distB="0" distL="0" distR="0">
                  <wp:extent cx="844550" cy="329565"/>
                  <wp:effectExtent l="0" t="0" r="0" b="0"/>
                  <wp:docPr id="14" name="Image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4550" cy="329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>3.55</w:t>
            </w:r>
            <w:r>
              <w:rPr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szCs w:val="24"/>
                <w:u w:val="none"/>
                <w:em w:val="none"/>
              </w:rPr>
              <w:t>*10</w:t>
            </w:r>
            <w:r>
              <w:rPr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szCs w:val="24"/>
                <w:u w:val="none"/>
                <w:vertAlign w:val="superscript"/>
                <w:em w:val="none"/>
              </w:rPr>
              <w:t>-15</w:t>
            </w:r>
            <w:r>
              <w:rPr>
                <w:b w:val="false"/>
                <w:i w:val="false"/>
                <w:strike w:val="false"/>
                <w:dstrike w:val="false"/>
                <w:outline w:val="false"/>
                <w:shadow w:val="false"/>
                <w:sz w:val="24"/>
                <w:szCs w:val="24"/>
                <w:u w:val="none"/>
                <w:em w:val="none"/>
              </w:rPr>
              <w:t xml:space="preserve"> c</w:t>
            </w:r>
          </w:p>
        </w:tc>
        <w:tc>
          <w:tcPr>
            <w:tcW w:w="1983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i/>
                <w:iCs/>
                <w:sz w:val="24"/>
                <w:szCs w:val="24"/>
              </w:rPr>
              <w:t>𝜎</w:t>
            </w:r>
            <w:r>
              <w:rPr>
                <w:i/>
                <w:iCs/>
                <w:sz w:val="24"/>
                <w:szCs w:val="24"/>
                <w:vertAlign w:val="subscript"/>
              </w:rPr>
              <w:t>𝑁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=  0.1194</w:t>
            </w:r>
            <w:r>
              <w:rPr>
                <w:rFonts w:eastAsia="Times New Roman" w:cs="Arial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position w:val="0"/>
                <w:sz w:val="24"/>
                <w:sz w:val="24"/>
                <w:szCs w:val="24"/>
                <w:u w:val="none"/>
                <w:vertAlign w:val="baseline"/>
                <w:em w:val="none"/>
              </w:rPr>
              <w:t xml:space="preserve"> c</w:t>
            </w:r>
          </w:p>
          <w:p>
            <w:pPr>
              <w:pStyle w:val="TableContents"/>
              <w:widowControl w:val="false"/>
              <w:jc w:val="center"/>
              <w:rPr/>
            </w:pPr>
            <w:r>
              <w:rPr>
                <w:rFonts w:eastAsia="Times New Roman" w:cs="Arial"/>
                <w:b w:val="false"/>
                <w:bCs w:val="false"/>
                <w:i/>
                <w:strike w:val="false"/>
                <w:dstrike w:val="false"/>
                <w:outline w:val="false"/>
                <w:shadow w:val="false"/>
                <w:position w:val="0"/>
                <w:sz w:val="24"/>
                <w:sz w:val="24"/>
                <w:szCs w:val="24"/>
                <w:u w:val="none"/>
                <w:vertAlign w:val="baseline"/>
                <w:em w:val="none"/>
              </w:rPr>
              <w:t>𝜌</w:t>
            </w:r>
            <w:r>
              <w:rPr>
                <w:rFonts w:eastAsia="Times New Roman" w:cs="Arial"/>
                <w:b w:val="false"/>
                <w:bCs w:val="false"/>
                <w:i/>
                <w:strike w:val="false"/>
                <w:dstrike w:val="false"/>
                <w:outline w:val="false"/>
                <w:shadow w:val="false"/>
                <w:sz w:val="24"/>
                <w:szCs w:val="24"/>
                <w:u w:val="none"/>
                <w:vertAlign w:val="subscript"/>
                <w:em w:val="none"/>
              </w:rPr>
              <w:t>𝑚𝑎𝑥</w:t>
            </w:r>
            <w:r>
              <w:rPr>
                <w:rFonts w:eastAsia="Times New Roman" w:cs="Arial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position w:val="0"/>
                <w:sz w:val="24"/>
                <w:sz w:val="24"/>
                <w:szCs w:val="24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eastAsia="Times New Roman" w:cs="Arial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position w:val="0"/>
                <w:sz w:val="24"/>
                <w:sz w:val="24"/>
                <w:szCs w:val="24"/>
                <w:u w:val="none"/>
                <w:vertAlign w:val="baseline"/>
                <w:em w:val="none"/>
              </w:rPr>
              <w:t>= 3,3412 с</w:t>
            </w:r>
            <w:r>
              <w:rPr>
                <w:rFonts w:eastAsia="Times New Roman" w:cs="Arial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sz w:val="24"/>
                <w:szCs w:val="24"/>
                <w:u w:val="none"/>
                <w:vertAlign w:val="superscript"/>
                <w:em w:val="none"/>
              </w:rPr>
              <w:t>-1</w:t>
            </w:r>
          </w:p>
        </w:tc>
      </w:tr>
    </w:tbl>
    <w:p>
      <w:pPr>
        <w:pStyle w:val="Normal"/>
        <w:widowControl w:val="false"/>
        <w:suppressAutoHyphens w:val="true"/>
        <w:bidi w:val="0"/>
        <w:spacing w:before="228" w:after="228"/>
        <w:ind w:left="1260" w:right="720" w:hanging="0"/>
        <w:jc w:val="left"/>
        <w:rPr/>
      </w:pPr>
      <w:r>
        <w:rPr/>
        <w:t>Аналогично просчитываем все для измерений с секундомера.</w:t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9. Расчет результатов косвенных измерений</w:t>
      </w:r>
    </w:p>
    <w:p>
      <w:pPr>
        <w:pStyle w:val="Normal"/>
        <w:widowControl w:val="false"/>
        <w:tabs>
          <w:tab w:val="clear" w:pos="284"/>
          <w:tab w:val="left" w:pos="1260" w:leader="none"/>
        </w:tabs>
        <w:suppressAutoHyphens w:val="true"/>
        <w:bidi w:val="0"/>
        <w:spacing w:before="228" w:after="228"/>
        <w:ind w:left="1260" w:right="720" w:hanging="0"/>
        <w:jc w:val="left"/>
        <w:rPr/>
      </w:pPr>
      <w:r>
        <w:rPr>
          <w:b/>
          <w:bCs/>
          <w:color w:val="3465A4"/>
        </w:rPr>
        <w:t>Таблица 2.1: Данные для построения гистограммы (для измерений с телефона)</w:t>
      </w:r>
    </w:p>
    <w:tbl>
      <w:tblPr>
        <w:tblW w:w="8460" w:type="dxa"/>
        <w:jc w:val="left"/>
        <w:tblInd w:w="1021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530"/>
        <w:gridCol w:w="1590"/>
        <w:gridCol w:w="2038"/>
        <w:gridCol w:w="1862"/>
        <w:gridCol w:w="1440"/>
      </w:tblGrid>
      <w:tr>
        <w:trPr/>
        <w:tc>
          <w:tcPr>
            <w:tcW w:w="1530" w:type="dxa"/>
            <w:tcBorders>
              <w:top w:val="single" w:sz="4" w:space="0" w:color="729FCF"/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Границы интервалов, с</w:t>
            </w:r>
          </w:p>
        </w:tc>
        <w:tc>
          <w:tcPr>
            <w:tcW w:w="1590" w:type="dxa"/>
            <w:tcBorders>
              <w:top w:val="single" w:sz="4" w:space="0" w:color="729FCF"/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∆𝑁</w:t>
            </w:r>
          </w:p>
        </w:tc>
        <w:tc>
          <w:tcPr>
            <w:tcW w:w="2038" w:type="dxa"/>
            <w:tcBorders>
              <w:top w:val="single" w:sz="4" w:space="0" w:color="729FCF"/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drawing>
                <wp:inline distT="0" distB="0" distL="0" distR="0">
                  <wp:extent cx="728345" cy="344170"/>
                  <wp:effectExtent l="0" t="0" r="0" b="0"/>
                  <wp:docPr id="15" name="Image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8345" cy="344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2" w:type="dxa"/>
            <w:tcBorders>
              <w:top w:val="single" w:sz="4" w:space="0" w:color="729FCF"/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t, c</w:t>
            </w:r>
          </w:p>
        </w:tc>
        <w:tc>
          <w:tcPr>
            <w:tcW w:w="1440" w:type="dxa"/>
            <w:tcBorders>
              <w:top w:val="single" w:sz="4" w:space="0" w:color="729FCF"/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228" w:after="228"/>
              <w:ind w:left="0" w:right="0" w:hanging="0"/>
              <w:jc w:val="center"/>
              <w:rPr>
                <w:i/>
                <w:i/>
                <w:position w:val="0"/>
                <w:sz w:val="24"/>
                <w:sz w:val="24"/>
                <w:vertAlign w:val="baseline"/>
              </w:rPr>
            </w:pPr>
            <w:r>
              <w:rPr>
                <w:i/>
              </w:rPr>
              <w:t>𝜌</w:t>
            </w:r>
            <w:r>
              <w:rPr>
                <w:i/>
              </w:rPr>
              <w:t>, с</w:t>
            </w:r>
            <w:r>
              <w:rPr>
                <w:i/>
                <w:vertAlign w:val="superscript"/>
              </w:rPr>
              <w:t>-1</w:t>
            </w:r>
          </w:p>
        </w:tc>
      </w:tr>
      <w:tr>
        <w:trPr/>
        <w:tc>
          <w:tcPr>
            <w:tcW w:w="153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3.62</w:t>
            </w:r>
          </w:p>
        </w:tc>
        <w:tc>
          <w:tcPr>
            <w:tcW w:w="1590" w:type="dxa"/>
            <w:vMerge w:val="restart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</w:t>
            </w:r>
          </w:p>
        </w:tc>
        <w:tc>
          <w:tcPr>
            <w:tcW w:w="2038" w:type="dxa"/>
            <w:vMerge w:val="restart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0,4201</w:t>
            </w:r>
            <w:r>
              <w:rPr/>
              <w:t>7</w:t>
            </w:r>
          </w:p>
        </w:tc>
        <w:tc>
          <w:tcPr>
            <w:tcW w:w="1862" w:type="dxa"/>
            <w:vMerge w:val="restart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3.695</w:t>
            </w:r>
          </w:p>
        </w:tc>
        <w:tc>
          <w:tcPr>
            <w:tcW w:w="1440" w:type="dxa"/>
            <w:vMerge w:val="restart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1.0587</w:t>
            </w:r>
            <w:r>
              <w:rPr/>
              <w:t>3</w:t>
            </w:r>
          </w:p>
        </w:tc>
      </w:tr>
      <w:tr>
        <w:trPr/>
        <w:tc>
          <w:tcPr>
            <w:tcW w:w="153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3.77</w:t>
            </w:r>
          </w:p>
        </w:tc>
        <w:tc>
          <w:tcPr>
            <w:tcW w:w="1590" w:type="dxa"/>
            <w:vMerge w:val="continue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038" w:type="dxa"/>
            <w:vMerge w:val="continue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862" w:type="dxa"/>
            <w:vMerge w:val="continue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440" w:type="dxa"/>
            <w:vMerge w:val="continue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53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3.77</w:t>
            </w:r>
          </w:p>
        </w:tc>
        <w:tc>
          <w:tcPr>
            <w:tcW w:w="1590" w:type="dxa"/>
            <w:vMerge w:val="restart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8</w:t>
            </w:r>
          </w:p>
        </w:tc>
        <w:tc>
          <w:tcPr>
            <w:tcW w:w="2038" w:type="dxa"/>
            <w:vMerge w:val="restart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0,8403</w:t>
            </w:r>
            <w:r>
              <w:rPr/>
              <w:t>4</w:t>
            </w:r>
          </w:p>
        </w:tc>
        <w:tc>
          <w:tcPr>
            <w:tcW w:w="1862" w:type="dxa"/>
            <w:vMerge w:val="restart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3.845</w:t>
            </w:r>
          </w:p>
        </w:tc>
        <w:tc>
          <w:tcPr>
            <w:tcW w:w="1440" w:type="dxa"/>
            <w:vMerge w:val="restart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1.9694</w:t>
            </w:r>
            <w:r>
              <w:rPr/>
              <w:t>2</w:t>
            </w:r>
          </w:p>
        </w:tc>
      </w:tr>
      <w:tr>
        <w:trPr/>
        <w:tc>
          <w:tcPr>
            <w:tcW w:w="153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3.92</w:t>
            </w:r>
          </w:p>
        </w:tc>
        <w:tc>
          <w:tcPr>
            <w:tcW w:w="1590" w:type="dxa"/>
            <w:vMerge w:val="continue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038" w:type="dxa"/>
            <w:vMerge w:val="continue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862" w:type="dxa"/>
            <w:vMerge w:val="continue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440" w:type="dxa"/>
            <w:vMerge w:val="continue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53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3.92</w:t>
            </w:r>
          </w:p>
        </w:tc>
        <w:tc>
          <w:tcPr>
            <w:tcW w:w="1590" w:type="dxa"/>
            <w:vMerge w:val="restart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22</w:t>
            </w:r>
          </w:p>
        </w:tc>
        <w:tc>
          <w:tcPr>
            <w:tcW w:w="2038" w:type="dxa"/>
            <w:vMerge w:val="restart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2,31092</w:t>
            </w:r>
          </w:p>
        </w:tc>
        <w:tc>
          <w:tcPr>
            <w:tcW w:w="1862" w:type="dxa"/>
            <w:vMerge w:val="restart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3.995</w:t>
            </w:r>
          </w:p>
        </w:tc>
        <w:tc>
          <w:tcPr>
            <w:tcW w:w="1440" w:type="dxa"/>
            <w:vMerge w:val="restart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1.9435</w:t>
            </w:r>
            <w:r>
              <w:rPr/>
              <w:t>5</w:t>
            </w:r>
          </w:p>
        </w:tc>
      </w:tr>
      <w:tr>
        <w:trPr/>
        <w:tc>
          <w:tcPr>
            <w:tcW w:w="153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4.07</w:t>
            </w:r>
          </w:p>
        </w:tc>
        <w:tc>
          <w:tcPr>
            <w:tcW w:w="1590" w:type="dxa"/>
            <w:vMerge w:val="continue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038" w:type="dxa"/>
            <w:vMerge w:val="continue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862" w:type="dxa"/>
            <w:vMerge w:val="continue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440" w:type="dxa"/>
            <w:vMerge w:val="continue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53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4.07</w:t>
            </w:r>
          </w:p>
        </w:tc>
        <w:tc>
          <w:tcPr>
            <w:tcW w:w="1590" w:type="dxa"/>
            <w:vMerge w:val="restart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17</w:t>
            </w:r>
          </w:p>
        </w:tc>
        <w:tc>
          <w:tcPr>
            <w:tcW w:w="2038" w:type="dxa"/>
            <w:vMerge w:val="restart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1,78571</w:t>
            </w:r>
          </w:p>
        </w:tc>
        <w:tc>
          <w:tcPr>
            <w:tcW w:w="1862" w:type="dxa"/>
            <w:vMerge w:val="restart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4.145</w:t>
            </w:r>
          </w:p>
        </w:tc>
        <w:tc>
          <w:tcPr>
            <w:tcW w:w="1440" w:type="dxa"/>
            <w:vMerge w:val="restart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1.050</w:t>
            </w:r>
            <w:r>
              <w:rPr/>
              <w:t>4</w:t>
            </w:r>
          </w:p>
        </w:tc>
      </w:tr>
      <w:tr>
        <w:trPr/>
        <w:tc>
          <w:tcPr>
            <w:tcW w:w="153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4.22</w:t>
            </w:r>
          </w:p>
        </w:tc>
        <w:tc>
          <w:tcPr>
            <w:tcW w:w="1590" w:type="dxa"/>
            <w:vMerge w:val="continue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038" w:type="dxa"/>
            <w:vMerge w:val="continue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862" w:type="dxa"/>
            <w:vMerge w:val="continue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440" w:type="dxa"/>
            <w:vMerge w:val="continue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53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4.22</w:t>
            </w:r>
          </w:p>
        </w:tc>
        <w:tc>
          <w:tcPr>
            <w:tcW w:w="1590" w:type="dxa"/>
            <w:vMerge w:val="restart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12</w:t>
            </w:r>
          </w:p>
        </w:tc>
        <w:tc>
          <w:tcPr>
            <w:tcW w:w="2038" w:type="dxa"/>
            <w:vMerge w:val="restart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1,2605</w:t>
            </w:r>
          </w:p>
        </w:tc>
        <w:tc>
          <w:tcPr>
            <w:tcW w:w="1862" w:type="dxa"/>
            <w:vMerge w:val="restart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4.29</w:t>
            </w:r>
          </w:p>
        </w:tc>
        <w:tc>
          <w:tcPr>
            <w:tcW w:w="1440" w:type="dxa"/>
            <w:vMerge w:val="restart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0.31395</w:t>
            </w:r>
          </w:p>
        </w:tc>
      </w:tr>
      <w:tr>
        <w:trPr/>
        <w:tc>
          <w:tcPr>
            <w:tcW w:w="153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4.36</w:t>
            </w:r>
          </w:p>
        </w:tc>
        <w:tc>
          <w:tcPr>
            <w:tcW w:w="1590" w:type="dxa"/>
            <w:vMerge w:val="continue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038" w:type="dxa"/>
            <w:vMerge w:val="continue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862" w:type="dxa"/>
            <w:vMerge w:val="continue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440" w:type="dxa"/>
            <w:vMerge w:val="continue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>
          <w:trHeight w:val="432" w:hRule="atLeast"/>
        </w:trPr>
        <w:tc>
          <w:tcPr>
            <w:tcW w:w="153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4.36</w:t>
            </w:r>
          </w:p>
        </w:tc>
        <w:tc>
          <w:tcPr>
            <w:tcW w:w="1590" w:type="dxa"/>
            <w:vMerge w:val="restart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</w:t>
            </w:r>
          </w:p>
        </w:tc>
        <w:tc>
          <w:tcPr>
            <w:tcW w:w="2038" w:type="dxa"/>
            <w:vMerge w:val="restart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</w:t>
            </w:r>
          </w:p>
        </w:tc>
        <w:tc>
          <w:tcPr>
            <w:tcW w:w="1862" w:type="dxa"/>
            <w:vMerge w:val="restart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4.435</w:t>
            </w:r>
          </w:p>
        </w:tc>
        <w:tc>
          <w:tcPr>
            <w:tcW w:w="1440" w:type="dxa"/>
            <w:vMerge w:val="restart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0.0482</w:t>
            </w:r>
            <w:r>
              <w:rPr/>
              <w:t>6</w:t>
            </w:r>
          </w:p>
        </w:tc>
      </w:tr>
      <w:tr>
        <w:trPr/>
        <w:tc>
          <w:tcPr>
            <w:tcW w:w="153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4.51</w:t>
            </w:r>
          </w:p>
        </w:tc>
        <w:tc>
          <w:tcPr>
            <w:tcW w:w="1590" w:type="dxa"/>
            <w:vMerge w:val="continue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038" w:type="dxa"/>
            <w:vMerge w:val="continue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862" w:type="dxa"/>
            <w:vMerge w:val="continue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440" w:type="dxa"/>
            <w:vMerge w:val="continue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>
          <w:trHeight w:val="547" w:hRule="atLeast"/>
        </w:trPr>
        <w:tc>
          <w:tcPr>
            <w:tcW w:w="153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4.51</w:t>
            </w:r>
          </w:p>
        </w:tc>
        <w:tc>
          <w:tcPr>
            <w:tcW w:w="1590" w:type="dxa"/>
            <w:vMerge w:val="restart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</w:t>
            </w:r>
          </w:p>
        </w:tc>
        <w:tc>
          <w:tcPr>
            <w:tcW w:w="2038" w:type="dxa"/>
            <w:vMerge w:val="restart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</w:t>
            </w:r>
          </w:p>
        </w:tc>
        <w:tc>
          <w:tcPr>
            <w:tcW w:w="1862" w:type="dxa"/>
            <w:vMerge w:val="restart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4.585</w:t>
            </w:r>
          </w:p>
        </w:tc>
        <w:tc>
          <w:tcPr>
            <w:tcW w:w="1440" w:type="dxa"/>
            <w:vMerge w:val="restart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0.0482</w:t>
            </w:r>
            <w:r>
              <w:rPr/>
              <w:t>6</w:t>
            </w:r>
          </w:p>
        </w:tc>
      </w:tr>
      <w:tr>
        <w:trPr/>
        <w:tc>
          <w:tcPr>
            <w:tcW w:w="153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4.66</w:t>
            </w:r>
          </w:p>
        </w:tc>
        <w:tc>
          <w:tcPr>
            <w:tcW w:w="1590" w:type="dxa"/>
            <w:vMerge w:val="continue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038" w:type="dxa"/>
            <w:vMerge w:val="continue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862" w:type="dxa"/>
            <w:vMerge w:val="continue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440" w:type="dxa"/>
            <w:vMerge w:val="continue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53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4.66</w:t>
            </w:r>
          </w:p>
        </w:tc>
        <w:tc>
          <w:tcPr>
            <w:tcW w:w="1590" w:type="dxa"/>
            <w:vMerge w:val="restart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1</w:t>
            </w:r>
          </w:p>
        </w:tc>
        <w:tc>
          <w:tcPr>
            <w:tcW w:w="2038" w:type="dxa"/>
            <w:vMerge w:val="restart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0,10504</w:t>
            </w:r>
          </w:p>
        </w:tc>
        <w:tc>
          <w:tcPr>
            <w:tcW w:w="1862" w:type="dxa"/>
            <w:vMerge w:val="restart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4.735</w:t>
            </w:r>
          </w:p>
        </w:tc>
        <w:tc>
          <w:tcPr>
            <w:tcW w:w="1440" w:type="dxa"/>
            <w:vMerge w:val="restart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153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4.81</w:t>
            </w:r>
          </w:p>
        </w:tc>
        <w:tc>
          <w:tcPr>
            <w:tcW w:w="1590" w:type="dxa"/>
            <w:vMerge w:val="continue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38" w:type="dxa"/>
            <w:vMerge w:val="continue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862" w:type="dxa"/>
            <w:vMerge w:val="continue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440" w:type="dxa"/>
            <w:vMerge w:val="continue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widowControl w:val="false"/>
        <w:tabs>
          <w:tab w:val="clear" w:pos="284"/>
          <w:tab w:val="left" w:pos="1260" w:leader="none"/>
        </w:tabs>
        <w:suppressAutoHyphens w:val="true"/>
        <w:bidi w:val="0"/>
        <w:spacing w:before="228" w:after="228"/>
        <w:ind w:left="1260" w:right="720" w:hanging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 xml:space="preserve">В таблице № 2.1 приведены данные необходимые нам для построения гистограммы, а именно: в первом столбце идут интервалы вида [t1, t2), где t1 — это начало интервала, t2 — конец интервала, причем интервалов именно </w:t>
      </w:r>
      <w:r>
        <w:rPr/>
      </w:r>
      <m:oMath xmlns:m="http://schemas.openxmlformats.org/officeDocument/2006/math"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N</m:t>
            </m:r>
          </m:e>
        </m:ra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8</m:t>
        </m:r>
      </m:oMath>
      <w:r>
        <w:rPr>
          <w:b w:val="false"/>
          <w:bCs w:val="false"/>
          <w:color w:val="000000"/>
        </w:rPr>
        <w:t>, каждый по (4.81-3.62)/8 = 0,14875 с, во втором столбце написано количество измерений попадающих в этот интервал.</w:t>
        <w:br/>
        <w:t>В третьем столбце записано опытное значение плотности вероятности. Это значение мы будем считать по формуле (4). Рассчитаем для первого промежутка:</w:t>
      </w:r>
    </w:p>
    <w:p>
      <w:pPr>
        <w:pStyle w:val="Normal"/>
        <w:widowControl w:val="false"/>
        <w:tabs>
          <w:tab w:val="clear" w:pos="284"/>
          <w:tab w:val="left" w:pos="1440" w:leader="none"/>
        </w:tabs>
        <w:suppressAutoHyphens w:val="true"/>
        <w:bidi w:val="0"/>
        <w:spacing w:before="228" w:after="228"/>
        <w:ind w:left="1800" w:right="720" w:hanging="0"/>
        <w:jc w:val="left"/>
        <w:rPr>
          <w:b w:val="false"/>
          <w:b w:val="false"/>
          <w:bCs w:val="false"/>
          <w:color w:val="000000"/>
        </w:rPr>
      </w:pP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Δ𝑁</m:t>
            </m:r>
          </m:num>
          <m:den>
            <m:r>
              <w:rPr>
                <w:rFonts w:ascii="Cambria Math" w:hAnsi="Cambria Math"/>
              </w:rPr>
              <m:t xml:space="preserve">𝑁Δt</m:t>
            </m:r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4</m:t>
            </m:r>
          </m:num>
          <m:den>
            <m:r>
              <w:rPr>
                <w:rFonts w:ascii="Cambria Math" w:hAnsi="Cambria Math"/>
              </w:rPr>
              <m:t xml:space="preserve">64</m:t>
            </m:r>
            <m:r>
              <w:rPr>
                <w:rFonts w:ascii="Cambria Math" w:hAnsi="Cambria Math"/>
              </w:rPr>
              <m:t xml:space="preserve">∗</m:t>
            </m:r>
            <m:r>
              <w:rPr>
                <w:rFonts w:ascii="Cambria Math" w:hAnsi="Cambria Math"/>
              </w:rPr>
              <m:t xml:space="preserve">0.14875</m:t>
            </m:r>
          </m:den>
        </m:f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0.420168</m:t>
        </m:r>
      </m:oMath>
      <w:r>
        <w:rPr>
          <w:b w:val="false"/>
          <w:bCs w:val="false"/>
          <w:color w:val="000000"/>
        </w:rPr>
        <w:t>c</w:t>
      </w:r>
      <w:r>
        <w:rPr>
          <w:b w:val="false"/>
          <w:bCs w:val="false"/>
          <w:color w:val="000000"/>
          <w:vertAlign w:val="superscript"/>
        </w:rPr>
        <w:t>-1</w:t>
      </w:r>
      <w:r>
        <w:rPr>
          <w:b w:val="false"/>
          <w:bCs w:val="false"/>
          <w:color w:val="000000"/>
          <w:position w:val="0"/>
          <w:sz w:val="24"/>
          <w:sz w:val="24"/>
          <w:vertAlign w:val="baseline"/>
        </w:rPr>
        <w:t xml:space="preserve"> </w:t>
      </w:r>
    </w:p>
    <w:p>
      <w:pPr>
        <w:pStyle w:val="Normal"/>
        <w:widowControl w:val="false"/>
        <w:tabs>
          <w:tab w:val="clear" w:pos="284"/>
          <w:tab w:val="left" w:pos="1260" w:leader="none"/>
        </w:tabs>
        <w:suppressAutoHyphens w:val="true"/>
        <w:bidi w:val="0"/>
        <w:spacing w:before="228" w:after="228"/>
        <w:ind w:left="1260" w:right="720" w:hanging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br/>
        <w:t>В четвертом столбце записаны середины выбранных ранее интервалов.</w:t>
        <w:br/>
        <w:t xml:space="preserve">В пятом столбце записаны значения плотности распределения </w:t>
      </w:r>
      <w:r>
        <w:rPr>
          <w:b w:val="false"/>
          <w:bCs w:val="false"/>
          <w:i/>
          <w:color w:val="000000"/>
        </w:rPr>
        <w:t>𝜌(t),</w:t>
      </w:r>
      <w:r>
        <w:rPr>
          <w:b w:val="false"/>
          <w:bCs w:val="false"/>
          <w:i w:val="false"/>
          <w:iCs w:val="false"/>
          <w:color w:val="000000"/>
        </w:rPr>
        <w:t xml:space="preserve"> расчет происходит по формуле (5), где параметром t выступает середина интервала (значение из 4 столбца), а необходимые </w:t>
      </w:r>
      <w:r>
        <w:rPr>
          <w:b w:val="false"/>
          <w:bCs w:val="false"/>
          <w:i/>
          <w:iCs/>
          <w:color w:val="000000"/>
        </w:rPr>
        <w:t>⟨𝑡⟩</w:t>
      </w:r>
      <w:r>
        <w:rPr>
          <w:b w:val="false"/>
          <w:bCs w:val="false"/>
          <w:i w:val="false"/>
          <w:iCs w:val="false"/>
          <w:color w:val="000000"/>
        </w:rPr>
        <w:t xml:space="preserve"> и </w:t>
      </w:r>
      <w:r>
        <w:rPr>
          <w:b w:val="false"/>
          <w:bCs w:val="false"/>
          <w:i/>
          <w:iCs/>
          <w:color w:val="000000"/>
        </w:rPr>
        <w:t>𝜎</w:t>
      </w:r>
      <w:r>
        <w:rPr>
          <w:b w:val="false"/>
          <w:bCs w:val="false"/>
          <w:i w:val="false"/>
          <w:iCs w:val="false"/>
          <w:color w:val="000000"/>
        </w:rPr>
        <w:t xml:space="preserve"> берем из подвала таблицы 1.1 и получаем функцию:</w:t>
      </w:r>
    </w:p>
    <w:p>
      <w:pPr>
        <w:pStyle w:val="Normal"/>
        <w:widowControl w:val="false"/>
        <w:tabs>
          <w:tab w:val="clear" w:pos="284"/>
          <w:tab w:val="left" w:pos="1260" w:leader="none"/>
        </w:tabs>
        <w:suppressAutoHyphens w:val="true"/>
        <w:bidi w:val="0"/>
        <w:spacing w:before="228" w:after="228"/>
        <w:ind w:left="1260" w:right="720" w:hanging="0"/>
        <w:jc w:val="left"/>
        <w:rPr>
          <w:b w:val="false"/>
          <w:b w:val="false"/>
          <w:bCs w:val="false"/>
          <w:color w:val="000000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p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t</m:t>
              </m:r>
            </m:e>
          </m:d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𝜎</m:t>
              </m:r>
              <m:r>
                <w:rPr>
                  <w:rFonts w:ascii="Cambria Math" w:hAnsi="Cambria Math"/>
                </w:rPr>
                <m:t xml:space="preserve">√</m:t>
              </m:r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𝜋</m:t>
              </m:r>
            </m:den>
          </m:f>
          <m:r>
            <w:rPr>
              <w:rFonts w:ascii="Cambria Math" w:hAnsi="Cambria Math"/>
            </w:rPr>
            <m:t xml:space="preserve">exp</m:t>
          </m:r>
          <m:d>
            <m:dPr>
              <m:begChr m:val="("/>
              <m:endChr m:val=")"/>
            </m:dPr>
            <m:e>
              <m:f>
                <m:num>
                  <m:r>
                    <w:rPr>
                      <w:rFonts w:ascii="Cambria Math" w:hAnsi="Cambria Math"/>
                    </w:rPr>
                    <m:t xml:space="preserve">−</m:t>
                  </m:r>
                  <m:sSup>
                    <m:e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t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−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⟨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𝑡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⟩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𝜎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0.47225</m:t>
              </m:r>
            </m:den>
          </m:f>
          <m:r>
            <w:rPr>
              <w:rFonts w:ascii="Cambria Math" w:hAnsi="Cambria Math"/>
            </w:rPr>
            <m:t xml:space="preserve">exp</m:t>
          </m:r>
          <m:d>
            <m:dPr>
              <m:begChr m:val="("/>
              <m:endChr m:val=")"/>
            </m:dPr>
            <m:e>
              <m:f>
                <m:num>
                  <m:r>
                    <w:rPr>
                      <w:rFonts w:ascii="Cambria Math" w:hAnsi="Cambria Math"/>
                    </w:rPr>
                    <m:t xml:space="preserve">−</m:t>
                  </m:r>
                  <m:sSup>
                    <m:e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t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−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4.06687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  <m:sSup>
                    <m:e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0.1884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den>
              </m:f>
            </m:e>
          </m:d>
        </m:oMath>
      </m:oMathPara>
    </w:p>
    <w:p>
      <w:pPr>
        <w:pStyle w:val="Normal"/>
        <w:widowControl w:val="false"/>
        <w:tabs>
          <w:tab w:val="clear" w:pos="284"/>
          <w:tab w:val="left" w:pos="1260" w:leader="none"/>
        </w:tabs>
        <w:suppressAutoHyphens w:val="true"/>
        <w:bidi w:val="0"/>
        <w:spacing w:before="228" w:after="228"/>
        <w:ind w:left="1260" w:right="720" w:hanging="0"/>
        <w:jc w:val="left"/>
        <w:rPr/>
      </w:pPr>
      <w:r>
        <w:rPr>
          <w:b/>
          <w:bCs/>
          <w:color w:val="3465A4"/>
        </w:rPr>
        <w:t>Таблица 2.2: Данные для построения гистограммы (для измерений с секундомера)</w:t>
      </w:r>
    </w:p>
    <w:tbl>
      <w:tblPr>
        <w:tblW w:w="8460" w:type="dxa"/>
        <w:jc w:val="left"/>
        <w:tblInd w:w="1021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530"/>
        <w:gridCol w:w="1590"/>
        <w:gridCol w:w="2038"/>
        <w:gridCol w:w="1862"/>
        <w:gridCol w:w="1440"/>
      </w:tblGrid>
      <w:tr>
        <w:trPr/>
        <w:tc>
          <w:tcPr>
            <w:tcW w:w="1530" w:type="dxa"/>
            <w:tcBorders>
              <w:top w:val="single" w:sz="4" w:space="0" w:color="729FCF"/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Границы интервалов, с</w:t>
            </w:r>
          </w:p>
        </w:tc>
        <w:tc>
          <w:tcPr>
            <w:tcW w:w="1590" w:type="dxa"/>
            <w:tcBorders>
              <w:top w:val="single" w:sz="4" w:space="0" w:color="729FCF"/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∆𝑁</w:t>
            </w:r>
          </w:p>
        </w:tc>
        <w:tc>
          <w:tcPr>
            <w:tcW w:w="2038" w:type="dxa"/>
            <w:tcBorders>
              <w:top w:val="single" w:sz="4" w:space="0" w:color="729FCF"/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drawing>
                <wp:inline distT="0" distB="0" distL="0" distR="0">
                  <wp:extent cx="728345" cy="344170"/>
                  <wp:effectExtent l="0" t="0" r="0" b="0"/>
                  <wp:docPr id="16" name="Image1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1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8345" cy="344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2" w:type="dxa"/>
            <w:tcBorders>
              <w:top w:val="single" w:sz="4" w:space="0" w:color="729FCF"/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t, c</w:t>
            </w:r>
          </w:p>
        </w:tc>
        <w:tc>
          <w:tcPr>
            <w:tcW w:w="1440" w:type="dxa"/>
            <w:tcBorders>
              <w:top w:val="single" w:sz="4" w:space="0" w:color="729FCF"/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suppressAutoHyphens w:val="true"/>
              <w:bidi w:val="0"/>
              <w:spacing w:before="228" w:after="228"/>
              <w:ind w:left="0" w:right="0" w:hanging="0"/>
              <w:jc w:val="center"/>
              <w:rPr/>
            </w:pPr>
            <w:r>
              <w:rPr>
                <w:i/>
              </w:rPr>
              <w:t>𝜌</w:t>
            </w:r>
            <w:r>
              <w:rPr>
                <w:i/>
              </w:rPr>
              <w:t>, с</w:t>
            </w:r>
            <w:r>
              <w:rPr>
                <w:i/>
                <w:vertAlign w:val="superscript"/>
              </w:rPr>
              <w:t>-1</w:t>
            </w:r>
          </w:p>
        </w:tc>
      </w:tr>
      <w:tr>
        <w:trPr/>
        <w:tc>
          <w:tcPr>
            <w:tcW w:w="153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3.8</w:t>
            </w:r>
          </w:p>
        </w:tc>
        <w:tc>
          <w:tcPr>
            <w:tcW w:w="1590" w:type="dxa"/>
            <w:vMerge w:val="restart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2038" w:type="dxa"/>
            <w:vMerge w:val="restart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1.5</w:t>
            </w:r>
          </w:p>
        </w:tc>
        <w:tc>
          <w:tcPr>
            <w:tcW w:w="1862" w:type="dxa"/>
            <w:vMerge w:val="restart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3.83125</w:t>
            </w:r>
          </w:p>
        </w:tc>
        <w:tc>
          <w:tcPr>
            <w:tcW w:w="1440" w:type="dxa"/>
            <w:vMerge w:val="restart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1.93478</w:t>
            </w:r>
          </w:p>
        </w:tc>
      </w:tr>
      <w:tr>
        <w:trPr/>
        <w:tc>
          <w:tcPr>
            <w:tcW w:w="153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3.8625</w:t>
            </w:r>
          </w:p>
        </w:tc>
        <w:tc>
          <w:tcPr>
            <w:tcW w:w="1590" w:type="dxa"/>
            <w:vMerge w:val="continue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038" w:type="dxa"/>
            <w:vMerge w:val="continue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862" w:type="dxa"/>
            <w:vMerge w:val="continue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440" w:type="dxa"/>
            <w:vMerge w:val="continue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53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3.8625</w:t>
            </w:r>
          </w:p>
        </w:tc>
        <w:tc>
          <w:tcPr>
            <w:tcW w:w="1590" w:type="dxa"/>
            <w:vMerge w:val="restart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038" w:type="dxa"/>
            <w:vMerge w:val="restart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3</w:t>
            </w:r>
          </w:p>
        </w:tc>
        <w:tc>
          <w:tcPr>
            <w:tcW w:w="1862" w:type="dxa"/>
            <w:vMerge w:val="restart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3.89</w:t>
            </w:r>
          </w:p>
        </w:tc>
        <w:tc>
          <w:tcPr>
            <w:tcW w:w="1440" w:type="dxa"/>
            <w:vMerge w:val="restart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3.01</w:t>
            </w:r>
          </w:p>
        </w:tc>
      </w:tr>
      <w:tr>
        <w:trPr/>
        <w:tc>
          <w:tcPr>
            <w:tcW w:w="153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3.925</w:t>
            </w:r>
          </w:p>
        </w:tc>
        <w:tc>
          <w:tcPr>
            <w:tcW w:w="1590" w:type="dxa"/>
            <w:vMerge w:val="continue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038" w:type="dxa"/>
            <w:vMerge w:val="continue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862" w:type="dxa"/>
            <w:vMerge w:val="continue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440" w:type="dxa"/>
            <w:vMerge w:val="continue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53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3.925</w:t>
            </w:r>
          </w:p>
        </w:tc>
        <w:tc>
          <w:tcPr>
            <w:tcW w:w="1590" w:type="dxa"/>
            <w:vMerge w:val="restart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2038" w:type="dxa"/>
            <w:vMerge w:val="restart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</w:t>
            </w:r>
          </w:p>
        </w:tc>
        <w:tc>
          <w:tcPr>
            <w:tcW w:w="1862" w:type="dxa"/>
            <w:vMerge w:val="restart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3.96</w:t>
            </w:r>
          </w:p>
        </w:tc>
        <w:tc>
          <w:tcPr>
            <w:tcW w:w="1440" w:type="dxa"/>
            <w:vMerge w:val="restart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3.33895</w:t>
            </w:r>
          </w:p>
        </w:tc>
      </w:tr>
      <w:tr>
        <w:trPr/>
        <w:tc>
          <w:tcPr>
            <w:tcW w:w="153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3.9875</w:t>
            </w:r>
          </w:p>
        </w:tc>
        <w:tc>
          <w:tcPr>
            <w:tcW w:w="1590" w:type="dxa"/>
            <w:vMerge w:val="continue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038" w:type="dxa"/>
            <w:vMerge w:val="continue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862" w:type="dxa"/>
            <w:vMerge w:val="continue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440" w:type="dxa"/>
            <w:vMerge w:val="continue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53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3.9875</w:t>
            </w:r>
          </w:p>
        </w:tc>
        <w:tc>
          <w:tcPr>
            <w:tcW w:w="1590" w:type="dxa"/>
            <w:vMerge w:val="restart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>
                <w:sz w:val="24"/>
              </w:rPr>
            </w:pPr>
            <w:r>
              <w:rPr>
                <w:sz w:val="24"/>
              </w:rPr>
              <w:t>21</w:t>
            </w:r>
          </w:p>
        </w:tc>
        <w:tc>
          <w:tcPr>
            <w:tcW w:w="2038" w:type="dxa"/>
            <w:vMerge w:val="restart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5.25</w:t>
            </w:r>
          </w:p>
        </w:tc>
        <w:tc>
          <w:tcPr>
            <w:tcW w:w="1862" w:type="dxa"/>
            <w:vMerge w:val="restart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4.02</w:t>
            </w:r>
          </w:p>
        </w:tc>
        <w:tc>
          <w:tcPr>
            <w:tcW w:w="1440" w:type="dxa"/>
            <w:vMerge w:val="restart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2.86</w:t>
            </w:r>
          </w:p>
        </w:tc>
      </w:tr>
      <w:tr>
        <w:trPr/>
        <w:tc>
          <w:tcPr>
            <w:tcW w:w="153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4.05</w:t>
            </w:r>
          </w:p>
        </w:tc>
        <w:tc>
          <w:tcPr>
            <w:tcW w:w="1590" w:type="dxa"/>
            <w:vMerge w:val="continue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038" w:type="dxa"/>
            <w:vMerge w:val="continue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862" w:type="dxa"/>
            <w:vMerge w:val="continue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440" w:type="dxa"/>
            <w:vMerge w:val="continue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53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4.05</w:t>
            </w:r>
          </w:p>
        </w:tc>
        <w:tc>
          <w:tcPr>
            <w:tcW w:w="1590" w:type="dxa"/>
            <w:vMerge w:val="restart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18</w:t>
            </w:r>
          </w:p>
        </w:tc>
        <w:tc>
          <w:tcPr>
            <w:tcW w:w="2038" w:type="dxa"/>
            <w:vMerge w:val="restart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4.5</w:t>
            </w:r>
          </w:p>
        </w:tc>
        <w:tc>
          <w:tcPr>
            <w:tcW w:w="1862" w:type="dxa"/>
            <w:vMerge w:val="restart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4.08125</w:t>
            </w:r>
          </w:p>
        </w:tc>
        <w:tc>
          <w:tcPr>
            <w:tcW w:w="1440" w:type="dxa"/>
            <w:vMerge w:val="restart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1.86595</w:t>
            </w:r>
          </w:p>
        </w:tc>
      </w:tr>
      <w:tr>
        <w:trPr/>
        <w:tc>
          <w:tcPr>
            <w:tcW w:w="153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4.1125</w:t>
            </w:r>
          </w:p>
        </w:tc>
        <w:tc>
          <w:tcPr>
            <w:tcW w:w="1590" w:type="dxa"/>
            <w:vMerge w:val="continue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038" w:type="dxa"/>
            <w:vMerge w:val="continue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862" w:type="dxa"/>
            <w:vMerge w:val="continue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440" w:type="dxa"/>
            <w:vMerge w:val="continue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>
          <w:trHeight w:val="432" w:hRule="atLeast"/>
        </w:trPr>
        <w:tc>
          <w:tcPr>
            <w:tcW w:w="153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4.1125</w:t>
            </w:r>
          </w:p>
        </w:tc>
        <w:tc>
          <w:tcPr>
            <w:tcW w:w="1590" w:type="dxa"/>
            <w:vMerge w:val="restart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</w:t>
            </w:r>
          </w:p>
        </w:tc>
        <w:tc>
          <w:tcPr>
            <w:tcW w:w="2038" w:type="dxa"/>
            <w:vMerge w:val="restart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</w:t>
            </w:r>
          </w:p>
        </w:tc>
        <w:tc>
          <w:tcPr>
            <w:tcW w:w="1862" w:type="dxa"/>
            <w:vMerge w:val="restart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4.14375</w:t>
            </w:r>
          </w:p>
        </w:tc>
        <w:tc>
          <w:tcPr>
            <w:tcW w:w="1440" w:type="dxa"/>
            <w:vMerge w:val="restart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0.92462</w:t>
            </w:r>
          </w:p>
        </w:tc>
      </w:tr>
      <w:tr>
        <w:trPr/>
        <w:tc>
          <w:tcPr>
            <w:tcW w:w="153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4.175</w:t>
            </w:r>
          </w:p>
        </w:tc>
        <w:tc>
          <w:tcPr>
            <w:tcW w:w="1590" w:type="dxa"/>
            <w:vMerge w:val="continue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038" w:type="dxa"/>
            <w:vMerge w:val="continue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862" w:type="dxa"/>
            <w:vMerge w:val="continue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440" w:type="dxa"/>
            <w:vMerge w:val="continue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>
          <w:trHeight w:val="450" w:hRule="atLeast"/>
        </w:trPr>
        <w:tc>
          <w:tcPr>
            <w:tcW w:w="153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4.175</w:t>
            </w:r>
          </w:p>
        </w:tc>
        <w:tc>
          <w:tcPr>
            <w:tcW w:w="1590" w:type="dxa"/>
            <w:vMerge w:val="restart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5</w:t>
            </w:r>
          </w:p>
        </w:tc>
        <w:tc>
          <w:tcPr>
            <w:tcW w:w="2038" w:type="dxa"/>
            <w:vMerge w:val="restart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1.25</w:t>
            </w:r>
          </w:p>
        </w:tc>
        <w:tc>
          <w:tcPr>
            <w:tcW w:w="1862" w:type="dxa"/>
            <w:vMerge w:val="restart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4.20625</w:t>
            </w:r>
          </w:p>
        </w:tc>
        <w:tc>
          <w:tcPr>
            <w:tcW w:w="1440" w:type="dxa"/>
            <w:vMerge w:val="restart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0.34836</w:t>
            </w:r>
          </w:p>
        </w:tc>
      </w:tr>
      <w:tr>
        <w:trPr/>
        <w:tc>
          <w:tcPr>
            <w:tcW w:w="153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4.2375</w:t>
            </w:r>
          </w:p>
        </w:tc>
        <w:tc>
          <w:tcPr>
            <w:tcW w:w="1590" w:type="dxa"/>
            <w:vMerge w:val="continue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038" w:type="dxa"/>
            <w:vMerge w:val="continue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862" w:type="dxa"/>
            <w:vMerge w:val="continue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440" w:type="dxa"/>
            <w:vMerge w:val="continue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53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4.2375</w:t>
            </w:r>
          </w:p>
        </w:tc>
        <w:tc>
          <w:tcPr>
            <w:tcW w:w="1590" w:type="dxa"/>
            <w:vMerge w:val="restart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2</w:t>
            </w:r>
          </w:p>
        </w:tc>
        <w:tc>
          <w:tcPr>
            <w:tcW w:w="2038" w:type="dxa"/>
            <w:vMerge w:val="restart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0.5</w:t>
            </w:r>
          </w:p>
        </w:tc>
        <w:tc>
          <w:tcPr>
            <w:tcW w:w="1862" w:type="dxa"/>
            <w:vMerge w:val="restart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4.26875</w:t>
            </w:r>
          </w:p>
        </w:tc>
        <w:tc>
          <w:tcPr>
            <w:tcW w:w="1440" w:type="dxa"/>
            <w:vMerge w:val="restart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0.1929</w:t>
            </w:r>
          </w:p>
        </w:tc>
      </w:tr>
      <w:tr>
        <w:trPr/>
        <w:tc>
          <w:tcPr>
            <w:tcW w:w="153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4.3</w:t>
            </w:r>
          </w:p>
        </w:tc>
        <w:tc>
          <w:tcPr>
            <w:tcW w:w="1590" w:type="dxa"/>
            <w:vMerge w:val="continue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38" w:type="dxa"/>
            <w:vMerge w:val="continue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862" w:type="dxa"/>
            <w:vMerge w:val="continue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440" w:type="dxa"/>
            <w:vMerge w:val="continue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widowControl w:val="false"/>
        <w:tabs>
          <w:tab w:val="clear" w:pos="284"/>
          <w:tab w:val="left" w:pos="1260" w:leader="none"/>
        </w:tabs>
        <w:suppressAutoHyphens w:val="true"/>
        <w:bidi w:val="0"/>
        <w:spacing w:before="228" w:after="228"/>
        <w:ind w:left="1260" w:right="720" w:hanging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Аналогично заполняется таблица 2.2 . Здесь каждый интервал по 0.625 с.</w:t>
      </w:r>
    </w:p>
    <w:p>
      <w:pPr>
        <w:pStyle w:val="Normal"/>
        <w:widowControl w:val="false"/>
        <w:tabs>
          <w:tab w:val="clear" w:pos="284"/>
          <w:tab w:val="left" w:pos="1260" w:leader="none"/>
        </w:tabs>
        <w:suppressAutoHyphens w:val="true"/>
        <w:bidi w:val="0"/>
        <w:spacing w:before="228" w:after="228"/>
        <w:ind w:left="1260" w:right="720" w:hanging="0"/>
        <w:jc w:val="left"/>
        <w:rPr>
          <w:b/>
          <w:b/>
          <w:bCs/>
          <w:color w:val="3465A4"/>
          <w:sz w:val="24"/>
          <w:szCs w:val="24"/>
        </w:rPr>
      </w:pPr>
      <w:r>
        <w:rPr>
          <w:b/>
          <w:bCs/>
          <w:i w:val="false"/>
          <w:iCs w:val="false"/>
          <w:color w:val="3465A4"/>
          <w:sz w:val="24"/>
          <w:szCs w:val="24"/>
        </w:rPr>
        <w:t>Таблица 3.1: Стандартные доверительные интервалы для первых замеров</w:t>
      </w:r>
    </w:p>
    <w:tbl>
      <w:tblPr>
        <w:tblW w:w="8550" w:type="dxa"/>
        <w:jc w:val="left"/>
        <w:tblInd w:w="976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529"/>
        <w:gridCol w:w="1395"/>
        <w:gridCol w:w="1396"/>
        <w:gridCol w:w="990"/>
        <w:gridCol w:w="1441"/>
        <w:gridCol w:w="1798"/>
      </w:tblGrid>
      <w:tr>
        <w:trPr/>
        <w:tc>
          <w:tcPr>
            <w:tcW w:w="1529" w:type="dxa"/>
            <w:vMerge w:val="restart"/>
            <w:tcBorders>
              <w:top w:val="single" w:sz="4" w:space="0" w:color="729FCF"/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791" w:type="dxa"/>
            <w:gridSpan w:val="2"/>
            <w:tcBorders>
              <w:top w:val="single" w:sz="4" w:space="0" w:color="729FCF"/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Интервал, с</w:t>
            </w:r>
          </w:p>
        </w:tc>
        <w:tc>
          <w:tcPr>
            <w:tcW w:w="990" w:type="dxa"/>
            <w:vMerge w:val="restart"/>
            <w:tcBorders>
              <w:top w:val="single" w:sz="4" w:space="0" w:color="729FCF"/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∆𝑁</w:t>
            </w:r>
          </w:p>
        </w:tc>
        <w:tc>
          <w:tcPr>
            <w:tcW w:w="1441" w:type="dxa"/>
            <w:vMerge w:val="restart"/>
            <w:tcBorders>
              <w:top w:val="single" w:sz="4" w:space="0" w:color="729FCF"/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f>
                  <m:num>
                    <m:r>
                      <w:rPr>
                        <w:rFonts w:ascii="Cambria Math" w:hAnsi="Cambria Math"/>
                      </w:rPr>
                      <m:t xml:space="preserve">∆</m:t>
                    </m:r>
                    <m:r>
                      <w:rPr>
                        <w:rFonts w:ascii="Cambria Math" w:hAnsi="Cambria Math"/>
                      </w:rPr>
                      <m:t xml:space="preserve">𝑁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𝑁</m:t>
                    </m:r>
                  </m:den>
                </m:f>
              </m:oMath>
            </m:oMathPara>
          </w:p>
        </w:tc>
        <w:tc>
          <w:tcPr>
            <w:tcW w:w="1798" w:type="dxa"/>
            <w:vMerge w:val="restart"/>
            <w:tcBorders>
              <w:top w:val="single" w:sz="4" w:space="0" w:color="729FCF"/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Р</w:t>
            </w:r>
          </w:p>
        </w:tc>
      </w:tr>
      <w:tr>
        <w:trPr/>
        <w:tc>
          <w:tcPr>
            <w:tcW w:w="1529" w:type="dxa"/>
            <w:vMerge w:val="continue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395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от</w:t>
            </w:r>
          </w:p>
        </w:tc>
        <w:tc>
          <w:tcPr>
            <w:tcW w:w="1396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до</w:t>
            </w:r>
          </w:p>
        </w:tc>
        <w:tc>
          <w:tcPr>
            <w:tcW w:w="990" w:type="dxa"/>
            <w:vMerge w:val="continue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441" w:type="dxa"/>
            <w:vMerge w:val="continue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798" w:type="dxa"/>
            <w:vMerge w:val="continue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5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i/>
                <w:iCs/>
              </w:rPr>
              <w:t>⟨𝑡⟩</w:t>
            </w:r>
            <w:r>
              <w:rPr>
                <w:i/>
                <w:iCs/>
                <w:vertAlign w:val="subscript"/>
              </w:rPr>
              <w:t>𝑁</w:t>
            </w:r>
            <w:r>
              <w:rPr/>
              <w:t xml:space="preserve"> </w:t>
            </w:r>
            <w:r>
              <w:rPr/>
              <w:t xml:space="preserve">± </w:t>
            </w:r>
            <w:r>
              <w:rPr>
                <w:i/>
                <w:iCs/>
              </w:rPr>
              <w:t>𝜎</w:t>
            </w:r>
            <w:r>
              <w:rPr>
                <w:i/>
                <w:iCs/>
                <w:vertAlign w:val="subscript"/>
              </w:rPr>
              <w:t>𝑁</w:t>
            </w:r>
          </w:p>
        </w:tc>
        <w:tc>
          <w:tcPr>
            <w:tcW w:w="1395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3,8784</w:t>
            </w:r>
            <w:r>
              <w:rPr/>
              <w:t>8</w:t>
            </w:r>
          </w:p>
        </w:tc>
        <w:tc>
          <w:tcPr>
            <w:tcW w:w="1396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4,2552</w:t>
            </w:r>
            <w:r>
              <w:rPr/>
              <w:t>8</w:t>
            </w:r>
          </w:p>
        </w:tc>
        <w:tc>
          <w:tcPr>
            <w:tcW w:w="99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50</w:t>
            </w:r>
          </w:p>
        </w:tc>
        <w:tc>
          <w:tcPr>
            <w:tcW w:w="1441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0.78125</w:t>
            </w:r>
          </w:p>
        </w:tc>
        <w:tc>
          <w:tcPr>
            <w:tcW w:w="1798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0,683</w:t>
            </w:r>
          </w:p>
        </w:tc>
      </w:tr>
      <w:tr>
        <w:trPr/>
        <w:tc>
          <w:tcPr>
            <w:tcW w:w="15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i/>
                <w:iCs/>
              </w:rPr>
              <w:t>⟨𝑡⟩</w:t>
            </w:r>
            <w:r>
              <w:rPr>
                <w:i/>
                <w:iCs/>
                <w:vertAlign w:val="subscript"/>
              </w:rPr>
              <w:t>𝑁</w:t>
            </w:r>
            <w:r>
              <w:rPr/>
              <w:t xml:space="preserve"> </w:t>
            </w:r>
            <w:r>
              <w:rPr/>
              <w:t>± 2</w:t>
            </w:r>
            <w:r>
              <w:rPr>
                <w:i/>
                <w:iCs/>
              </w:rPr>
              <w:t>𝜎</w:t>
            </w:r>
            <w:r>
              <w:rPr>
                <w:i/>
                <w:iCs/>
                <w:vertAlign w:val="subscript"/>
              </w:rPr>
              <w:t>𝑁</w:t>
            </w:r>
          </w:p>
        </w:tc>
        <w:tc>
          <w:tcPr>
            <w:tcW w:w="1395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3,6900</w:t>
            </w:r>
            <w:r>
              <w:rPr/>
              <w:t>8</w:t>
            </w:r>
          </w:p>
        </w:tc>
        <w:tc>
          <w:tcPr>
            <w:tcW w:w="1396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4,4436</w:t>
            </w:r>
            <w:r>
              <w:rPr/>
              <w:t>8</w:t>
            </w:r>
          </w:p>
        </w:tc>
        <w:tc>
          <w:tcPr>
            <w:tcW w:w="99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62</w:t>
            </w:r>
          </w:p>
        </w:tc>
        <w:tc>
          <w:tcPr>
            <w:tcW w:w="1441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0.96875</w:t>
            </w:r>
          </w:p>
        </w:tc>
        <w:tc>
          <w:tcPr>
            <w:tcW w:w="1798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 xml:space="preserve"> </w:t>
            </w:r>
            <w:r>
              <w:rPr/>
              <w:t>0,954</w:t>
            </w:r>
          </w:p>
        </w:tc>
      </w:tr>
      <w:tr>
        <w:trPr/>
        <w:tc>
          <w:tcPr>
            <w:tcW w:w="15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i/>
                <w:iCs/>
              </w:rPr>
              <w:t>⟨𝑡⟩</w:t>
            </w:r>
            <w:r>
              <w:rPr>
                <w:i/>
                <w:iCs/>
                <w:vertAlign w:val="subscript"/>
              </w:rPr>
              <w:t>𝑁</w:t>
            </w:r>
            <w:r>
              <w:rPr/>
              <w:t xml:space="preserve"> </w:t>
            </w:r>
            <w:r>
              <w:rPr/>
              <w:t>± 3</w:t>
            </w:r>
            <w:r>
              <w:rPr>
                <w:i/>
                <w:iCs/>
              </w:rPr>
              <w:t>𝜎</w:t>
            </w:r>
            <w:r>
              <w:rPr>
                <w:i/>
                <w:iCs/>
                <w:vertAlign w:val="subscript"/>
              </w:rPr>
              <w:t>𝑁</w:t>
            </w:r>
          </w:p>
        </w:tc>
        <w:tc>
          <w:tcPr>
            <w:tcW w:w="1395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3,5016</w:t>
            </w:r>
            <w:r>
              <w:rPr/>
              <w:t>8</w:t>
            </w:r>
          </w:p>
        </w:tc>
        <w:tc>
          <w:tcPr>
            <w:tcW w:w="1396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4,6320</w:t>
            </w:r>
            <w:r>
              <w:rPr/>
              <w:t>8</w:t>
            </w:r>
          </w:p>
        </w:tc>
        <w:tc>
          <w:tcPr>
            <w:tcW w:w="99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63</w:t>
            </w:r>
          </w:p>
        </w:tc>
        <w:tc>
          <w:tcPr>
            <w:tcW w:w="1441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0.9843</w:t>
            </w:r>
            <w:r>
              <w:rPr/>
              <w:t>8</w:t>
            </w:r>
          </w:p>
        </w:tc>
        <w:tc>
          <w:tcPr>
            <w:tcW w:w="1798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0,997</w:t>
            </w:r>
          </w:p>
        </w:tc>
      </w:tr>
    </w:tbl>
    <w:p>
      <w:pPr>
        <w:pStyle w:val="Normal"/>
        <w:widowControl w:val="false"/>
        <w:tabs>
          <w:tab w:val="clear" w:pos="284"/>
          <w:tab w:val="left" w:pos="1260" w:leader="none"/>
        </w:tabs>
        <w:suppressAutoHyphens w:val="true"/>
        <w:bidi w:val="0"/>
        <w:spacing w:before="228" w:after="228"/>
        <w:ind w:left="1260" w:right="720" w:hanging="0"/>
        <w:jc w:val="left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Для заполнения этой таблицы нам понадобилось сначала вычислить границы указанных интервалов. Это мы смогли сделать, взяв значения </w:t>
      </w:r>
      <w:r>
        <w:rPr>
          <w:b w:val="false"/>
          <w:bCs w:val="false"/>
          <w:i/>
          <w:iCs/>
          <w:color w:val="000000"/>
          <w:sz w:val="24"/>
          <w:szCs w:val="24"/>
        </w:rPr>
        <w:t>⟨𝑡⟩</w:t>
      </w:r>
      <w:r>
        <w:rPr>
          <w:b w:val="false"/>
          <w:bCs w:val="false"/>
          <w:i/>
          <w:iCs/>
          <w:color w:val="000000"/>
          <w:sz w:val="24"/>
          <w:szCs w:val="24"/>
          <w:vertAlign w:val="subscript"/>
        </w:rPr>
        <w:t>𝑁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 и </w:t>
      </w:r>
      <w:r>
        <w:rPr>
          <w:b w:val="false"/>
          <w:bCs w:val="false"/>
          <w:i/>
          <w:iCs/>
          <w:color w:val="000000"/>
          <w:sz w:val="24"/>
          <w:szCs w:val="24"/>
        </w:rPr>
        <w:t>𝜎</w:t>
      </w:r>
      <w:r>
        <w:rPr>
          <w:b w:val="false"/>
          <w:bCs w:val="false"/>
          <w:i/>
          <w:iCs/>
          <w:color w:val="000000"/>
          <w:sz w:val="24"/>
          <w:szCs w:val="24"/>
          <w:vertAlign w:val="subscript"/>
        </w:rPr>
        <w:t>𝑁</w:t>
      </w:r>
      <w:r>
        <w:rPr>
          <w:b w:val="false"/>
          <w:bCs w:val="false"/>
          <w:i w:val="false"/>
          <w:iCs w:val="false"/>
          <w:color w:val="000000"/>
          <w:position w:val="0"/>
          <w:sz w:val="24"/>
          <w:sz w:val="24"/>
          <w:szCs w:val="24"/>
          <w:vertAlign w:val="baseline"/>
        </w:rPr>
        <w:t xml:space="preserve"> из подвала таблицы 1.1. Таким образом высчитываем второй и третий столбцы.</w:t>
        <w:br/>
        <w:t xml:space="preserve">Для заполнения четвертого и пятого столбцов нам потребуются данные из таблицы 1.1, здесь ∆𝑁 — количество измерений, попадающих в указанный интервал, а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∆</m:t>
            </m:r>
            <m:r>
              <w:rPr>
                <w:rFonts w:ascii="Cambria Math" w:hAnsi="Cambria Math"/>
              </w:rPr>
              <m:t xml:space="preserve">𝑁</m:t>
            </m:r>
          </m:num>
          <m:den>
            <m:r>
              <w:rPr>
                <w:rFonts w:ascii="Cambria Math" w:hAnsi="Cambria Math"/>
              </w:rPr>
              <m:t xml:space="preserve">𝑁</m:t>
            </m:r>
          </m:den>
        </m:f>
      </m:oMath>
      <w:r>
        <w:rPr>
          <w:b w:val="false"/>
          <w:bCs w:val="false"/>
          <w:i w:val="false"/>
          <w:iCs w:val="false"/>
          <w:color w:val="000000"/>
          <w:position w:val="0"/>
          <w:sz w:val="24"/>
          <w:sz w:val="24"/>
          <w:szCs w:val="24"/>
          <w:vertAlign w:val="baseline"/>
        </w:rPr>
        <w:t xml:space="preserve"> — их отношение ко всем измерениям.</w:t>
        <w:br/>
        <w:t>Для заполнения же последнего столбца нам нужно знать нормальное распределение значений вероятности Р. Эту информацию мы можем взять из методического указания к лабораторной работе (см п.5 «исходные данные»).</w:t>
      </w:r>
    </w:p>
    <w:p>
      <w:pPr>
        <w:pStyle w:val="Normal"/>
        <w:widowControl w:val="false"/>
        <w:tabs>
          <w:tab w:val="clear" w:pos="284"/>
          <w:tab w:val="left" w:pos="1260" w:leader="none"/>
        </w:tabs>
        <w:suppressAutoHyphens w:val="true"/>
        <w:bidi w:val="0"/>
        <w:spacing w:before="228" w:after="228"/>
        <w:ind w:left="1260" w:right="720" w:hanging="0"/>
        <w:jc w:val="left"/>
        <w:rPr>
          <w:b/>
          <w:b/>
          <w:bCs/>
          <w:color w:val="3465A4"/>
          <w:sz w:val="24"/>
          <w:szCs w:val="24"/>
        </w:rPr>
      </w:pPr>
      <w:r>
        <w:rPr>
          <w:b/>
          <w:bCs/>
          <w:i w:val="false"/>
          <w:iCs w:val="false"/>
          <w:color w:val="3465A4"/>
          <w:sz w:val="24"/>
          <w:szCs w:val="24"/>
        </w:rPr>
        <w:t>Таблица 3.2: Стандартные доверительные интервалы для вторых замеров</w:t>
      </w:r>
    </w:p>
    <w:tbl>
      <w:tblPr>
        <w:tblW w:w="8550" w:type="dxa"/>
        <w:jc w:val="left"/>
        <w:tblInd w:w="976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529"/>
        <w:gridCol w:w="1395"/>
        <w:gridCol w:w="1396"/>
        <w:gridCol w:w="990"/>
        <w:gridCol w:w="1441"/>
        <w:gridCol w:w="1798"/>
      </w:tblGrid>
      <w:tr>
        <w:trPr/>
        <w:tc>
          <w:tcPr>
            <w:tcW w:w="1529" w:type="dxa"/>
            <w:vMerge w:val="restart"/>
            <w:tcBorders>
              <w:top w:val="single" w:sz="4" w:space="0" w:color="729FCF"/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791" w:type="dxa"/>
            <w:gridSpan w:val="2"/>
            <w:tcBorders>
              <w:top w:val="single" w:sz="4" w:space="0" w:color="729FCF"/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Интервал, с</w:t>
            </w:r>
          </w:p>
        </w:tc>
        <w:tc>
          <w:tcPr>
            <w:tcW w:w="990" w:type="dxa"/>
            <w:vMerge w:val="restart"/>
            <w:tcBorders>
              <w:top w:val="single" w:sz="4" w:space="0" w:color="729FCF"/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∆𝑁</w:t>
            </w:r>
          </w:p>
        </w:tc>
        <w:tc>
          <w:tcPr>
            <w:tcW w:w="1441" w:type="dxa"/>
            <w:vMerge w:val="restart"/>
            <w:tcBorders>
              <w:top w:val="single" w:sz="4" w:space="0" w:color="729FCF"/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f>
                  <m:num>
                    <m:r>
                      <w:rPr>
                        <w:rFonts w:ascii="Cambria Math" w:hAnsi="Cambria Math"/>
                      </w:rPr>
                      <m:t xml:space="preserve">∆</m:t>
                    </m:r>
                    <m:r>
                      <w:rPr>
                        <w:rFonts w:ascii="Cambria Math" w:hAnsi="Cambria Math"/>
                      </w:rPr>
                      <m:t xml:space="preserve">𝑁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𝑁</m:t>
                    </m:r>
                  </m:den>
                </m:f>
              </m:oMath>
            </m:oMathPara>
          </w:p>
        </w:tc>
        <w:tc>
          <w:tcPr>
            <w:tcW w:w="1798" w:type="dxa"/>
            <w:vMerge w:val="restart"/>
            <w:tcBorders>
              <w:top w:val="single" w:sz="4" w:space="0" w:color="729FCF"/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Р</w:t>
            </w:r>
          </w:p>
        </w:tc>
      </w:tr>
      <w:tr>
        <w:trPr/>
        <w:tc>
          <w:tcPr>
            <w:tcW w:w="1529" w:type="dxa"/>
            <w:vMerge w:val="continue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395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от</w:t>
            </w:r>
          </w:p>
        </w:tc>
        <w:tc>
          <w:tcPr>
            <w:tcW w:w="1396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до</w:t>
            </w:r>
          </w:p>
        </w:tc>
        <w:tc>
          <w:tcPr>
            <w:tcW w:w="990" w:type="dxa"/>
            <w:vMerge w:val="continue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441" w:type="dxa"/>
            <w:vMerge w:val="continue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1798" w:type="dxa"/>
            <w:vMerge w:val="continue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5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i/>
                <w:iCs/>
              </w:rPr>
              <w:t>⟨𝑡⟩</w:t>
            </w:r>
            <w:r>
              <w:rPr>
                <w:i/>
                <w:iCs/>
                <w:vertAlign w:val="subscript"/>
              </w:rPr>
              <w:t>𝑁</w:t>
            </w:r>
            <w:r>
              <w:rPr/>
              <w:t xml:space="preserve"> </w:t>
            </w:r>
            <w:r>
              <w:rPr/>
              <w:t xml:space="preserve">± </w:t>
            </w:r>
            <w:r>
              <w:rPr>
                <w:i/>
                <w:iCs/>
              </w:rPr>
              <w:t>𝜎</w:t>
            </w:r>
            <w:r>
              <w:rPr>
                <w:i/>
                <w:iCs/>
                <w:vertAlign w:val="subscript"/>
              </w:rPr>
              <w:t>𝑁</w:t>
            </w:r>
          </w:p>
        </w:tc>
        <w:tc>
          <w:tcPr>
            <w:tcW w:w="1395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3,89544</w:t>
            </w:r>
          </w:p>
        </w:tc>
        <w:tc>
          <w:tcPr>
            <w:tcW w:w="1396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4,13424</w:t>
            </w:r>
          </w:p>
        </w:tc>
        <w:tc>
          <w:tcPr>
            <w:tcW w:w="99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51</w:t>
            </w:r>
          </w:p>
        </w:tc>
        <w:tc>
          <w:tcPr>
            <w:tcW w:w="1441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0.7968</w:t>
            </w:r>
            <w:r>
              <w:rPr/>
              <w:t>8</w:t>
            </w:r>
          </w:p>
        </w:tc>
        <w:tc>
          <w:tcPr>
            <w:tcW w:w="1798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0,683</w:t>
            </w:r>
          </w:p>
        </w:tc>
      </w:tr>
      <w:tr>
        <w:trPr/>
        <w:tc>
          <w:tcPr>
            <w:tcW w:w="15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i/>
                <w:iCs/>
              </w:rPr>
              <w:t>⟨𝑡⟩</w:t>
            </w:r>
            <w:r>
              <w:rPr>
                <w:i/>
                <w:iCs/>
                <w:vertAlign w:val="subscript"/>
              </w:rPr>
              <w:t>𝑁</w:t>
            </w:r>
            <w:r>
              <w:rPr/>
              <w:t xml:space="preserve"> </w:t>
            </w:r>
            <w:r>
              <w:rPr/>
              <w:t>± 2</w:t>
            </w:r>
            <w:r>
              <w:rPr>
                <w:i/>
                <w:iCs/>
              </w:rPr>
              <w:t>𝜎</w:t>
            </w:r>
            <w:r>
              <w:rPr>
                <w:i/>
                <w:iCs/>
                <w:vertAlign w:val="subscript"/>
              </w:rPr>
              <w:t>𝑁</w:t>
            </w:r>
          </w:p>
        </w:tc>
        <w:tc>
          <w:tcPr>
            <w:tcW w:w="1395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3,77604</w:t>
            </w:r>
          </w:p>
        </w:tc>
        <w:tc>
          <w:tcPr>
            <w:tcW w:w="1396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4,25364</w:t>
            </w:r>
          </w:p>
        </w:tc>
        <w:tc>
          <w:tcPr>
            <w:tcW w:w="99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62</w:t>
            </w:r>
          </w:p>
        </w:tc>
        <w:tc>
          <w:tcPr>
            <w:tcW w:w="1441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0.96875</w:t>
            </w:r>
          </w:p>
        </w:tc>
        <w:tc>
          <w:tcPr>
            <w:tcW w:w="1798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 xml:space="preserve"> </w:t>
            </w:r>
            <w:r>
              <w:rPr/>
              <w:t>0,954</w:t>
            </w:r>
          </w:p>
        </w:tc>
      </w:tr>
      <w:tr>
        <w:trPr/>
        <w:tc>
          <w:tcPr>
            <w:tcW w:w="1529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i/>
                <w:iCs/>
              </w:rPr>
              <w:t>⟨𝑡⟩</w:t>
            </w:r>
            <w:r>
              <w:rPr>
                <w:i/>
                <w:iCs/>
                <w:vertAlign w:val="subscript"/>
              </w:rPr>
              <w:t>𝑁</w:t>
            </w:r>
            <w:r>
              <w:rPr/>
              <w:t xml:space="preserve"> </w:t>
            </w:r>
            <w:r>
              <w:rPr/>
              <w:t>± 3</w:t>
            </w:r>
            <w:r>
              <w:rPr>
                <w:i/>
                <w:iCs/>
              </w:rPr>
              <w:t>𝜎</w:t>
            </w:r>
            <w:r>
              <w:rPr>
                <w:i/>
                <w:iCs/>
                <w:vertAlign w:val="subscript"/>
              </w:rPr>
              <w:t>𝑁</w:t>
            </w:r>
          </w:p>
        </w:tc>
        <w:tc>
          <w:tcPr>
            <w:tcW w:w="1395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3,65664</w:t>
            </w:r>
          </w:p>
        </w:tc>
        <w:tc>
          <w:tcPr>
            <w:tcW w:w="1396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4,37304</w:t>
            </w:r>
          </w:p>
        </w:tc>
        <w:tc>
          <w:tcPr>
            <w:tcW w:w="990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64</w:t>
            </w:r>
          </w:p>
        </w:tc>
        <w:tc>
          <w:tcPr>
            <w:tcW w:w="1441" w:type="dxa"/>
            <w:tcBorders>
              <w:left w:val="single" w:sz="4" w:space="0" w:color="729FCF"/>
              <w:bottom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1.00000</w:t>
            </w:r>
          </w:p>
        </w:tc>
        <w:tc>
          <w:tcPr>
            <w:tcW w:w="1798" w:type="dxa"/>
            <w:tcBorders>
              <w:left w:val="single" w:sz="4" w:space="0" w:color="729FCF"/>
              <w:bottom w:val="single" w:sz="4" w:space="0" w:color="729FCF"/>
              <w:right w:val="single" w:sz="4" w:space="0" w:color="729FCF"/>
            </w:tcBorders>
            <w:shd w:fill="DEE6E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0,997</w:t>
            </w:r>
          </w:p>
        </w:tc>
      </w:tr>
    </w:tbl>
    <w:p>
      <w:pPr>
        <w:pStyle w:val="Normal"/>
        <w:widowControl w:val="false"/>
        <w:tabs>
          <w:tab w:val="clear" w:pos="284"/>
          <w:tab w:val="left" w:pos="1260" w:leader="none"/>
        </w:tabs>
        <w:suppressAutoHyphens w:val="true"/>
        <w:bidi w:val="0"/>
        <w:spacing w:before="228" w:after="228"/>
        <w:ind w:left="1260" w:right="720" w:hanging="0"/>
        <w:jc w:val="left"/>
        <w:rPr>
          <w:b w:val="false"/>
          <w:b w:val="false"/>
          <w:bCs w:val="false"/>
          <w:color w:val="000000"/>
          <w:sz w:val="24"/>
          <w:szCs w:val="24"/>
        </w:rPr>
      </w:pPr>
      <w:r>
        <w:rPr/>
        <w:t>Рассчитываем все аналогично как для таблицы 3.1 .</w:t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10. Расчет погрешностей измерений</w:t>
      </w:r>
    </w:p>
    <w:p>
      <w:pPr>
        <w:pStyle w:val="Normal"/>
        <w:widowControl w:val="false"/>
        <w:suppressAutoHyphens w:val="true"/>
        <w:bidi w:val="0"/>
        <w:spacing w:before="228" w:after="228"/>
        <w:ind w:left="1260" w:right="720" w:hanging="0"/>
        <w:jc w:val="left"/>
        <w:rPr/>
      </w:pPr>
      <w:r>
        <w:rPr/>
        <w:br/>
        <w:t>Рассчитаем среднеквадратичное отклонение среднего значения по формуле (6) :</w:t>
      </w:r>
    </w:p>
    <w:p>
      <w:pPr>
        <w:pStyle w:val="Normal"/>
        <w:widowControl w:val="false"/>
        <w:tabs>
          <w:tab w:val="clear" w:pos="284"/>
          <w:tab w:val="left" w:pos="1260" w:leader="none"/>
        </w:tabs>
        <w:suppressAutoHyphens w:val="true"/>
        <w:bidi w:val="0"/>
        <w:spacing w:before="228" w:after="228"/>
        <w:ind w:left="1260" w:right="720" w:hanging="0"/>
        <w:jc w:val="left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i/>
          <w:iCs/>
          <w:color w:val="000000"/>
          <w:sz w:val="24"/>
          <w:szCs w:val="24"/>
        </w:rPr>
        <w:t>𝜎</w:t>
      </w:r>
      <w:r>
        <w:rPr>
          <w:b w:val="false"/>
          <w:bCs w:val="false"/>
          <w:i/>
          <w:iCs/>
          <w:color w:val="000000"/>
          <w:sz w:val="24"/>
          <w:szCs w:val="24"/>
          <w:vertAlign w:val="subscript"/>
        </w:rPr>
        <w:t>&lt;t&gt;</w:t>
      </w:r>
      <w:r>
        <w:rPr>
          <w:b w:val="false"/>
          <w:bCs w:val="false"/>
          <w:i w:val="false"/>
          <w:iCs w:val="false"/>
          <w:color w:val="000000"/>
          <w:position w:val="0"/>
          <w:sz w:val="24"/>
          <w:sz w:val="24"/>
          <w:szCs w:val="24"/>
          <w:vertAlign w:val="baseline"/>
        </w:rPr>
        <w:t xml:space="preserve"> = </w:t>
      </w:r>
      <w:r>
        <w:rPr/>
      </w:r>
      <m:oMath xmlns:m="http://schemas.openxmlformats.org/officeDocument/2006/math">
        <m:rad>
          <m:radPr>
            <m:degHide m:val="1"/>
          </m:radPr>
          <m:deg/>
          <m:e>
            <m:f>
              <m:num>
                <m:r>
                  <w:rPr>
                    <w:rFonts w:ascii="Cambria Math" w:hAnsi="Cambria Math"/>
                  </w:rPr>
                  <m:t xml:space="preserve">1</m:t>
                </m:r>
              </m:num>
              <m:den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64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d>
                <m:r>
                  <w:rPr>
                    <w:rFonts w:ascii="Cambria Math" w:hAnsi="Cambria Math"/>
                  </w:rPr>
                  <m:t xml:space="preserve">∗</m:t>
                </m:r>
                <m:r>
                  <w:rPr>
                    <w:rFonts w:ascii="Cambria Math" w:hAnsi="Cambria Math"/>
                  </w:rPr>
                  <m:t xml:space="preserve">64</m:t>
                </m:r>
              </m:den>
            </m:f>
            <m:nary>
              <m:naryPr>
                <m:chr m:val="∑"/>
              </m:naryPr>
              <m:sub>
                <m:r>
                  <w:rPr>
                    <w:rFonts w:ascii="Cambria Math" w:hAnsi="Cambria Math"/>
                  </w:rPr>
                  <m:t xml:space="preserve">i</m:t>
                </m:r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1</m:t>
                </m:r>
              </m:sub>
              <m:sup>
                <m:r>
                  <w:rPr>
                    <w:rFonts w:ascii="Cambria Math" w:hAnsi="Cambria Math"/>
                  </w:rPr>
                  <m:t xml:space="preserve">64</m:t>
                </m:r>
              </m:sup>
              <m:e>
                <m:sSup>
                  <m:e>
                    <m:d>
                      <m:dPr>
                        <m:begChr m:val="("/>
                        <m:endChr m:val=")"/>
                      </m:d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⟨</m:t>
                        </m:r>
                        <m:r>
                          <w:rPr>
                            <w:rFonts w:ascii="Cambria Math" w:hAnsi="Cambria Math"/>
                          </w:rPr>
                          <m:t xml:space="preserve">𝑡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⟩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N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</m:e>
            </m:nary>
          </m:e>
        </m:rad>
      </m:oMath>
      <w:r>
        <w:rPr>
          <w:b w:val="false"/>
          <w:bCs w:val="false"/>
          <w:i w:val="false"/>
          <w:iCs w:val="false"/>
          <w:color w:val="000000"/>
          <w:position w:val="0"/>
          <w:sz w:val="24"/>
          <w:sz w:val="24"/>
          <w:szCs w:val="24"/>
          <w:vertAlign w:val="baseline"/>
        </w:rPr>
        <w:t xml:space="preserve">= 0,02355 </w:t>
      </w:r>
      <w:r>
        <w:rPr>
          <w:b w:val="false"/>
          <w:bCs w:val="false"/>
          <w:i/>
          <w:iCs/>
          <w:color w:val="000000"/>
          <w:position w:val="0"/>
          <w:sz w:val="24"/>
          <w:sz w:val="24"/>
          <w:szCs w:val="24"/>
          <w:vertAlign w:val="baseline"/>
        </w:rPr>
        <w:t>с</w:t>
      </w:r>
      <w:r>
        <w:rPr>
          <w:b w:val="false"/>
          <w:bCs w:val="false"/>
          <w:i/>
          <w:iCs/>
          <w:color w:val="000000"/>
          <w:sz w:val="24"/>
          <w:szCs w:val="24"/>
          <w:vertAlign w:val="superscript"/>
        </w:rPr>
        <w:t>-1</w:t>
      </w:r>
    </w:p>
    <w:p>
      <w:pPr>
        <w:pStyle w:val="Normal"/>
        <w:widowControl w:val="false"/>
        <w:tabs>
          <w:tab w:val="clear" w:pos="284"/>
          <w:tab w:val="left" w:pos="1260" w:leader="none"/>
        </w:tabs>
        <w:suppressAutoHyphens w:val="true"/>
        <w:bidi w:val="0"/>
        <w:spacing w:before="228" w:after="228"/>
        <w:ind w:left="1260" w:right="720" w:hanging="0"/>
        <w:jc w:val="left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i w:val="false"/>
          <w:iCs w:val="false"/>
          <w:color w:val="000000"/>
          <w:position w:val="0"/>
          <w:sz w:val="24"/>
          <w:sz w:val="24"/>
          <w:szCs w:val="24"/>
          <w:vertAlign w:val="baseline"/>
        </w:rPr>
        <w:t xml:space="preserve">Найдем табличное значение коэффициента Стьюдента </w:t>
      </w:r>
      <w:r>
        <w:rPr>
          <w:b w:val="false"/>
          <w:bCs w:val="false"/>
          <w:i/>
          <w:iCs/>
          <w:color w:val="000000"/>
          <w:position w:val="0"/>
          <w:sz w:val="24"/>
          <w:sz w:val="24"/>
          <w:szCs w:val="24"/>
          <w:vertAlign w:val="baseline"/>
        </w:rPr>
        <w:t>𝑡</w:t>
      </w:r>
      <w:r>
        <w:rPr>
          <w:b w:val="false"/>
          <w:bCs w:val="false"/>
          <w:i/>
          <w:iCs/>
          <w:color w:val="000000"/>
          <w:sz w:val="24"/>
          <w:szCs w:val="24"/>
          <w:vertAlign w:val="subscript"/>
        </w:rPr>
        <w:t>𝛼,𝑁</w:t>
      </w:r>
      <w:r>
        <w:rPr>
          <w:b w:val="false"/>
          <w:bCs w:val="false"/>
          <w:i w:val="false"/>
          <w:iCs w:val="false"/>
          <w:color w:val="000000"/>
          <w:position w:val="0"/>
          <w:sz w:val="24"/>
          <w:sz w:val="24"/>
          <w:szCs w:val="24"/>
          <w:vertAlign w:val="baseline"/>
        </w:rPr>
        <w:t xml:space="preserve"> для доверительной вероятности </w:t>
      </w:r>
      <w:r>
        <w:rPr>
          <w:b w:val="false"/>
          <w:bCs w:val="false"/>
          <w:i/>
          <w:iCs/>
          <w:color w:val="000000"/>
          <w:position w:val="0"/>
          <w:sz w:val="24"/>
          <w:sz w:val="24"/>
          <w:szCs w:val="24"/>
          <w:vertAlign w:val="baseline"/>
        </w:rPr>
        <w:t>𝛼</w:t>
      </w:r>
      <w:r>
        <w:rPr>
          <w:b w:val="false"/>
          <w:bCs w:val="false"/>
          <w:i w:val="false"/>
          <w:iCs w:val="false"/>
          <w:color w:val="000000"/>
          <w:position w:val="0"/>
          <w:sz w:val="24"/>
          <w:sz w:val="24"/>
          <w:szCs w:val="24"/>
          <w:vertAlign w:val="baseline"/>
        </w:rPr>
        <w:t xml:space="preserve"> = 0,95  — это будет 1,998 . Запишем доверительный интервал для измеряемого в работе промежутка времени если:</w:t>
      </w:r>
    </w:p>
    <w:p>
      <w:pPr>
        <w:pStyle w:val="Normal"/>
        <w:widowControl w:val="false"/>
        <w:tabs>
          <w:tab w:val="clear" w:pos="284"/>
          <w:tab w:val="left" w:pos="1260" w:leader="none"/>
        </w:tabs>
        <w:suppressAutoHyphens w:val="true"/>
        <w:bidi w:val="0"/>
        <w:spacing w:before="228" w:after="228"/>
        <w:ind w:left="1260" w:right="720" w:hanging="0"/>
        <w:jc w:val="left"/>
        <w:rPr>
          <w:b w:val="false"/>
          <w:b w:val="false"/>
          <w:bCs w:val="false"/>
          <w:color w:val="000000"/>
          <w:sz w:val="24"/>
          <w:szCs w:val="24"/>
        </w:rPr>
      </w:pPr>
      <w:r>
        <w:rPr/>
        <w:drawing>
          <wp:inline distT="0" distB="0" distL="0" distR="0">
            <wp:extent cx="1336675" cy="461645"/>
            <wp:effectExtent l="0" t="0" r="0" b="0"/>
            <wp:docPr id="17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6675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false"/>
          <w:bCs w:val="false"/>
          <w:i w:val="false"/>
          <w:iCs w:val="false"/>
          <w:color w:val="000000"/>
          <w:position w:val="0"/>
          <w:sz w:val="24"/>
          <w:sz w:val="24"/>
          <w:szCs w:val="24"/>
          <w:vertAlign w:val="baseline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position w:val="0"/>
          <w:sz w:val="24"/>
          <w:sz w:val="24"/>
          <w:szCs w:val="24"/>
          <w:vertAlign w:val="baseline"/>
        </w:rPr>
        <w:t>= 1.998 * 0.02355 = 0,04705 c</w:t>
      </w:r>
    </w:p>
    <w:p>
      <w:pPr>
        <w:pStyle w:val="Normal"/>
        <w:widowControl w:val="false"/>
        <w:tabs>
          <w:tab w:val="clear" w:pos="284"/>
          <w:tab w:val="left" w:pos="1260" w:leader="none"/>
        </w:tabs>
        <w:suppressAutoHyphens w:val="true"/>
        <w:bidi w:val="0"/>
        <w:spacing w:before="228" w:after="228"/>
        <w:ind w:left="1260" w:right="720" w:hanging="0"/>
        <w:jc w:val="left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i w:val="false"/>
          <w:iCs w:val="false"/>
          <w:color w:val="000000"/>
          <w:position w:val="0"/>
          <w:sz w:val="24"/>
          <w:sz w:val="24"/>
          <w:szCs w:val="24"/>
          <w:vertAlign w:val="baseline"/>
        </w:rPr>
        <w:t xml:space="preserve">И так как </w:t>
      </w:r>
      <w:r>
        <w:rPr/>
        <w:drawing>
          <wp:inline distT="0" distB="0" distL="0" distR="0">
            <wp:extent cx="2413000" cy="340995"/>
            <wp:effectExtent l="0" t="0" r="0" b="0"/>
            <wp:docPr id="18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0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false"/>
          <w:bCs w:val="false"/>
          <w:i w:val="false"/>
          <w:iCs w:val="false"/>
          <w:color w:val="000000"/>
          <w:position w:val="0"/>
          <w:sz w:val="24"/>
          <w:sz w:val="24"/>
          <w:szCs w:val="24"/>
          <w:vertAlign w:val="baseline"/>
        </w:rPr>
        <w:t xml:space="preserve">, имеем </w:t>
      </w:r>
      <w:r>
        <w:rPr>
          <w:b/>
          <w:bCs/>
          <w:i w:val="false"/>
          <w:iCs w:val="false"/>
          <w:color w:val="000000"/>
          <w:position w:val="0"/>
          <w:sz w:val="24"/>
          <w:sz w:val="24"/>
          <w:szCs w:val="24"/>
          <w:vertAlign w:val="baseline"/>
        </w:rPr>
        <w:t>доверительный интервал</w:t>
      </w:r>
      <w:r>
        <w:rPr>
          <w:b w:val="false"/>
          <w:bCs w:val="false"/>
          <w:i w:val="false"/>
          <w:iCs w:val="false"/>
          <w:color w:val="000000"/>
          <w:position w:val="0"/>
          <w:sz w:val="24"/>
          <w:sz w:val="24"/>
          <w:szCs w:val="24"/>
          <w:vertAlign w:val="baseline"/>
        </w:rPr>
        <w:t>:</w:t>
      </w:r>
    </w:p>
    <w:p>
      <w:pPr>
        <w:pStyle w:val="Normal"/>
        <w:widowControl w:val="false"/>
        <w:tabs>
          <w:tab w:val="clear" w:pos="284"/>
          <w:tab w:val="left" w:pos="1260" w:leader="none"/>
        </w:tabs>
        <w:suppressAutoHyphens w:val="true"/>
        <w:bidi w:val="0"/>
        <w:spacing w:before="228" w:after="228"/>
        <w:ind w:left="1260" w:right="720" w:hanging="0"/>
        <w:jc w:val="left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i w:val="false"/>
          <w:iCs w:val="false"/>
          <w:color w:val="000000"/>
          <w:position w:val="0"/>
          <w:sz w:val="24"/>
          <w:sz w:val="24"/>
          <w:szCs w:val="24"/>
          <w:vertAlign w:val="baseline"/>
        </w:rPr>
        <w:t xml:space="preserve"> 𝛼 </w:t>
      </w:r>
      <w:r>
        <w:rPr>
          <w:b w:val="false"/>
          <w:bCs w:val="false"/>
          <w:i w:val="false"/>
          <w:iCs w:val="false"/>
          <w:color w:val="000000"/>
          <w:position w:val="0"/>
          <w:sz w:val="24"/>
          <w:sz w:val="24"/>
          <w:szCs w:val="24"/>
          <w:vertAlign w:val="baseline"/>
        </w:rPr>
        <w:t>= 𝑃 (𝑡 ∈ [ 4,0198</w:t>
      </w:r>
      <w:r>
        <w:rPr>
          <w:b w:val="false"/>
          <w:bCs w:val="false"/>
          <w:i w:val="false"/>
          <w:iCs w:val="false"/>
          <w:color w:val="000000"/>
          <w:position w:val="0"/>
          <w:sz w:val="24"/>
          <w:sz w:val="24"/>
          <w:szCs w:val="24"/>
          <w:vertAlign w:val="baseline"/>
        </w:rPr>
        <w:t>1</w:t>
      </w:r>
      <w:r>
        <w:rPr>
          <w:b w:val="false"/>
          <w:bCs w:val="false"/>
          <w:i w:val="false"/>
          <w:iCs w:val="false"/>
          <w:color w:val="000000"/>
          <w:position w:val="0"/>
          <w:sz w:val="24"/>
          <w:sz w:val="24"/>
          <w:szCs w:val="24"/>
          <w:vertAlign w:val="baseline"/>
        </w:rPr>
        <w:t>, 4,11392]) .</w:t>
      </w:r>
    </w:p>
    <w:p>
      <w:pPr>
        <w:pStyle w:val="Normal"/>
        <w:widowControl w:val="false"/>
        <w:tabs>
          <w:tab w:val="clear" w:pos="284"/>
          <w:tab w:val="left" w:pos="1260" w:leader="none"/>
        </w:tabs>
        <w:suppressAutoHyphens w:val="true"/>
        <w:bidi w:val="0"/>
        <w:spacing w:before="228" w:after="228"/>
        <w:ind w:left="1260" w:right="720" w:hanging="0"/>
        <w:jc w:val="left"/>
        <w:rPr>
          <w:i/>
          <w:i/>
          <w:iCs/>
        </w:rPr>
      </w:pPr>
      <w:r>
        <w:rPr>
          <w:b w:val="false"/>
          <w:bCs w:val="false"/>
          <w:i/>
          <w:iCs/>
          <w:color w:val="000000"/>
          <w:position w:val="0"/>
          <w:sz w:val="24"/>
          <w:sz w:val="24"/>
          <w:szCs w:val="24"/>
          <w:vertAlign w:val="baseline"/>
        </w:rPr>
        <w:t>Проведем аналогичные расчеты для вторых измерений (с секундомера)</w:t>
      </w:r>
    </w:p>
    <w:p>
      <w:pPr>
        <w:pStyle w:val="Normal"/>
        <w:widowControl w:val="false"/>
        <w:tabs>
          <w:tab w:val="clear" w:pos="284"/>
          <w:tab w:val="left" w:pos="1260" w:leader="none"/>
        </w:tabs>
        <w:suppressAutoHyphens w:val="true"/>
        <w:bidi w:val="0"/>
        <w:spacing w:before="228" w:after="228"/>
        <w:ind w:left="1260" w:right="720" w:hanging="0"/>
        <w:jc w:val="left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i/>
          <w:iCs/>
          <w:color w:val="000000"/>
          <w:position w:val="0"/>
          <w:sz w:val="24"/>
          <w:sz w:val="24"/>
          <w:szCs w:val="24"/>
          <w:vertAlign w:val="baseline"/>
        </w:rPr>
        <w:t>𝜎</w:t>
      </w:r>
      <w:r>
        <w:rPr>
          <w:b w:val="false"/>
          <w:bCs w:val="false"/>
          <w:i/>
          <w:iCs/>
          <w:color w:val="000000"/>
          <w:sz w:val="24"/>
          <w:szCs w:val="24"/>
          <w:vertAlign w:val="subscript"/>
        </w:rPr>
        <w:t>&lt;t&gt;</w:t>
      </w:r>
      <w:r>
        <w:rPr>
          <w:b w:val="false"/>
          <w:bCs w:val="false"/>
          <w:i w:val="false"/>
          <w:iCs w:val="false"/>
          <w:color w:val="000000"/>
          <w:position w:val="0"/>
          <w:sz w:val="24"/>
          <w:sz w:val="24"/>
          <w:szCs w:val="24"/>
          <w:vertAlign w:val="baseline"/>
        </w:rPr>
        <w:t xml:space="preserve"> = </w:t>
      </w:r>
      <w:r>
        <w:rPr/>
      </w:r>
      <m:oMath xmlns:m="http://schemas.openxmlformats.org/officeDocument/2006/math">
        <m:rad>
          <m:radPr>
            <m:degHide m:val="1"/>
          </m:radPr>
          <m:deg/>
          <m:e>
            <m:f>
              <m:num>
                <m:r>
                  <w:rPr>
                    <w:rFonts w:ascii="Cambria Math" w:hAnsi="Cambria Math"/>
                  </w:rPr>
                  <m:t xml:space="preserve">1</m:t>
                </m:r>
              </m:num>
              <m:den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64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d>
                <m:r>
                  <w:rPr>
                    <w:rFonts w:ascii="Cambria Math" w:hAnsi="Cambria Math"/>
                  </w:rPr>
                  <m:t xml:space="preserve">∗</m:t>
                </m:r>
                <m:r>
                  <w:rPr>
                    <w:rFonts w:ascii="Cambria Math" w:hAnsi="Cambria Math"/>
                  </w:rPr>
                  <m:t xml:space="preserve">64</m:t>
                </m:r>
              </m:den>
            </m:f>
            <m:nary>
              <m:naryPr>
                <m:chr m:val="∑"/>
              </m:naryPr>
              <m:sub>
                <m:r>
                  <w:rPr>
                    <w:rFonts w:ascii="Cambria Math" w:hAnsi="Cambria Math"/>
                  </w:rPr>
                  <m:t xml:space="preserve">i</m:t>
                </m:r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1</m:t>
                </m:r>
              </m:sub>
              <m:sup>
                <m:r>
                  <w:rPr>
                    <w:rFonts w:ascii="Cambria Math" w:hAnsi="Cambria Math"/>
                  </w:rPr>
                  <m:t xml:space="preserve">64</m:t>
                </m:r>
              </m:sup>
              <m:e>
                <m:sSup>
                  <m:e>
                    <m:d>
                      <m:dPr>
                        <m:begChr m:val="("/>
                        <m:endChr m:val=")"/>
                      </m:d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⟨</m:t>
                        </m:r>
                        <m:r>
                          <w:rPr>
                            <w:rFonts w:ascii="Cambria Math" w:hAnsi="Cambria Math"/>
                          </w:rPr>
                          <m:t xml:space="preserve">𝑡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⟩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N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</m:e>
            </m:nary>
          </m:e>
        </m:rad>
      </m:oMath>
      <w:r>
        <w:rPr>
          <w:b w:val="false"/>
          <w:bCs w:val="false"/>
          <w:i w:val="false"/>
          <w:iCs w:val="false"/>
          <w:color w:val="000000"/>
          <w:position w:val="0"/>
          <w:sz w:val="24"/>
          <w:sz w:val="24"/>
          <w:szCs w:val="24"/>
          <w:vertAlign w:val="baseline"/>
        </w:rPr>
        <w:t xml:space="preserve">= 0,014925 </w:t>
      </w:r>
      <w:r>
        <w:rPr>
          <w:b w:val="false"/>
          <w:bCs w:val="false"/>
          <w:i/>
          <w:iCs/>
          <w:color w:val="000000"/>
          <w:position w:val="0"/>
          <w:sz w:val="24"/>
          <w:sz w:val="24"/>
          <w:szCs w:val="24"/>
          <w:vertAlign w:val="baseline"/>
        </w:rPr>
        <w:t>с</w:t>
      </w:r>
      <w:r>
        <w:rPr>
          <w:b w:val="false"/>
          <w:bCs w:val="false"/>
          <w:i/>
          <w:iCs/>
          <w:color w:val="000000"/>
          <w:sz w:val="24"/>
          <w:szCs w:val="24"/>
          <w:vertAlign w:val="superscript"/>
        </w:rPr>
        <w:t>-1</w:t>
      </w:r>
    </w:p>
    <w:p>
      <w:pPr>
        <w:pStyle w:val="Normal"/>
        <w:widowControl w:val="false"/>
        <w:tabs>
          <w:tab w:val="clear" w:pos="284"/>
          <w:tab w:val="left" w:pos="1260" w:leader="none"/>
        </w:tabs>
        <w:suppressAutoHyphens w:val="true"/>
        <w:bidi w:val="0"/>
        <w:spacing w:before="228" w:after="228"/>
        <w:ind w:left="1260" w:right="720" w:hanging="0"/>
        <w:jc w:val="left"/>
        <w:rPr>
          <w:b w:val="false"/>
          <w:b w:val="false"/>
          <w:bCs w:val="false"/>
          <w:color w:val="000000"/>
          <w:sz w:val="24"/>
          <w:szCs w:val="24"/>
        </w:rPr>
      </w:pPr>
      <w:r>
        <w:rPr/>
        <w:drawing>
          <wp:inline distT="0" distB="0" distL="0" distR="0">
            <wp:extent cx="1336675" cy="461645"/>
            <wp:effectExtent l="0" t="0" r="0" b="0"/>
            <wp:docPr id="19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6675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false"/>
          <w:bCs w:val="false"/>
          <w:i w:val="false"/>
          <w:iCs w:val="false"/>
          <w:color w:val="000000"/>
          <w:position w:val="0"/>
          <w:sz w:val="24"/>
          <w:sz w:val="24"/>
          <w:szCs w:val="24"/>
          <w:vertAlign w:val="baseline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position w:val="0"/>
          <w:sz w:val="24"/>
          <w:sz w:val="24"/>
          <w:szCs w:val="24"/>
          <w:vertAlign w:val="baseline"/>
        </w:rPr>
        <w:t>= 1.998 * 0,014925 = 0,02982 c</w:t>
      </w:r>
    </w:p>
    <w:p>
      <w:pPr>
        <w:pStyle w:val="Normal"/>
        <w:widowControl w:val="false"/>
        <w:tabs>
          <w:tab w:val="clear" w:pos="284"/>
          <w:tab w:val="left" w:pos="1260" w:leader="none"/>
        </w:tabs>
        <w:suppressAutoHyphens w:val="true"/>
        <w:bidi w:val="0"/>
        <w:spacing w:before="228" w:after="228"/>
        <w:ind w:left="1260" w:right="720" w:hanging="0"/>
        <w:jc w:val="left"/>
        <w:rPr>
          <w:b/>
          <w:b/>
          <w:bCs/>
        </w:rPr>
      </w:pPr>
      <w:r>
        <w:rPr>
          <w:b/>
          <w:bCs/>
          <w:i w:val="false"/>
          <w:iCs w:val="false"/>
          <w:color w:val="000000"/>
          <w:position w:val="0"/>
          <w:sz w:val="24"/>
          <w:sz w:val="24"/>
          <w:szCs w:val="24"/>
          <w:vertAlign w:val="baseline"/>
        </w:rPr>
        <w:t>Доверительный интервал для вторых измерений:</w:t>
      </w:r>
    </w:p>
    <w:p>
      <w:pPr>
        <w:pStyle w:val="Normal"/>
        <w:widowControl w:val="false"/>
        <w:tabs>
          <w:tab w:val="clear" w:pos="284"/>
          <w:tab w:val="left" w:pos="1260" w:leader="none"/>
        </w:tabs>
        <w:suppressAutoHyphens w:val="true"/>
        <w:bidi w:val="0"/>
        <w:spacing w:before="228" w:after="228"/>
        <w:ind w:left="1260" w:right="720" w:hanging="0"/>
        <w:jc w:val="left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i w:val="false"/>
          <w:iCs w:val="false"/>
          <w:color w:val="000000"/>
          <w:position w:val="0"/>
          <w:sz w:val="24"/>
          <w:sz w:val="24"/>
          <w:szCs w:val="24"/>
          <w:vertAlign w:val="baseline"/>
        </w:rPr>
        <w:t xml:space="preserve">𝛼 </w:t>
      </w:r>
      <w:r>
        <w:rPr>
          <w:b w:val="false"/>
          <w:bCs w:val="false"/>
          <w:i w:val="false"/>
          <w:iCs w:val="false"/>
          <w:color w:val="000000"/>
          <w:position w:val="0"/>
          <w:sz w:val="24"/>
          <w:sz w:val="24"/>
          <w:szCs w:val="24"/>
          <w:vertAlign w:val="baseline"/>
        </w:rPr>
        <w:t>= 𝑃 (𝑡 ∈ [ 3,9850</w:t>
      </w:r>
      <w:r>
        <w:rPr>
          <w:b w:val="false"/>
          <w:bCs w:val="false"/>
          <w:i w:val="false"/>
          <w:iCs w:val="false"/>
          <w:color w:val="000000"/>
          <w:position w:val="0"/>
          <w:sz w:val="24"/>
          <w:sz w:val="24"/>
          <w:szCs w:val="24"/>
          <w:vertAlign w:val="baseline"/>
        </w:rPr>
        <w:t>2</w:t>
      </w:r>
      <w:r>
        <w:rPr>
          <w:b w:val="false"/>
          <w:bCs w:val="false"/>
          <w:i w:val="false"/>
          <w:iCs w:val="false"/>
          <w:color w:val="000000"/>
          <w:position w:val="0"/>
          <w:sz w:val="24"/>
          <w:sz w:val="24"/>
          <w:szCs w:val="24"/>
          <w:vertAlign w:val="baseline"/>
        </w:rPr>
        <w:t>, 4,04466]) .</w:t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11. Графики</w:t>
      </w:r>
    </w:p>
    <w:p>
      <w:pPr>
        <w:pStyle w:val="Normal"/>
        <w:widowControl w:val="false"/>
        <w:suppressAutoHyphens w:val="true"/>
        <w:bidi w:val="0"/>
        <w:spacing w:before="228" w:after="228"/>
        <w:ind w:left="1260" w:right="720" w:hanging="0"/>
        <w:jc w:val="left"/>
        <w:rPr/>
      </w:pPr>
      <w:r>
        <w:drawing>
          <wp:anchor behindDoc="0" distT="0" distB="0" distL="0" distR="0" simplePos="0" locked="0" layoutInCell="0" allowOverlap="1" relativeHeight="60">
            <wp:simplePos x="0" y="0"/>
            <wp:positionH relativeFrom="column">
              <wp:posOffset>681990</wp:posOffset>
            </wp:positionH>
            <wp:positionV relativeFrom="paragraph">
              <wp:posOffset>596900</wp:posOffset>
            </wp:positionV>
            <wp:extent cx="5059045" cy="3161665"/>
            <wp:effectExtent l="0" t="0" r="0" b="0"/>
            <wp:wrapSquare wrapText="largest"/>
            <wp:docPr id="20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045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</w:r>
      <w:r>
        <w:rPr>
          <w:color w:val="5EB91E"/>
        </w:rPr>
        <w:t>График 1.1 : гистограмма по опытным данным из таблицы № 2.1</w:t>
      </w:r>
    </w:p>
    <w:p>
      <w:pPr>
        <w:pStyle w:val="Normal"/>
        <w:widowControl w:val="false"/>
        <w:suppressAutoHyphens w:val="true"/>
        <w:bidi w:val="0"/>
        <w:spacing w:before="228" w:after="228"/>
        <w:ind w:left="1260" w:right="720" w:hanging="0"/>
        <w:jc w:val="left"/>
        <w:rPr/>
      </w:pPr>
      <w:r>
        <w:rPr/>
      </w:r>
    </w:p>
    <w:p>
      <w:pPr>
        <w:pStyle w:val="Normal"/>
        <w:widowControl w:val="false"/>
        <w:suppressAutoHyphens w:val="true"/>
        <w:bidi w:val="0"/>
        <w:spacing w:before="228" w:after="228"/>
        <w:ind w:left="1260" w:right="720" w:hanging="0"/>
        <w:jc w:val="left"/>
        <w:rPr/>
      </w:pPr>
      <w:r>
        <w:rPr>
          <w:color w:val="5EB91E"/>
        </w:rPr>
        <w:t>График 1.2 : гистограмма по опытным данным из таблицы № 2.2</w:t>
      </w:r>
    </w:p>
    <w:p>
      <w:pPr>
        <w:pStyle w:val="Normal"/>
        <w:widowControl w:val="false"/>
        <w:suppressAutoHyphens w:val="true"/>
        <w:bidi w:val="0"/>
        <w:spacing w:before="228" w:after="228"/>
        <w:ind w:left="1260" w:right="720" w:hanging="0"/>
        <w:jc w:val="left"/>
        <w:rPr/>
      </w:pPr>
      <w:r>
        <w:rPr/>
        <w:drawing>
          <wp:anchor behindDoc="0" distT="0" distB="0" distL="0" distR="0" simplePos="0" locked="0" layoutInCell="0" allowOverlap="1" relativeHeight="6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22875" cy="3060065"/>
            <wp:effectExtent l="0" t="0" r="0" b="0"/>
            <wp:wrapSquare wrapText="largest"/>
            <wp:docPr id="21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875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12. Окончательные результаты.</w:t>
      </w:r>
    </w:p>
    <w:p>
      <w:pPr>
        <w:pStyle w:val="Normal"/>
        <w:widowControl w:val="false"/>
        <w:suppressAutoHyphens w:val="true"/>
        <w:bidi w:val="0"/>
        <w:spacing w:before="228" w:after="228"/>
        <w:ind w:left="1260" w:right="720" w:hanging="0"/>
        <w:jc w:val="left"/>
        <w:rPr/>
      </w:pPr>
      <w:r>
        <w:rPr/>
        <w:t>По окончании этого отчета мы получили следующие значения для первых измерений:</w:t>
      </w:r>
    </w:p>
    <w:p>
      <w:pPr>
        <w:pStyle w:val="Normal"/>
        <w:widowControl w:val="false"/>
        <w:numPr>
          <w:ilvl w:val="0"/>
          <w:numId w:val="4"/>
        </w:numPr>
        <w:suppressAutoHyphens w:val="true"/>
        <w:bidi w:val="0"/>
        <w:spacing w:before="228" w:after="228"/>
        <w:jc w:val="left"/>
        <w:rPr/>
      </w:pPr>
      <w:r>
        <w:rPr>
          <w:i/>
          <w:iCs/>
        </w:rPr>
        <w:t>⟨𝑡⟩</w:t>
      </w:r>
      <w:r>
        <w:rPr>
          <w:i/>
          <w:iCs/>
          <w:vertAlign w:val="subscript"/>
        </w:rPr>
        <w:t>𝑁</w:t>
      </w:r>
      <w:r>
        <w:rPr/>
        <w:t xml:space="preserve"> </w:t>
      </w:r>
      <w:r>
        <w:rPr/>
        <w:t>= 4.06687 с — выборочное среднее значение</w:t>
      </w:r>
    </w:p>
    <w:p>
      <w:pPr>
        <w:pStyle w:val="Normal"/>
        <w:widowControl w:val="false"/>
        <w:numPr>
          <w:ilvl w:val="0"/>
          <w:numId w:val="4"/>
        </w:numPr>
        <w:suppressAutoHyphens w:val="true"/>
        <w:bidi w:val="0"/>
        <w:spacing w:before="228" w:after="228"/>
        <w:jc w:val="left"/>
        <w:rPr/>
      </w:pPr>
      <w:r>
        <w:rPr>
          <w:i/>
          <w:iCs/>
        </w:rPr>
        <w:t>𝜎</w:t>
      </w:r>
      <w:r>
        <w:rPr>
          <w:i/>
          <w:iCs/>
          <w:vertAlign w:val="subscript"/>
        </w:rPr>
        <w:t>𝑁</w:t>
      </w:r>
      <w:r>
        <w:rPr/>
        <w:t xml:space="preserve"> </w:t>
      </w:r>
      <w:r>
        <w:rPr/>
        <w:t>=   0.1884 c — выборочное среднеквадратичное</w:t>
      </w:r>
    </w:p>
    <w:p>
      <w:pPr>
        <w:pStyle w:val="Normal"/>
        <w:widowControl w:val="false"/>
        <w:numPr>
          <w:ilvl w:val="0"/>
          <w:numId w:val="4"/>
        </w:numPr>
        <w:suppressAutoHyphens w:val="true"/>
        <w:bidi w:val="0"/>
        <w:spacing w:before="228" w:after="228"/>
        <w:jc w:val="left"/>
        <w:rPr/>
      </w:pPr>
      <w:r>
        <w:rPr/>
        <w:t>р</w:t>
      </w:r>
      <w:r>
        <w:rPr>
          <w:i/>
          <w:iCs/>
          <w:vertAlign w:val="subscript"/>
        </w:rPr>
        <w:t>𝑚𝑎𝑥</w:t>
      </w:r>
      <w:r>
        <w:rPr/>
        <w:t xml:space="preserve"> = 2,1175 с</w:t>
      </w:r>
      <w:r>
        <w:rPr>
          <w:vertAlign w:val="superscript"/>
        </w:rPr>
        <w:t>-1</w:t>
      </w:r>
      <w:r>
        <w:rPr/>
        <w:t xml:space="preserve"> — максимальная плотность распределения значений</w:t>
      </w:r>
    </w:p>
    <w:p>
      <w:pPr>
        <w:pStyle w:val="Normal"/>
        <w:widowControl w:val="false"/>
        <w:suppressAutoHyphens w:val="true"/>
        <w:bidi w:val="0"/>
        <w:spacing w:before="228" w:after="228"/>
        <w:ind w:left="1260" w:right="720" w:hanging="0"/>
        <w:jc w:val="left"/>
        <w:rPr/>
      </w:pPr>
      <w:r>
        <w:rPr/>
        <w:t>И следующие значения для вторых измерений:</w:t>
      </w:r>
    </w:p>
    <w:p>
      <w:pPr>
        <w:pStyle w:val="Normal"/>
        <w:widowControl w:val="false"/>
        <w:numPr>
          <w:ilvl w:val="0"/>
          <w:numId w:val="5"/>
        </w:numPr>
        <w:suppressAutoHyphens w:val="true"/>
        <w:bidi w:val="0"/>
        <w:spacing w:before="228" w:after="228"/>
        <w:jc w:val="left"/>
        <w:rPr/>
      </w:pPr>
      <w:r>
        <w:rPr>
          <w:i/>
          <w:iCs/>
        </w:rPr>
        <w:t>⟨𝑡⟩</w:t>
      </w:r>
      <w:r>
        <w:rPr>
          <w:i/>
          <w:iCs/>
          <w:vertAlign w:val="subscript"/>
        </w:rPr>
        <w:t>𝑁</w:t>
      </w:r>
      <w:r>
        <w:rPr/>
        <w:t xml:space="preserve"> </w:t>
      </w:r>
      <w:r>
        <w:rPr/>
        <w:t>= 4.01484 с — выборочное среднее значение</w:t>
      </w:r>
    </w:p>
    <w:p>
      <w:pPr>
        <w:pStyle w:val="Normal"/>
        <w:widowControl w:val="false"/>
        <w:numPr>
          <w:ilvl w:val="0"/>
          <w:numId w:val="5"/>
        </w:numPr>
        <w:suppressAutoHyphens w:val="true"/>
        <w:bidi w:val="0"/>
        <w:spacing w:before="228" w:after="228"/>
        <w:jc w:val="left"/>
        <w:rPr/>
      </w:pPr>
      <w:r>
        <w:rPr>
          <w:i/>
          <w:iCs/>
        </w:rPr>
        <w:t>𝜎</w:t>
      </w:r>
      <w:r>
        <w:rPr>
          <w:i/>
          <w:iCs/>
          <w:vertAlign w:val="subscript"/>
        </w:rPr>
        <w:t>𝑁</w:t>
      </w:r>
      <w:r>
        <w:rPr/>
        <w:t xml:space="preserve"> </w:t>
      </w:r>
      <w:r>
        <w:rPr/>
        <w:t>=   0.1194 c — выборочное среднеквадратичное</w:t>
      </w:r>
    </w:p>
    <w:p>
      <w:pPr>
        <w:pStyle w:val="Normal"/>
        <w:widowControl w:val="false"/>
        <w:numPr>
          <w:ilvl w:val="0"/>
          <w:numId w:val="5"/>
        </w:numPr>
        <w:suppressAutoHyphens w:val="true"/>
        <w:bidi w:val="0"/>
        <w:spacing w:before="228" w:after="228"/>
        <w:jc w:val="left"/>
        <w:rPr/>
      </w:pPr>
      <w:r>
        <w:rPr/>
        <w:t>р</w:t>
      </w:r>
      <w:r>
        <w:rPr>
          <w:i/>
          <w:iCs/>
          <w:vertAlign w:val="subscript"/>
        </w:rPr>
        <w:t>𝑚𝑎𝑥</w:t>
      </w:r>
      <w:r>
        <w:rPr/>
        <w:t xml:space="preserve"> = </w:t>
      </w:r>
      <w:r>
        <w:rPr>
          <w:rFonts w:eastAsia="Times New Roman" w:cs="Arial"/>
          <w:b w:val="false"/>
          <w:bCs w:val="false"/>
          <w:i w:val="false"/>
          <w:strike w:val="false"/>
          <w:dstrike w:val="false"/>
          <w:outline w:val="false"/>
          <w:shadow w:val="false"/>
          <w:position w:val="0"/>
          <w:sz w:val="24"/>
          <w:sz w:val="24"/>
          <w:szCs w:val="24"/>
          <w:u w:val="none"/>
          <w:vertAlign w:val="baseline"/>
          <w:em w:val="none"/>
        </w:rPr>
        <w:t>3,3412</w:t>
      </w:r>
      <w:r>
        <w:rPr/>
        <w:t xml:space="preserve"> с</w:t>
      </w:r>
      <w:r>
        <w:rPr>
          <w:vertAlign w:val="superscript"/>
        </w:rPr>
        <w:t>-1</w:t>
      </w:r>
      <w:r>
        <w:rPr/>
        <w:t xml:space="preserve"> — максимальная плотность распределения значений</w:t>
      </w:r>
    </w:p>
    <w:p>
      <w:pPr>
        <w:pStyle w:val="Normal"/>
        <w:widowControl w:val="false"/>
        <w:suppressAutoHyphens w:val="true"/>
        <w:bidi w:val="0"/>
        <w:spacing w:before="228" w:after="228"/>
        <w:ind w:left="1260" w:right="720" w:hanging="0"/>
        <w:jc w:val="left"/>
        <w:rPr/>
      </w:pPr>
      <w:r>
        <w:rPr/>
        <w:t>Так же были рассчитаны стандартные доверительные интервалы и нормальное распределение значение для них.</w:t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13. Выводы и анализ результатов работы.</w:t>
      </w:r>
    </w:p>
    <w:p>
      <w:pPr>
        <w:pStyle w:val="Normal"/>
        <w:widowControl w:val="false"/>
        <w:suppressAutoHyphens w:val="true"/>
        <w:bidi w:val="0"/>
        <w:spacing w:before="228" w:after="228"/>
        <w:ind w:left="1260" w:right="720" w:hanging="0"/>
        <w:jc w:val="left"/>
        <w:rPr/>
      </w:pPr>
      <w:r>
        <w:rPr/>
        <w:t>График 1.1 плотности распределения значений стремиться к графику Гаусса, однако в данной работе произошло его смещение в связи с погрешностью измерений.</w:t>
      </w:r>
    </w:p>
    <w:p>
      <w:pPr>
        <w:pStyle w:val="Normal"/>
        <w:widowControl w:val="false"/>
        <w:suppressAutoHyphens w:val="true"/>
        <w:bidi w:val="0"/>
        <w:spacing w:before="228" w:after="228"/>
        <w:ind w:left="1260" w:right="720" w:hanging="0"/>
        <w:jc w:val="left"/>
        <w:rPr/>
      </w:pPr>
      <w:r>
        <w:rPr/>
        <w:t>Во втором же графике кривая плотности распределения значений больше похожа на кривую Гауса, однако можно заметить что на графике  1.1 нет третьего и шестого столбца. Это произошло из-за того, что значения на оси ОХ взяты с интервалом 0.0625 (что меньше 0.1 — погрешности самого прибора измерения) и поэтому в указанный диапазон не попало никаких значений.</w:t>
      </w:r>
    </w:p>
    <w:sectPr>
      <w:headerReference w:type="first" r:id="rId20"/>
      <w:footerReference w:type="default" r:id="rId21"/>
      <w:type w:val="nextPage"/>
      <w:pgSz w:w="11906" w:h="16838"/>
      <w:pgMar w:left="567" w:right="567" w:gutter="567" w:header="720" w:top="567" w:footer="720" w:bottom="777"/>
      <w:pgNumType w:fmt="decimal"/>
      <w:formProt w:val="false"/>
      <w:titlePg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mbria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PT Sans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left="0" w:right="360" w:firstLine="360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24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247015" cy="173990"/>
              <wp:effectExtent l="0" t="0" r="0" b="0"/>
              <wp:wrapSquare wrapText="bothSides"/>
              <wp:docPr id="26" name="Frame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6960" cy="173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Style w:val="Pagenumber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t>13</w: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2" path="m0,0l-2147483645,0l-2147483645,-2147483646l0,-2147483646xe" stroked="f" o:allowincell="f" style="position:absolute;margin-left:245.35pt;margin-top:0.05pt;width:19.4pt;height:13.65pt;mso-wrap-style:square;v-text-anchor:top;mso-position-horizontal:center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ooter"/>
                      <w:rPr/>
                    </w:pPr>
                    <w:r>
                      <w:rPr>
                        <w:rStyle w:val="Pagenumber"/>
                        <w:color w:val="000000"/>
                      </w:rPr>
                      <w:fldChar w:fldCharType="begin"/>
                    </w:r>
                    <w:r>
                      <w:rPr>
                        <w:rStyle w:val="Pagenumber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color w:val="000000"/>
                      </w:rPr>
                      <w:t>13</w:t>
                    </w:r>
                    <w:r>
                      <w:rPr>
                        <w:rStyle w:val="Pagenumber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widowControl w:val="false"/>
      <w:rPr>
        <w:rFonts w:ascii="PT Sans" w:hAnsi="PT Sans"/>
        <w:b/>
        <w:b/>
        <w:sz w:val="8"/>
        <w:szCs w:val="16"/>
      </w:rPr>
    </w:pPr>
    <w:r>
      <w:rPr>
        <w:rFonts w:ascii="PT Sans" w:hAnsi="PT Sans"/>
        <w:b/>
        <w:sz w:val="8"/>
        <w:szCs w:val="16"/>
      </w:rPr>
      <mc:AlternateContent>
        <mc:Choice Requires="wps">
          <w:drawing>
            <wp:anchor behindDoc="1" distT="0" distB="0" distL="114935" distR="114935" simplePos="0" locked="0" layoutInCell="0" allowOverlap="1" relativeHeight="26">
              <wp:simplePos x="0" y="0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6375400" cy="499110"/>
              <wp:effectExtent l="0" t="0" r="0" b="0"/>
              <wp:wrapSquare wrapText="bothSides"/>
              <wp:docPr id="22" name="Frame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75240" cy="498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tbl>
                          <w:tblPr>
                            <w:tblW w:w="10040" w:type="dxa"/>
                            <w:jc w:val="center"/>
                            <w:tblInd w:w="0" w:type="dxa"/>
                            <w:tblLayout w:type="fixed"/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>
                          <w:tblGrid>
                            <w:gridCol w:w="6661"/>
                            <w:gridCol w:w="3378"/>
                          </w:tblGrid>
                          <w:tr>
                            <w:trPr/>
                            <w:tc>
                              <w:tcPr>
                                <w:tcW w:w="6661" w:type="dxa"/>
                                <w:tcBorders/>
                                <w:vAlign w:val="center"/>
                              </w:tcPr>
                              <w:p>
                                <w:pPr>
                                  <w:pStyle w:val="Header"/>
                                  <w:widowControl w:val="false"/>
                                  <w:spacing w:before="0" w:after="0"/>
                                  <w:ind w:left="0" w:right="1033" w:hanging="0"/>
                                  <w:contextualSpacing/>
                                  <w:jc w:val="center"/>
                                  <w:rPr>
                                    <w:rFonts w:ascii="PT Sans" w:hAnsi="PT Sans" w:eastAsia="Times New Roman"/>
                                    <w:b/>
                                    <w:b/>
                                    <w:kern w:val="0"/>
                                    <w:sz w:val="22"/>
                                    <w:szCs w:val="22"/>
                                    <w:lang w:val="ru-RU" w:eastAsia="ru-RU" w:bidi="ar-SA"/>
                                  </w:rPr>
                                </w:pPr>
                                <w:r>
                                  <w:rPr>
                                    <w:rFonts w:eastAsia="Times New Roman" w:ascii="PT Sans" w:hAnsi="PT Sans"/>
                                    <w:b/>
                                    <w:color w:val="000000"/>
                                    <w:kern w:val="0"/>
                                    <w:sz w:val="22"/>
                                    <w:szCs w:val="22"/>
                                    <w:lang w:val="ru-RU" w:eastAsia="ru-RU" w:bidi="ar-SA"/>
                                  </w:rPr>
                                  <w:t>Университет ИТМО</w:t>
                                </w:r>
                              </w:p>
                              <w:p>
                                <w:pPr>
                                  <w:pStyle w:val="Header"/>
                                  <w:widowControl w:val="false"/>
                                  <w:spacing w:before="0" w:after="0"/>
                                  <w:ind w:left="0" w:right="1033" w:hanging="0"/>
                                  <w:contextualSpacing/>
                                  <w:jc w:val="center"/>
                                  <w:rPr>
                                    <w:rFonts w:ascii="PT Sans" w:hAnsi="PT Sans" w:eastAsia="Times New Roman"/>
                                    <w:b/>
                                    <w:b/>
                                    <w:kern w:val="0"/>
                                    <w:sz w:val="22"/>
                                    <w:szCs w:val="22"/>
                                    <w:lang w:val="ru-RU" w:eastAsia="ru-RU" w:bidi="ar-SA"/>
                                  </w:rPr>
                                </w:pPr>
                                <w:r>
                                  <w:rPr>
                                    <w:rFonts w:eastAsia="Times New Roman" w:ascii="PT Sans" w:hAnsi="PT Sans"/>
                                    <w:b/>
                                    <w:color w:val="000000"/>
                                    <w:kern w:val="0"/>
                                    <w:sz w:val="22"/>
                                    <w:szCs w:val="22"/>
                                    <w:lang w:val="ru-RU" w:eastAsia="ru-RU" w:bidi="ar-SA"/>
                                  </w:rPr>
                                  <w:t>Физико-технический мегафакультет</w:t>
                                </w:r>
                              </w:p>
                              <w:p>
                                <w:pPr>
                                  <w:pStyle w:val="Header"/>
                                  <w:widowControl w:val="false"/>
                                  <w:spacing w:before="0" w:after="0"/>
                                  <w:ind w:left="0" w:right="1033" w:hanging="0"/>
                                  <w:contextualSpacing/>
                                  <w:jc w:val="center"/>
                                  <w:rPr>
                                    <w:rFonts w:ascii="PT Sans" w:hAnsi="PT Sans" w:eastAsia="Times New Roman"/>
                                    <w:b/>
                                    <w:b/>
                                    <w:kern w:val="0"/>
                                    <w:sz w:val="22"/>
                                    <w:szCs w:val="22"/>
                                    <w:lang w:val="ru-RU" w:eastAsia="ru-RU" w:bidi="ar-SA"/>
                                  </w:rPr>
                                </w:pPr>
                                <w:r>
                                  <w:rPr>
                                    <w:rFonts w:eastAsia="Times New Roman" w:ascii="PT Sans" w:hAnsi="PT Sans"/>
                                    <w:b/>
                                    <w:color w:val="000000"/>
                                    <w:kern w:val="0"/>
                                    <w:sz w:val="22"/>
                                    <w:szCs w:val="22"/>
                                    <w:lang w:val="ru-RU" w:eastAsia="ru-RU" w:bidi="ar-SA"/>
                                  </w:rPr>
                                  <w:t>Физический факультет</w:t>
                                </w:r>
                              </w:p>
                            </w:tc>
                            <w:tc>
                              <w:tcPr>
                                <w:tcW w:w="3378" w:type="dxa"/>
                                <w:tcBorders/>
                                <w:vAlign w:val="center"/>
                              </w:tcPr>
                              <w:p>
                                <w:pPr>
                                  <w:pStyle w:val="Header"/>
                                  <w:widowControl w:val="false"/>
                                  <w:spacing w:before="0" w:after="0"/>
                                  <w:jc w:val="center"/>
                                  <w:rPr>
                                    <w:rFonts w:eastAsia="Times New Roman"/>
                                    <w:kern w:val="0"/>
                                    <w:lang w:val="ru-RU" w:eastAsia="ru-RU" w:bidi="ar-SA"/>
                                  </w:rPr>
                                </w:pPr>
                                <w:r>
                                  <w:rPr>
                                    <w:color w:val="000000"/>
                                  </w:rPr>
                                  <w:drawing>
                                    <wp:inline distT="0" distB="0" distL="0" distR="0">
                                      <wp:extent cx="1818640" cy="499110"/>
                                      <wp:effectExtent l="0" t="0" r="0" b="0"/>
                                      <wp:docPr id="24" name="Рисунок 3" descr="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4" name="Рисунок 3" descr="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818640" cy="49911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</w:tbl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3" path="m0,0l-2147483645,0l-2147483645,-2147483646l0,-2147483646xe" stroked="f" o:allowincell="f" style="position:absolute;margin-left:4.1pt;margin-top:0.05pt;width:501.95pt;height:39.25pt;mso-wrap-style:none;v-text-anchor:middle;mso-position-horizontal:center">
              <v:fill o:detectmouseclick="t" on="false"/>
              <v:stroke color="#3465a4" joinstyle="round" endcap="flat"/>
              <v:textbox>
                <w:txbxContent>
                  <w:tbl>
                    <w:tblPr>
                      <w:tblW w:w="10040" w:type="dxa"/>
                      <w:jc w:val="center"/>
                      <w:tblInd w:w="0" w:type="dxa"/>
                      <w:tblLayout w:type="fixed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>
                    <w:tblGrid>
                      <w:gridCol w:w="6661"/>
                      <w:gridCol w:w="3378"/>
                    </w:tblGrid>
                    <w:tr>
                      <w:trPr/>
                      <w:tc>
                        <w:tcPr>
                          <w:tcW w:w="6661" w:type="dxa"/>
                          <w:tcBorders/>
                          <w:vAlign w:val="center"/>
                        </w:tcPr>
                        <w:p>
                          <w:pPr>
                            <w:pStyle w:val="Header"/>
                            <w:widowControl w:val="false"/>
                            <w:spacing w:before="0" w:after="0"/>
                            <w:ind w:left="0" w:right="1033" w:hanging="0"/>
                            <w:contextualSpacing/>
                            <w:jc w:val="center"/>
                            <w:rPr>
                              <w:rFonts w:ascii="PT Sans" w:hAnsi="PT Sans" w:eastAsia="Times New Roman"/>
                              <w:b/>
                              <w:b/>
                              <w:kern w:val="0"/>
                              <w:sz w:val="22"/>
                              <w:szCs w:val="22"/>
                              <w:lang w:val="ru-RU" w:eastAsia="ru-RU" w:bidi="ar-SA"/>
                            </w:rPr>
                          </w:pPr>
                          <w:r>
                            <w:rPr>
                              <w:rFonts w:eastAsia="Times New Roman" w:ascii="PT Sans" w:hAnsi="PT Sans"/>
                              <w:b/>
                              <w:color w:val="000000"/>
                              <w:kern w:val="0"/>
                              <w:sz w:val="22"/>
                              <w:szCs w:val="22"/>
                              <w:lang w:val="ru-RU" w:eastAsia="ru-RU" w:bidi="ar-SA"/>
                            </w:rPr>
                            <w:t>Университет ИТМО</w:t>
                          </w:r>
                        </w:p>
                        <w:p>
                          <w:pPr>
                            <w:pStyle w:val="Header"/>
                            <w:widowControl w:val="false"/>
                            <w:spacing w:before="0" w:after="0"/>
                            <w:ind w:left="0" w:right="1033" w:hanging="0"/>
                            <w:contextualSpacing/>
                            <w:jc w:val="center"/>
                            <w:rPr>
                              <w:rFonts w:ascii="PT Sans" w:hAnsi="PT Sans" w:eastAsia="Times New Roman"/>
                              <w:b/>
                              <w:b/>
                              <w:kern w:val="0"/>
                              <w:sz w:val="22"/>
                              <w:szCs w:val="22"/>
                              <w:lang w:val="ru-RU" w:eastAsia="ru-RU" w:bidi="ar-SA"/>
                            </w:rPr>
                          </w:pPr>
                          <w:r>
                            <w:rPr>
                              <w:rFonts w:eastAsia="Times New Roman" w:ascii="PT Sans" w:hAnsi="PT Sans"/>
                              <w:b/>
                              <w:color w:val="000000"/>
                              <w:kern w:val="0"/>
                              <w:sz w:val="22"/>
                              <w:szCs w:val="22"/>
                              <w:lang w:val="ru-RU" w:eastAsia="ru-RU" w:bidi="ar-SA"/>
                            </w:rPr>
                            <w:t>Физико-технический мегафакультет</w:t>
                          </w:r>
                        </w:p>
                        <w:p>
                          <w:pPr>
                            <w:pStyle w:val="Header"/>
                            <w:widowControl w:val="false"/>
                            <w:spacing w:before="0" w:after="0"/>
                            <w:ind w:left="0" w:right="1033" w:hanging="0"/>
                            <w:contextualSpacing/>
                            <w:jc w:val="center"/>
                            <w:rPr>
                              <w:rFonts w:ascii="PT Sans" w:hAnsi="PT Sans" w:eastAsia="Times New Roman"/>
                              <w:b/>
                              <w:b/>
                              <w:kern w:val="0"/>
                              <w:sz w:val="22"/>
                              <w:szCs w:val="22"/>
                              <w:lang w:val="ru-RU" w:eastAsia="ru-RU" w:bidi="ar-SA"/>
                            </w:rPr>
                          </w:pPr>
                          <w:r>
                            <w:rPr>
                              <w:rFonts w:eastAsia="Times New Roman" w:ascii="PT Sans" w:hAnsi="PT Sans"/>
                              <w:b/>
                              <w:color w:val="000000"/>
                              <w:kern w:val="0"/>
                              <w:sz w:val="22"/>
                              <w:szCs w:val="22"/>
                              <w:lang w:val="ru-RU" w:eastAsia="ru-RU" w:bidi="ar-SA"/>
                            </w:rPr>
                            <w:t>Физический факультет</w:t>
                          </w:r>
                        </w:p>
                      </w:tc>
                      <w:tc>
                        <w:tcPr>
                          <w:tcW w:w="3378" w:type="dxa"/>
                          <w:tcBorders/>
                          <w:vAlign w:val="center"/>
                        </w:tcPr>
                        <w:p>
                          <w:pPr>
                            <w:pStyle w:val="Header"/>
                            <w:widowControl w:val="false"/>
                            <w:spacing w:before="0" w:after="0"/>
                            <w:jc w:val="center"/>
                            <w:rPr>
                              <w:rFonts w:eastAsia="Times New Roman"/>
                              <w:kern w:val="0"/>
                              <w:lang w:val="ru-RU" w:eastAsia="ru-RU" w:bidi="ar-SA"/>
                            </w:rPr>
                          </w:pPr>
                          <w:r>
                            <w:rPr>
                              <w:color w:val="000000"/>
                            </w:rPr>
                            <w:drawing>
                              <wp:inline distT="0" distB="0" distL="0" distR="0">
                                <wp:extent cx="1818640" cy="499110"/>
                                <wp:effectExtent l="0" t="0" r="0" b="0"/>
                                <wp:docPr id="25" name="Рисунок 3" descr="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5" name="Рисунок 3" descr="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18640" cy="49911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</w:tr>
                  </w:tbl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1980"/>
        </w:tabs>
        <w:ind w:left="1980" w:hanging="360"/>
      </w:pPr>
      <w:rPr/>
    </w:lvl>
    <w:lvl w:ilvl="1">
      <w:start w:val="1"/>
      <w:numFmt w:val="decimal"/>
      <w:lvlText w:val="%2."/>
      <w:lvlJc w:val="left"/>
      <w:pPr>
        <w:tabs>
          <w:tab w:val="num" w:pos="2340"/>
        </w:tabs>
        <w:ind w:left="2340" w:hanging="360"/>
      </w:pPr>
      <w:rPr/>
    </w:lvl>
    <w:lvl w:ilvl="2">
      <w:start w:val="1"/>
      <w:numFmt w:val="decimal"/>
      <w:lvlText w:val="%3."/>
      <w:lvlJc w:val="left"/>
      <w:pPr>
        <w:tabs>
          <w:tab w:val="num" w:pos="2700"/>
        </w:tabs>
        <w:ind w:left="2700" w:hanging="360"/>
      </w:pPr>
      <w:rPr/>
    </w:lvl>
    <w:lvl w:ilvl="3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  <w:rPr/>
    </w:lvl>
    <w:lvl w:ilvl="4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  <w:rPr/>
    </w:lvl>
    <w:lvl w:ilvl="5">
      <w:start w:val="1"/>
      <w:numFmt w:val="decimal"/>
      <w:lvlText w:val="%6."/>
      <w:lvlJc w:val="left"/>
      <w:pPr>
        <w:tabs>
          <w:tab w:val="num" w:pos="3780"/>
        </w:tabs>
        <w:ind w:left="3780" w:hanging="360"/>
      </w:pPr>
      <w:rPr/>
    </w:lvl>
    <w:lvl w:ilvl="6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  <w:rPr/>
    </w:lvl>
    <w:lvl w:ilvl="7">
      <w:start w:val="1"/>
      <w:numFmt w:val="decimal"/>
      <w:lvlText w:val="%8."/>
      <w:lvlJc w:val="left"/>
      <w:pPr>
        <w:tabs>
          <w:tab w:val="num" w:pos="4500"/>
        </w:tabs>
        <w:ind w:left="4500" w:hanging="360"/>
      </w:pPr>
      <w:rPr/>
    </w:lvl>
    <w:lvl w:ilvl="8">
      <w:start w:val="1"/>
      <w:numFmt w:val="decimal"/>
      <w:lvlText w:val="%9."/>
      <w:lvlJc w:val="left"/>
      <w:pPr>
        <w:tabs>
          <w:tab w:val="num" w:pos="4860"/>
        </w:tabs>
        <w:ind w:left="4860" w:hanging="360"/>
      </w:pPr>
      <w:rPr/>
    </w:lvl>
  </w:abstractNum>
  <w:abstractNum w:abstractNumId="2">
    <w:lvl w:ilvl="0">
      <w:start w:val="1"/>
      <w:numFmt w:val="decimal"/>
      <w:lvlText w:val="(%1)"/>
      <w:lvlJc w:val="left"/>
      <w:pPr>
        <w:tabs>
          <w:tab w:val="num" w:pos="1980"/>
        </w:tabs>
        <w:ind w:left="1980" w:hanging="360"/>
      </w:pPr>
      <w:rPr/>
    </w:lvl>
    <w:lvl w:ilvl="1">
      <w:start w:val="1"/>
      <w:numFmt w:val="decimal"/>
      <w:lvlText w:val="%2."/>
      <w:lvlJc w:val="left"/>
      <w:pPr>
        <w:tabs>
          <w:tab w:val="num" w:pos="2340"/>
        </w:tabs>
        <w:ind w:left="2340" w:hanging="360"/>
      </w:pPr>
      <w:rPr/>
    </w:lvl>
    <w:lvl w:ilvl="2">
      <w:start w:val="1"/>
      <w:numFmt w:val="decimal"/>
      <w:lvlText w:val="%3."/>
      <w:lvlJc w:val="left"/>
      <w:pPr>
        <w:tabs>
          <w:tab w:val="num" w:pos="2700"/>
        </w:tabs>
        <w:ind w:left="2700" w:hanging="360"/>
      </w:pPr>
      <w:rPr/>
    </w:lvl>
    <w:lvl w:ilvl="3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  <w:rPr/>
    </w:lvl>
    <w:lvl w:ilvl="4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  <w:rPr/>
    </w:lvl>
    <w:lvl w:ilvl="5">
      <w:start w:val="1"/>
      <w:numFmt w:val="decimal"/>
      <w:lvlText w:val="%6."/>
      <w:lvlJc w:val="left"/>
      <w:pPr>
        <w:tabs>
          <w:tab w:val="num" w:pos="3780"/>
        </w:tabs>
        <w:ind w:left="3780" w:hanging="360"/>
      </w:pPr>
      <w:rPr/>
    </w:lvl>
    <w:lvl w:ilvl="6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  <w:rPr/>
    </w:lvl>
    <w:lvl w:ilvl="7">
      <w:start w:val="1"/>
      <w:numFmt w:val="decimal"/>
      <w:lvlText w:val="%8."/>
      <w:lvlJc w:val="left"/>
      <w:pPr>
        <w:tabs>
          <w:tab w:val="num" w:pos="4500"/>
        </w:tabs>
        <w:ind w:left="4500" w:hanging="360"/>
      </w:pPr>
      <w:rPr/>
    </w:lvl>
    <w:lvl w:ilvl="8">
      <w:start w:val="1"/>
      <w:numFmt w:val="decimal"/>
      <w:lvlText w:val="%9."/>
      <w:lvlJc w:val="left"/>
      <w:pPr>
        <w:tabs>
          <w:tab w:val="num" w:pos="4860"/>
        </w:tabs>
        <w:ind w:left="486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2340"/>
        </w:tabs>
        <w:ind w:left="23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700"/>
        </w:tabs>
        <w:ind w:left="27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3420"/>
        </w:tabs>
        <w:ind w:left="34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780"/>
        </w:tabs>
        <w:ind w:left="37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4500"/>
        </w:tabs>
        <w:ind w:left="45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860"/>
        </w:tabs>
        <w:ind w:left="486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2340"/>
        </w:tabs>
        <w:ind w:left="23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700"/>
        </w:tabs>
        <w:ind w:left="27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3420"/>
        </w:tabs>
        <w:ind w:left="34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780"/>
        </w:tabs>
        <w:ind w:left="37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4500"/>
        </w:tabs>
        <w:ind w:left="45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860"/>
        </w:tabs>
        <w:ind w:left="486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2340"/>
        </w:tabs>
        <w:ind w:left="23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700"/>
        </w:tabs>
        <w:ind w:left="27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3420"/>
        </w:tabs>
        <w:ind w:left="34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780"/>
        </w:tabs>
        <w:ind w:left="37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4500"/>
        </w:tabs>
        <w:ind w:left="45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860"/>
        </w:tabs>
        <w:ind w:left="486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embedSystemFonts/>
  <w:defaultTabStop w:val="284"/>
  <w:autoHyphenation w:val="true"/>
  <w:doNotHyphenateCaps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Arial" w:hAnsi="Arial" w:eastAsia="Times New Roman" w:cs="Arial"/>
      <w:iCs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0"/>
      </w:numPr>
      <w:spacing w:lineRule="exact" w:line="420"/>
      <w:ind w:left="0" w:right="648" w:hanging="0"/>
      <w:jc w:val="center"/>
      <w:outlineLvl w:val="0"/>
    </w:pPr>
    <w:rPr>
      <w:rFonts w:cs="Times New Roman"/>
      <w:spacing w:val="-1"/>
      <w:sz w:val="19"/>
      <w:szCs w:val="19"/>
    </w:rPr>
  </w:style>
  <w:style w:type="paragraph" w:styleId="Heading2">
    <w:name w:val="Heading 2"/>
    <w:basedOn w:val="Normal"/>
    <w:next w:val="Normal"/>
    <w:qFormat/>
    <w:pPr>
      <w:keepNext w:val="true"/>
      <w:numPr>
        <w:ilvl w:val="0"/>
        <w:numId w:val="0"/>
      </w:numPr>
      <w:spacing w:lineRule="exact" w:line="378" w:before="6" w:after="0"/>
      <w:ind w:left="0" w:right="-1438" w:hanging="0"/>
      <w:jc w:val="both"/>
      <w:outlineLvl w:val="1"/>
    </w:pPr>
    <w:rPr>
      <w:i/>
      <w:iCs w:val="false"/>
      <w:w w:val="77"/>
      <w:szCs w:val="29"/>
    </w:rPr>
  </w:style>
  <w:style w:type="paragraph" w:styleId="Heading3">
    <w:name w:val="Heading 3"/>
    <w:basedOn w:val="Normal"/>
    <w:next w:val="Normal"/>
    <w:qFormat/>
    <w:pPr>
      <w:keepNext w:val="true"/>
      <w:numPr>
        <w:ilvl w:val="0"/>
        <w:numId w:val="0"/>
      </w:numPr>
      <w:tabs>
        <w:tab w:val="clear" w:pos="284"/>
        <w:tab w:val="left" w:pos="1698" w:leader="underscore"/>
      </w:tabs>
      <w:spacing w:lineRule="exact" w:line="372"/>
      <w:ind w:left="0" w:right="-200" w:hanging="0"/>
      <w:outlineLvl w:val="2"/>
    </w:pPr>
    <w:rPr>
      <w:i/>
      <w:iCs w:val="false"/>
      <w:szCs w:val="29"/>
    </w:rPr>
  </w:style>
  <w:style w:type="paragraph" w:styleId="Heading4">
    <w:name w:val="Heading 4"/>
    <w:basedOn w:val="Normal"/>
    <w:next w:val="Normal"/>
    <w:qFormat/>
    <w:pPr>
      <w:keepNext w:val="true"/>
      <w:numPr>
        <w:ilvl w:val="0"/>
        <w:numId w:val="0"/>
      </w:numPr>
      <w:spacing w:lineRule="exact" w:line="192" w:before="30" w:after="552"/>
      <w:ind w:left="0" w:right="384" w:hanging="0"/>
      <w:outlineLvl w:val="3"/>
    </w:pPr>
    <w:rPr>
      <w:rFonts w:ascii="Times New Roman" w:hAnsi="Times New Roman" w:cs="Times New Roman"/>
      <w:b/>
      <w:bCs/>
      <w:i/>
      <w:iCs w:val="false"/>
      <w:spacing w:val="-1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qFormat/>
    <w:rPr/>
  </w:style>
  <w:style w:type="character" w:styleId="InternetLink">
    <w:name w:val="Hyperlink"/>
    <w:basedOn w:val="DefaultParagraphFont"/>
    <w:rPr>
      <w:color w:val="0000FF"/>
      <w:u w:val="single"/>
    </w:rPr>
  </w:style>
  <w:style w:type="character" w:styleId="Style10">
    <w:name w:val="Текст выноски Знак"/>
    <w:basedOn w:val="DefaultParagraphFont"/>
    <w:link w:val="BalloonText"/>
    <w:qFormat/>
    <w:rPr>
      <w:rFonts w:ascii="Tahoma" w:hAnsi="Tahoma" w:cs="Tahoma"/>
      <w:iCs/>
      <w:sz w:val="16"/>
      <w:szCs w:val="16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pPr>
      <w:tabs>
        <w:tab w:val="clear" w:pos="284"/>
        <w:tab w:val="center" w:pos="4677" w:leader="none"/>
        <w:tab w:val="right" w:pos="9355" w:leader="none"/>
      </w:tabs>
    </w:pPr>
    <w:rPr/>
  </w:style>
  <w:style w:type="paragraph" w:styleId="BlockText">
    <w:name w:val="Block Text"/>
    <w:basedOn w:val="Normal"/>
    <w:qFormat/>
    <w:pPr>
      <w:widowControl/>
      <w:spacing w:lineRule="exact" w:line="274" w:before="5" w:after="0"/>
      <w:ind w:left="5" w:right="14" w:firstLine="535"/>
      <w:jc w:val="both"/>
    </w:pPr>
    <w:rPr>
      <w:rFonts w:ascii="Times New Roman" w:hAnsi="Times New Roman" w:cs="Times New Roman"/>
      <w:i/>
      <w:iCs w:val="false"/>
      <w:spacing w:val="-5"/>
      <w:szCs w:val="25"/>
    </w:rPr>
  </w:style>
  <w:style w:type="paragraph" w:styleId="BodyTextIndent3">
    <w:name w:val="Body Text Indent 3"/>
    <w:basedOn w:val="Normal"/>
    <w:qFormat/>
    <w:pPr>
      <w:widowControl/>
      <w:tabs>
        <w:tab w:val="clear" w:pos="284"/>
        <w:tab w:val="left" w:pos="1224" w:leader="none"/>
      </w:tabs>
      <w:spacing w:lineRule="exact" w:line="274"/>
      <w:ind w:left="0" w:right="0" w:firstLine="540"/>
      <w:jc w:val="both"/>
    </w:pPr>
    <w:rPr>
      <w:rFonts w:ascii="Times New Roman" w:hAnsi="Times New Roman" w:cs="Times New Roman"/>
      <w:i/>
      <w:iCs w:val="false"/>
      <w:spacing w:val="-5"/>
      <w:szCs w:val="25"/>
    </w:rPr>
  </w:style>
  <w:style w:type="paragraph" w:styleId="Header">
    <w:name w:val="Header"/>
    <w:basedOn w:val="Normal"/>
    <w:pPr>
      <w:tabs>
        <w:tab w:val="clear" w:pos="284"/>
        <w:tab w:val="center" w:pos="4677" w:leader="none"/>
        <w:tab w:val="right" w:pos="9355" w:leader="none"/>
      </w:tabs>
    </w:pPr>
    <w:rPr/>
  </w:style>
  <w:style w:type="paragraph" w:styleId="BalloonText">
    <w:name w:val="Balloon Text"/>
    <w:basedOn w:val="Normal"/>
    <w:link w:val="Style10"/>
    <w:qFormat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pPr>
      <w:spacing w:before="0" w:after="0"/>
      <w:ind w:left="720" w:right="0" w:hanging="0"/>
      <w:contextualSpacing/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0.png"/><Relationship Id="rId13" Type="http://schemas.openxmlformats.org/officeDocument/2006/relationships/image" Target="media/image4.png"/><Relationship Id="rId14" Type="http://schemas.openxmlformats.org/officeDocument/2006/relationships/image" Target="media/image4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1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header" Target="header1.xml"/><Relationship Id="rId21" Type="http://schemas.openxmlformats.org/officeDocument/2006/relationships/footer" Target="footer1.xml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5.jpeg"/><Relationship Id="rId2" Type="http://schemas.openxmlformats.org/officeDocument/2006/relationships/image" Target="media/image15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Application>LibreOffice/7.3.7.2$Linux_X86_64 LibreOffice_project/30$Build-2</Application>
  <AppVersion>15.0000</AppVersion>
  <Pages>13</Pages>
  <Words>1836</Words>
  <Characters>9339</Characters>
  <CharactersWithSpaces>10459</CharactersWithSpaces>
  <Paragraphs>792</Paragraphs>
  <Company>ГОУ СПбГПУ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2024-09-02T09:46:00Z</dcterms:created>
  <dc:creator>Кафедра экспериментальной физики СПбГПУ</dc:creator>
  <dc:description/>
  <dc:language>en-US</dc:language>
  <cp:lastModifiedBy/>
  <cp:lastPrinted>2024-09-02T09:44:00Z</cp:lastPrinted>
  <dcterms:modified xsi:type="dcterms:W3CDTF">2024-09-23T16:56:16Z</dcterms:modified>
  <cp:revision>15</cp:revision>
  <dc:subject/>
  <dc:title>Бланк рабочего протокола и отчета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