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10.png" ContentType="image/png"/>
  <Override PartName="/word/media/image5.png" ContentType="image/png"/>
  <Override PartName="/word/media/image4.png" ContentType="image/png"/>
  <Override PartName="/word/media/image27.png" ContentType="image/png"/>
  <Override PartName="/word/media/image3.png" ContentType="image/png"/>
  <Override PartName="/word/media/image26.png" ContentType="image/png"/>
  <Override PartName="/word/media/image2.png" ContentType="image/png"/>
  <Override PartName="/word/media/image25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5.png" ContentType="image/png"/>
  <Override PartName="/word/media/image28.jpeg" ContentType="image/jpe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4.png" ContentType="image/png"/>
  <Override PartName="/word/media/image1.png" ContentType="image/png"/>
  <Override PartName="/word/media/image24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rPr>
          <w:lang w:val="en-US"/>
        </w:rPr>
      </w:pPr>
      <w:r>
        <w:rPr>
          <w:lang w:val="en-US"/>
        </w:rPr>
      </w:r>
    </w:p>
    <w:tbl>
      <w:tblPr>
        <w:tblStyle w:val="TableNormal"/>
        <w:tblW w:w="102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5107"/>
        <w:gridCol w:w="5100"/>
      </w:tblGrid>
      <w:tr>
        <w:trPr/>
        <w:tc>
          <w:tcPr>
            <w:tcW w:w="5107" w:type="dxa"/>
            <w:tcBorders/>
            <w:vAlign w:val="center"/>
          </w:tcPr>
          <w:p>
            <w:pPr>
              <w:pStyle w:val="LOnormal"/>
              <w:widowControl w:val="false"/>
              <w:suppressAutoHyphens w:val="true"/>
              <w:spacing w:before="240" w:after="0"/>
              <w:jc w:val="left"/>
              <w:rPr>
                <w:rFonts w:ascii="Arial" w:hAnsi="Arial" w:eastAsia="Arial" w:cs="Arial"/>
                <w:kern w:val="0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Группа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>М3209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  <w:tab/>
              <w:tab/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LOnormal"/>
              <w:widowControl w:val="false"/>
              <w:suppressAutoHyphens w:val="true"/>
              <w:spacing w:before="24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К работе допущен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en-US" w:eastAsia="zh-CN" w:bidi="hi-IN"/>
              </w:rPr>
              <w:t>07.04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>.2025</w:t>
              <w:tab/>
              <w:tab/>
            </w:r>
          </w:p>
        </w:tc>
      </w:tr>
      <w:tr>
        <w:trPr/>
        <w:tc>
          <w:tcPr>
            <w:tcW w:w="5107" w:type="dxa"/>
            <w:tcBorders/>
            <w:vAlign w:val="center"/>
          </w:tcPr>
          <w:p>
            <w:pPr>
              <w:pStyle w:val="LOnormal"/>
              <w:widowControl w:val="false"/>
              <w:tabs>
                <w:tab w:val="clear" w:pos="720"/>
                <w:tab w:val="left" w:pos="808" w:leader="none"/>
              </w:tabs>
              <w:suppressAutoHyphens w:val="true"/>
              <w:spacing w:before="240" w:after="0"/>
              <w:ind w:left="1260" w:hanging="0"/>
              <w:jc w:val="left"/>
              <w:rPr>
                <w:rFonts w:ascii="Arial" w:hAnsi="Arial" w:eastAsia="Arial" w:cs="Arial"/>
                <w:kern w:val="0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Студенты: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 xml:space="preserve"> </w:t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>Клименко А.А., Кузнецова А.А.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LOnormal"/>
              <w:widowControl w:val="false"/>
              <w:suppressAutoHyphens w:val="true"/>
              <w:spacing w:before="24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Работа выполнена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  <w:tab/>
              <w:tab/>
              <w:tab/>
              <w:tab/>
              <w:tab/>
              <w:tab/>
              <w:tab/>
              <w:tab/>
            </w:r>
          </w:p>
        </w:tc>
      </w:tr>
      <w:tr>
        <w:trPr/>
        <w:tc>
          <w:tcPr>
            <w:tcW w:w="5107" w:type="dxa"/>
            <w:tcBorders/>
            <w:vAlign w:val="center"/>
          </w:tcPr>
          <w:p>
            <w:pPr>
              <w:pStyle w:val="LOnormal"/>
              <w:widowControl w:val="false"/>
              <w:suppressAutoHyphens w:val="true"/>
              <w:spacing w:before="240" w:after="0"/>
              <w:jc w:val="left"/>
              <w:rPr>
                <w:rFonts w:ascii="Arial" w:hAnsi="Arial" w:eastAsia="Arial" w:cs="Arial"/>
                <w:kern w:val="0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Преподаватель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>Герт А. В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>.</w:t>
              <w:tab/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LOnormal"/>
              <w:widowControl w:val="false"/>
              <w:suppressAutoHyphens w:val="true"/>
              <w:spacing w:before="24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Отчет принят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  <w:tab/>
              <w:tab/>
              <w:tab/>
              <w:tab/>
              <w:tab/>
              <w:tab/>
              <w:tab/>
              <w:tab/>
              <w:tab/>
            </w:r>
          </w:p>
        </w:tc>
      </w:tr>
    </w:tbl>
    <w:p>
      <w:pPr>
        <w:pStyle w:val="LOnormal"/>
        <w:spacing w:before="240" w:after="240"/>
        <w:jc w:val="center"/>
        <w:rPr>
          <w:rFonts w:ascii="Cambria" w:hAnsi="Cambria" w:eastAsia="Cambria" w:cs="Cambria"/>
          <w:b/>
          <w:b/>
          <w:sz w:val="40"/>
          <w:szCs w:val="40"/>
        </w:rPr>
      </w:pPr>
      <w:r>
        <w:rPr>
          <w:rFonts w:eastAsia="Cambria" w:cs="Cambria" w:ascii="Cambria" w:hAnsi="Cambria"/>
          <w:b/>
          <w:sz w:val="40"/>
          <w:szCs w:val="40"/>
        </w:rPr>
        <w:t>Рабочий протокол и отчет по</w:t>
        <w:br/>
        <w:t>лабораторной работе №4.07</w:t>
      </w:r>
    </w:p>
    <w:p>
      <w:pPr>
        <w:pStyle w:val="LOnormal"/>
        <w:rPr/>
      </w:pPr>
      <w:r>
        <w:rPr/>
      </w:r>
    </w:p>
    <w:p>
      <w:pPr>
        <w:pStyle w:val="LOnormal"/>
        <w:jc w:val="center"/>
        <w:rPr>
          <w:sz w:val="36"/>
          <w:szCs w:val="36"/>
        </w:rPr>
      </w:pPr>
      <w:r>
        <w:rPr>
          <w:sz w:val="36"/>
          <w:szCs w:val="36"/>
        </w:rPr>
      </w:r>
      <w:r>
        <w:rPr>
          <w:sz w:val="36"/>
          <w:szCs w:val="36"/>
        </w:rPr>
        <w:t>Изучение дифракции Фраунгофера на одной и многих щелях</w:t>
      </w:r>
      <w:r>
        <w:br w:type="page"/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1. Цель работы.</w:t>
      </w:r>
    </w:p>
    <w:p>
      <w:pPr>
        <w:pStyle w:val="LOnormal"/>
        <w:numPr>
          <w:ilvl w:val="0"/>
          <w:numId w:val="1"/>
        </w:numPr>
        <w:spacing w:before="171" w:after="171"/>
        <w:ind w:left="1080" w:right="720" w:hanging="360"/>
        <w:rPr/>
      </w:pPr>
      <w:r>
        <w:rPr/>
        <w:t>Изучение дифракции Фраунгофера на одной щели, на четырех щелях, на одномерной и двумерной дифракционных решетках</w:t>
      </w:r>
    </w:p>
    <w:p>
      <w:pPr>
        <w:pStyle w:val="LOnormal"/>
        <w:numPr>
          <w:ilvl w:val="0"/>
          <w:numId w:val="1"/>
        </w:numPr>
        <w:spacing w:before="171" w:after="171"/>
        <w:ind w:left="1080" w:right="720" w:hanging="360"/>
        <w:rPr/>
      </w:pPr>
      <w:r>
        <w:rPr/>
        <w:t>Исследование распределения интенсивности в дифракционной картине</w:t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2. Задачи, решаемые при выполнении работы.</w:t>
      </w:r>
    </w:p>
    <w:p>
      <w:pPr>
        <w:pStyle w:val="LOnormal"/>
        <w:numPr>
          <w:ilvl w:val="0"/>
          <w:numId w:val="2"/>
        </w:numPr>
        <w:tabs>
          <w:tab w:val="clear" w:pos="720"/>
          <w:tab w:val="left" w:pos="10077" w:leader="none"/>
          <w:tab w:val="left" w:pos="10885" w:leader="none"/>
        </w:tabs>
        <w:spacing w:before="171" w:after="171"/>
        <w:ind w:left="989" w:right="720" w:hanging="360"/>
        <w:rPr/>
      </w:pPr>
      <w:r>
        <w:rPr/>
        <w:t>Получить картины дифракции Фраунгофера от различных объектов</w:t>
      </w:r>
    </w:p>
    <w:p>
      <w:pPr>
        <w:pStyle w:val="LOnormal"/>
        <w:numPr>
          <w:ilvl w:val="0"/>
          <w:numId w:val="2"/>
        </w:numPr>
        <w:tabs>
          <w:tab w:val="clear" w:pos="720"/>
          <w:tab w:val="left" w:pos="10077" w:leader="none"/>
          <w:tab w:val="left" w:pos="10885" w:leader="none"/>
        </w:tabs>
        <w:spacing w:before="171" w:after="171"/>
        <w:ind w:left="989" w:right="720" w:hanging="360"/>
        <w:rPr/>
      </w:pPr>
      <w:r>
        <w:rPr/>
        <w:t>Определить размеры щели</w:t>
      </w:r>
    </w:p>
    <w:p>
      <w:pPr>
        <w:pStyle w:val="LOnormal"/>
        <w:numPr>
          <w:ilvl w:val="0"/>
          <w:numId w:val="2"/>
        </w:numPr>
        <w:tabs>
          <w:tab w:val="clear" w:pos="720"/>
          <w:tab w:val="left" w:pos="10077" w:leader="none"/>
          <w:tab w:val="left" w:pos="10885" w:leader="none"/>
        </w:tabs>
        <w:spacing w:before="171" w:after="171"/>
        <w:ind w:left="989" w:right="720" w:hanging="360"/>
        <w:rPr/>
      </w:pPr>
      <w:r>
        <w:rPr/>
        <w:t>Определить ширину центрального дифракционного максимума</w:t>
      </w:r>
    </w:p>
    <w:p>
      <w:pPr>
        <w:pStyle w:val="LOnormal"/>
        <w:numPr>
          <w:ilvl w:val="0"/>
          <w:numId w:val="2"/>
        </w:numPr>
        <w:tabs>
          <w:tab w:val="clear" w:pos="720"/>
          <w:tab w:val="left" w:pos="10077" w:leader="none"/>
          <w:tab w:val="left" w:pos="10885" w:leader="none"/>
        </w:tabs>
        <w:spacing w:before="171" w:after="171"/>
        <w:ind w:left="989" w:right="720" w:hanging="360"/>
        <w:rPr/>
      </w:pPr>
      <w:r>
        <w:rPr/>
        <w:t>Определить интенсивности порядков дифракции</w:t>
      </w:r>
    </w:p>
    <w:p>
      <w:pPr>
        <w:pStyle w:val="LOnormal"/>
        <w:numPr>
          <w:ilvl w:val="0"/>
          <w:numId w:val="2"/>
        </w:numPr>
        <w:tabs>
          <w:tab w:val="clear" w:pos="720"/>
          <w:tab w:val="left" w:pos="10077" w:leader="none"/>
          <w:tab w:val="left" w:pos="10885" w:leader="none"/>
        </w:tabs>
        <w:spacing w:before="171" w:after="171"/>
        <w:ind w:left="989" w:right="720" w:hanging="360"/>
        <w:rPr/>
      </w:pPr>
      <w:r>
        <w:rPr/>
        <w:t>Объяснить изменение дифракционной картины при наклонном падении лучей</w:t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3. Объект исследования.</w:t>
      </w:r>
    </w:p>
    <w:p>
      <w:pPr>
        <w:pStyle w:val="LOnormal"/>
        <w:spacing w:before="171" w:after="171"/>
        <w:ind w:left="720" w:hanging="0"/>
        <w:rPr/>
      </w:pPr>
      <w:r>
        <w:rPr/>
        <w:t>Дифракционные картины, возникающие при прохождении когерентного монохроматического лазерного излучения через одну щель, систему из нескольких щелей, а также одномерные и двумерные дифракционные решетки.</w:t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4. Метод экспериментального исследования.</w:t>
      </w:r>
    </w:p>
    <w:p>
      <w:pPr>
        <w:pStyle w:val="LOnormal"/>
        <w:tabs>
          <w:tab w:val="clear" w:pos="720"/>
          <w:tab w:val="left" w:pos="10077" w:leader="none"/>
        </w:tabs>
        <w:spacing w:before="171" w:after="171"/>
        <w:ind w:left="809" w:right="720" w:hanging="0"/>
        <w:rPr/>
      </w:pPr>
      <w:r>
        <w:rPr/>
        <w:t>Работа проводится с использованием модульной учебной установки (МУК-ОВ), включающей лазерный источник света, турель с исследуемыми объектами, систему линз и экран. Наблюдение дифракционных картин и проведение измерений выполняются при различных углах поворота объектов, с последующей регистрацией и анализом данных.</w:t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5. Рабочие формулы и исходные данные.</w:t>
      </w:r>
    </w:p>
    <w:p>
      <w:pPr>
        <w:pStyle w:val="LOnormal"/>
        <w:spacing w:before="171" w:after="171"/>
        <w:ind w:left="809" w:hanging="0"/>
        <w:rPr/>
      </w:pPr>
      <w:r>
        <w:rPr/>
        <w:t>Рабочие формулы:</w:t>
      </w:r>
    </w:p>
    <w:p>
      <w:pPr>
        <w:pStyle w:val="LOnormal"/>
        <w:widowControl w:val="false"/>
        <w:suppressAutoHyphens w:val="true"/>
        <w:bidi w:val="0"/>
        <w:spacing w:before="171" w:after="171"/>
        <w:ind w:left="5040" w:right="0" w:hanging="4049"/>
        <w:jc w:val="left"/>
        <w:rPr/>
      </w:pPr>
      <w:r>
        <w:rPr/>
        <w:t xml:space="preserve">(3) </w:t>
      </w:r>
      <w:r>
        <w:rPr/>
        <w:drawing>
          <wp:inline distT="0" distB="0" distL="0" distR="0">
            <wp:extent cx="4653280" cy="889000"/>
            <wp:effectExtent l="0" t="0" r="0" b="0"/>
            <wp:docPr id="1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28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, </w:t>
        <w:br/>
        <w:t>где число 𝑚 называется порядком минимума</w:t>
      </w:r>
    </w:p>
    <w:p>
      <w:pPr>
        <w:pStyle w:val="LOnormal"/>
        <w:widowControl w:val="false"/>
        <w:suppressAutoHyphens w:val="true"/>
        <w:bidi w:val="0"/>
        <w:spacing w:before="171" w:after="171"/>
        <w:ind w:left="5040" w:right="0" w:hanging="4049"/>
        <w:jc w:val="left"/>
        <w:rPr/>
      </w:pPr>
      <w:r>
        <w:rPr/>
        <w:t xml:space="preserve">(4) </w:t>
      </w:r>
      <w:r>
        <w:rPr/>
        <w:drawing>
          <wp:inline distT="0" distB="0" distL="0" distR="0">
            <wp:extent cx="1761490" cy="784860"/>
            <wp:effectExtent l="0" t="0" r="0" b="0"/>
            <wp:docPr id="2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49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Onormal"/>
        <w:widowControl w:val="false"/>
        <w:suppressAutoHyphens w:val="true"/>
        <w:bidi w:val="0"/>
        <w:spacing w:before="171" w:after="171"/>
        <w:ind w:left="5040" w:right="0" w:hanging="4049"/>
        <w:jc w:val="left"/>
        <w:rPr/>
      </w:pPr>
      <w:r>
        <w:rPr/>
        <w:t xml:space="preserve">(6) </w:t>
      </w:r>
      <w:r>
        <w:rPr/>
        <w:drawing>
          <wp:inline distT="0" distB="0" distL="0" distR="0">
            <wp:extent cx="2012950" cy="671195"/>
            <wp:effectExtent l="0" t="0" r="0" b="0"/>
            <wp:docPr id="3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>г</w:t>
      </w:r>
      <w:r>
        <w:rPr/>
        <w:t xml:space="preserve">де 𝐼0 – интенсивность в середине дифракционной картины (против центра линзы), </w:t>
        <w:br/>
        <w:t xml:space="preserve">𝐼𝜑 – интенсивность в точке, положение которой определяется данным значением 𝜑. </w:t>
      </w:r>
    </w:p>
    <w:p>
      <w:pPr>
        <w:pStyle w:val="LOnormal"/>
        <w:spacing w:before="171" w:after="171"/>
        <w:ind w:left="5040" w:right="720" w:hanging="4049"/>
        <w:rPr/>
      </w:pPr>
      <w:r>
        <w:rPr/>
        <w:t xml:space="preserve">(8) </w:t>
      </w:r>
      <w:r>
        <w:rPr/>
        <w:drawing>
          <wp:inline distT="0" distB="0" distL="0" distR="0">
            <wp:extent cx="3995420" cy="725170"/>
            <wp:effectExtent l="0" t="0" r="0" b="0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42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,</w:t>
      </w:r>
    </w:p>
    <w:p>
      <w:pPr>
        <w:pStyle w:val="LOnormal"/>
        <w:spacing w:before="171" w:after="171"/>
        <w:ind w:left="5040" w:right="720" w:hanging="4049"/>
        <w:rPr/>
      </w:pPr>
      <w:r>
        <w:rPr/>
        <w:t>(14)</w:t>
      </w:r>
      <w:r>
        <w:rPr/>
        <w:drawing>
          <wp:inline distT="0" distB="0" distL="0" distR="0">
            <wp:extent cx="2694305" cy="897890"/>
            <wp:effectExtent l="0" t="0" r="0" b="0"/>
            <wp:docPr id="5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305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где где 𝑚 = 1, 2, 3, . . . - координаты главных минимумов для решетки,</w:t>
        <w:br/>
        <w:t>а 𝑘 = 0, 1, 2, 3, . . . - координаты главных максимумов для решетки.</w:t>
      </w:r>
    </w:p>
    <w:p>
      <w:pPr>
        <w:pStyle w:val="LOnormal"/>
        <w:spacing w:before="171" w:after="171"/>
        <w:ind w:left="5040" w:right="720" w:hanging="4049"/>
        <w:rPr/>
      </w:pPr>
      <w:r>
        <w:rPr/>
        <w:t>(20)</w:t>
      </w:r>
      <w:r>
        <w:rPr/>
        <w:drawing>
          <wp:inline distT="0" distB="0" distL="0" distR="0">
            <wp:extent cx="2469515" cy="823595"/>
            <wp:effectExtent l="0" t="0" r="0" b="0"/>
            <wp:docPr id="6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515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где d` постоянная решетки, cos 0 — угол наклона</w:t>
      </w:r>
    </w:p>
    <w:p>
      <w:pPr>
        <w:pStyle w:val="LOnormal"/>
        <w:spacing w:before="171" w:after="171"/>
        <w:ind w:left="5040" w:right="720" w:hanging="4049"/>
        <w:rPr/>
      </w:pPr>
      <w:r>
        <w:rPr/>
        <w:t>(24)</w:t>
      </w:r>
      <w:r>
        <w:rPr/>
        <w:drawing>
          <wp:inline distT="0" distB="0" distL="0" distR="0">
            <wp:extent cx="2722245" cy="945515"/>
            <wp:effectExtent l="0" t="0" r="0" b="0"/>
            <wp:docPr id="7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245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LOnormal"/>
        <w:spacing w:before="171" w:after="171"/>
        <w:ind w:left="993" w:right="720" w:hanging="0"/>
        <w:rPr/>
      </w:pPr>
      <w:r>
        <w:rPr/>
        <w:t>Исходные данные:</w:t>
      </w:r>
    </w:p>
    <w:p>
      <w:pPr>
        <w:pStyle w:val="TableContents"/>
        <w:widowControl w:val="false"/>
        <w:numPr>
          <w:ilvl w:val="0"/>
          <w:numId w:val="4"/>
        </w:numPr>
        <w:suppressLineNumbers/>
        <w:suppressAutoHyphens w:val="true"/>
        <w:bidi w:val="0"/>
        <w:spacing w:before="171" w:after="171"/>
        <w:ind w:left="1709" w:right="0" w:hanging="360"/>
        <w:jc w:val="left"/>
        <w:rPr/>
      </w:pPr>
      <w:r>
        <w:rPr>
          <w:rFonts w:eastAsia="utkal"/>
        </w:rPr>
        <w:t xml:space="preserve">ﾵ </w:t>
      </w:r>
      <w:r>
        <w:rPr>
          <w:rFonts w:eastAsia="utkal"/>
        </w:rPr>
        <w:t>= 0.65 мкм</w:t>
      </w:r>
    </w:p>
    <w:p>
      <w:pPr>
        <w:pStyle w:val="TableContents"/>
        <w:widowControl w:val="false"/>
        <w:numPr>
          <w:ilvl w:val="0"/>
          <w:numId w:val="4"/>
        </w:numPr>
        <w:suppressLineNumbers/>
        <w:suppressAutoHyphens w:val="true"/>
        <w:bidi w:val="0"/>
        <w:spacing w:before="171" w:after="171"/>
        <w:ind w:left="1709" w:right="0" w:hanging="360"/>
        <w:jc w:val="left"/>
        <w:rPr/>
      </w:pPr>
      <w:r>
        <w:rPr/>
      </w:r>
      <m:oMathPara xmlns:m="http://schemas.openxmlformats.org/officeDocument/2006/math"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hAnsi="Cambria Math"/>
                </w:rPr>
                <m:t xml:space="preserve">Е</m:t>
              </m:r>
            </m:e>
          </m:acc>
          <m:r>
            <w:rPr>
              <w:rFonts w:ascii="Cambria Math" w:hAnsi="Cambria Math"/>
            </w:rPr>
            <m:t xml:space="preserve">⊥</m:t>
          </m:r>
          <m:r>
            <w:rPr>
              <w:rFonts w:ascii="Cambria Math" w:hAnsi="Cambria Math"/>
            </w:rPr>
            <m:t xml:space="preserve">плоскости</m:t>
          </m:r>
          <m:r>
            <w:rPr>
              <w:rFonts w:ascii="Cambria Math" w:hAnsi="Cambria Math"/>
            </w:rPr>
            <m:t xml:space="preserve">лицевой</m:t>
          </m:r>
          <m:r>
            <w:rPr>
              <w:rFonts w:ascii="Cambria Math" w:hAnsi="Cambria Math"/>
            </w:rPr>
            <m:t xml:space="preserve">панели</m:t>
          </m:r>
        </m:oMath>
      </m:oMathPara>
    </w:p>
    <w:p>
      <w:pPr>
        <w:pStyle w:val="TableContents"/>
        <w:widowControl w:val="false"/>
        <w:numPr>
          <w:ilvl w:val="0"/>
          <w:numId w:val="4"/>
        </w:numPr>
        <w:suppressLineNumbers/>
        <w:suppressAutoHyphens w:val="true"/>
        <w:bidi w:val="0"/>
        <w:spacing w:before="171" w:after="171"/>
        <w:ind w:left="1709" w:right="0" w:hanging="360"/>
        <w:jc w:val="left"/>
        <w:rPr/>
      </w:pPr>
      <w:r>
        <w:rPr/>
        <w:t>L = 370мм — расстояние от дифракционного объекта до экрана</w:t>
      </w:r>
    </w:p>
    <w:p>
      <w:pPr>
        <w:pStyle w:val="TableContents"/>
        <w:widowControl w:val="false"/>
        <w:numPr>
          <w:ilvl w:val="0"/>
          <w:numId w:val="4"/>
        </w:numPr>
        <w:suppressLineNumbers/>
        <w:suppressAutoHyphens w:val="true"/>
        <w:bidi w:val="0"/>
        <w:spacing w:before="171" w:after="171"/>
        <w:ind w:left="1709" w:right="0" w:hanging="360"/>
        <w:jc w:val="left"/>
        <w:rPr/>
      </w:pPr>
      <w:r>
        <w:rPr/>
        <w:t xml:space="preserve">Фотоприемники </w:t>
      </w:r>
      <w:r>
        <w:rPr>
          <w:rFonts w:eastAsia="utkal"/>
        </w:rPr>
        <w:t>ﾵ</w:t>
      </w:r>
      <w:r>
        <w:rPr>
          <w:rFonts w:eastAsia="utkal"/>
          <w:vertAlign w:val="subscript"/>
        </w:rPr>
        <w:t>1</w:t>
      </w:r>
      <w:r>
        <w:rPr>
          <w:rFonts w:eastAsia="utkal"/>
          <w:position w:val="0"/>
          <w:sz w:val="24"/>
          <w:sz w:val="24"/>
          <w:vertAlign w:val="baseline"/>
        </w:rPr>
        <w:t xml:space="preserve"> = 0.66 мкм и </w:t>
      </w:r>
      <w:r>
        <w:rPr>
          <w:rFonts w:eastAsia="utkal"/>
          <w:position w:val="0"/>
          <w:sz w:val="24"/>
          <w:sz w:val="24"/>
          <w:vertAlign w:val="baseline"/>
        </w:rPr>
        <w:t>ﾵ</w:t>
      </w:r>
      <w:r>
        <w:rPr>
          <w:rFonts w:eastAsia="utkal"/>
          <w:vertAlign w:val="subscript"/>
        </w:rPr>
        <w:t>3</w:t>
      </w:r>
      <w:r>
        <w:rPr>
          <w:rFonts w:eastAsia="utkal"/>
          <w:position w:val="0"/>
          <w:sz w:val="24"/>
          <w:sz w:val="24"/>
          <w:vertAlign w:val="baseline"/>
        </w:rPr>
        <w:t xml:space="preserve"> = 0,4… 0,9 мкм</w:t>
      </w:r>
    </w:p>
    <w:p>
      <w:pPr>
        <w:pStyle w:val="TableContents"/>
        <w:widowControl w:val="false"/>
        <w:numPr>
          <w:ilvl w:val="0"/>
          <w:numId w:val="0"/>
        </w:numPr>
        <w:suppressLineNumbers/>
        <w:suppressAutoHyphens w:val="true"/>
        <w:bidi w:val="0"/>
        <w:spacing w:before="171" w:after="171"/>
        <w:ind w:left="1349" w:right="0" w:hanging="0"/>
        <w:jc w:val="left"/>
        <w:rPr/>
      </w:pPr>
      <w:r>
        <w:rPr>
          <w:rFonts w:eastAsia="utkal"/>
          <w:position w:val="0"/>
          <w:sz w:val="24"/>
          <w:sz w:val="24"/>
          <w:vertAlign w:val="baseline"/>
        </w:rPr>
        <w:t xml:space="preserve">(11) </w:t>
      </w:r>
    </w:p>
    <w:p>
      <w:pPr>
        <w:pStyle w:val="LOnormal"/>
        <w:spacing w:before="171" w:after="171"/>
        <w:ind w:right="720" w:hanging="0"/>
        <w:rPr>
          <w:color w:val="3465A4"/>
          <w:sz w:val="28"/>
          <w:szCs w:val="28"/>
        </w:rPr>
      </w:pPr>
      <w:r>
        <w:rPr>
          <w:color w:val="3465A4"/>
          <w:sz w:val="28"/>
          <w:szCs w:val="28"/>
        </w:rPr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6. Схема установки</w:t>
      </w:r>
    </w:p>
    <w:p>
      <w:pPr>
        <w:pStyle w:val="LOnormal"/>
        <w:jc w:val="center"/>
        <w:rPr/>
      </w:pPr>
      <w:r>
        <w:rPr/>
      </w:r>
    </w:p>
    <w:p>
      <w:pPr>
        <w:pStyle w:val="LOnormal"/>
        <w:ind w:left="720" w:firstLine="720"/>
        <w:rPr/>
      </w:pPr>
      <w:r>
        <w:rPr/>
      </w:r>
    </w:p>
    <w:p>
      <w:pPr>
        <w:pStyle w:val="LOnormal"/>
        <w:ind w:left="720" w:firstLine="720"/>
        <w:jc w:val="center"/>
        <w:rPr/>
      </w:pPr>
      <w:r>
        <w:rPr/>
        <w:drawing>
          <wp:inline distT="0" distB="0" distL="0" distR="0">
            <wp:extent cx="4872355" cy="5953760"/>
            <wp:effectExtent l="0" t="0" r="0" b="0"/>
            <wp:docPr id="8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355" cy="595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br/>
      </w:r>
      <w:r>
        <w:rPr>
          <w:b/>
          <w:bCs/>
          <w:color w:val="5983B0"/>
        </w:rPr>
        <w:t>Рис 1.  Схема экспериментальной установки</w:t>
      </w:r>
    </w:p>
    <w:p>
      <w:pPr>
        <w:pStyle w:val="LOnormal"/>
        <w:ind w:left="720" w:firstLine="720"/>
        <w:rPr/>
      </w:pPr>
      <w:r>
        <w:rPr/>
        <w:t>В состав установки входят:</w:t>
      </w:r>
    </w:p>
    <w:p>
      <w:pPr>
        <w:pStyle w:val="LOnormal"/>
        <w:numPr>
          <w:ilvl w:val="0"/>
          <w:numId w:val="3"/>
        </w:numPr>
        <w:rPr/>
      </w:pPr>
      <w:r>
        <w:rPr/>
        <w:t>.блок осветителей</w:t>
      </w:r>
    </w:p>
    <w:p>
      <w:pPr>
        <w:pStyle w:val="LOnormal"/>
        <w:numPr>
          <w:ilvl w:val="0"/>
          <w:numId w:val="3"/>
        </w:numPr>
        <w:rPr/>
      </w:pPr>
      <w:r>
        <w:rPr/>
        <w:t>.турель,на которой смонтированы объекты исследования для работ по интерференции и дифракции.</w:t>
      </w:r>
    </w:p>
    <w:p>
      <w:pPr>
        <w:pStyle w:val="LOnormal"/>
        <w:numPr>
          <w:ilvl w:val="0"/>
          <w:numId w:val="3"/>
        </w:numPr>
        <w:rPr/>
      </w:pPr>
      <w:r>
        <w:rPr/>
        <w:t>. Защитный экран, предназначенный для защиты от отраженного от дифракционного элемента лазерного луча</w:t>
      </w:r>
    </w:p>
    <w:p>
      <w:pPr>
        <w:pStyle w:val="LOnormal"/>
        <w:numPr>
          <w:ilvl w:val="0"/>
          <w:numId w:val="3"/>
        </w:numPr>
        <w:rPr/>
      </w:pPr>
      <w:r>
        <w:rPr/>
        <w:t>.Поляризатор закреплен на турель и во вращающейся обойме со стрелкой - указателем и транспортиром.</w:t>
      </w:r>
    </w:p>
    <w:p>
      <w:pPr>
        <w:pStyle w:val="LOnormal"/>
        <w:numPr>
          <w:ilvl w:val="0"/>
          <w:numId w:val="3"/>
        </w:numPr>
        <w:rPr/>
      </w:pPr>
      <w:r>
        <w:rPr/>
        <w:t>.Двулучепреломляющий одноосный образец , используемый в работах по поляризации света, конструктивно выполнен аналогично</w:t>
      </w:r>
    </w:p>
    <w:p>
      <w:pPr>
        <w:pStyle w:val="LOnormal"/>
        <w:numPr>
          <w:ilvl w:val="0"/>
          <w:numId w:val="3"/>
        </w:numPr>
        <w:rPr/>
      </w:pPr>
      <w:r>
        <w:rPr/>
        <w:t>Блок 6 для измерения угла Брюстера состоит из стеклянной пластинки с поворотным устройством и отсчетной вертикальной шкалой 9, закрепленной на стойке 8.</w:t>
      </w:r>
    </w:p>
    <w:p>
      <w:pPr>
        <w:pStyle w:val="LOnormal"/>
        <w:numPr>
          <w:ilvl w:val="0"/>
          <w:numId w:val="3"/>
        </w:numPr>
        <w:rPr/>
      </w:pPr>
      <w:r>
        <w:rPr/>
        <w:t>.Анализатор 7, выполнен аналогично 4.</w:t>
      </w:r>
    </w:p>
    <w:p>
      <w:pPr>
        <w:pStyle w:val="LOnormal"/>
        <w:numPr>
          <w:ilvl w:val="0"/>
          <w:numId w:val="3"/>
        </w:numPr>
        <w:rPr/>
      </w:pPr>
      <w:r>
        <w:rPr/>
        <w:t>стойка, служащая вертикальной оптической скамьей</w:t>
      </w:r>
    </w:p>
    <w:p>
      <w:pPr>
        <w:pStyle w:val="LOnormal"/>
        <w:numPr>
          <w:ilvl w:val="0"/>
          <w:numId w:val="3"/>
        </w:numPr>
        <w:rPr/>
      </w:pPr>
      <w:r>
        <w:rPr/>
        <w:t>. отсчетная вертикальная шкала</w:t>
      </w:r>
    </w:p>
    <w:p>
      <w:pPr>
        <w:pStyle w:val="LOnormal"/>
        <w:numPr>
          <w:ilvl w:val="0"/>
          <w:numId w:val="3"/>
        </w:numPr>
        <w:rPr/>
      </w:pPr>
      <w:r>
        <w:rPr/>
        <w:t>основание</w:t>
      </w:r>
    </w:p>
    <w:p>
      <w:pPr>
        <w:pStyle w:val="LOnormal"/>
        <w:numPr>
          <w:ilvl w:val="0"/>
          <w:numId w:val="3"/>
        </w:numPr>
        <w:rPr/>
      </w:pPr>
      <w:r>
        <w:rPr/>
        <w:t>электронный блок :</w:t>
      </w:r>
    </w:p>
    <w:p>
      <w:pPr>
        <w:pStyle w:val="LOnormal"/>
        <w:ind w:left="2880" w:hanging="0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40020" cy="2774315"/>
            <wp:effectExtent l="0" t="0" r="0" b="0"/>
            <wp:wrapSquare wrapText="largest"/>
            <wp:docPr id="9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2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rPr/>
      </w:pPr>
      <w:r>
        <w:rPr/>
      </w:r>
    </w:p>
    <w:p>
      <w:pPr>
        <w:pStyle w:val="LOnormal"/>
        <w:spacing w:before="228" w:after="228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7. Результаты прямых измерений и их обработки</w:t>
      </w:r>
    </w:p>
    <w:p>
      <w:pPr>
        <w:pStyle w:val="LOnormal"/>
        <w:spacing w:before="228" w:after="228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См Приложения с фото замеров.</w:t>
      </w:r>
    </w:p>
    <w:p>
      <w:pPr>
        <w:pStyle w:val="LOnormal"/>
        <w:spacing w:before="228" w:after="228"/>
        <w:jc w:val="center"/>
        <w:rPr/>
      </w:pPr>
      <w:r>
        <w:rPr>
          <w:color w:val="3465A4"/>
          <w:sz w:val="28"/>
          <w:szCs w:val="28"/>
        </w:rPr>
        <w:t>Таблица 1.1 Линейные положения минимумов (1 щель)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5385"/>
        <w:gridCol w:w="5386"/>
      </w:tblGrid>
      <w:tr>
        <w:trPr/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729FC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Порядок минимума (𝑚)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729FC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Расстояние от центра (𝑥), мм</w:t>
            </w:r>
          </w:p>
        </w:tc>
      </w:tr>
      <w:tr>
        <w:trPr/>
        <w:tc>
          <w:tcPr>
            <w:tcW w:w="5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1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7</w:t>
            </w:r>
          </w:p>
        </w:tc>
      </w:tr>
      <w:tr>
        <w:trPr/>
        <w:tc>
          <w:tcPr>
            <w:tcW w:w="5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2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14</w:t>
            </w:r>
          </w:p>
        </w:tc>
      </w:tr>
      <w:tr>
        <w:trPr/>
        <w:tc>
          <w:tcPr>
            <w:tcW w:w="5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3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21</w:t>
            </w:r>
          </w:p>
        </w:tc>
      </w:tr>
    </w:tbl>
    <w:p>
      <w:pPr>
        <w:pStyle w:val="LOnormal"/>
        <w:spacing w:before="285" w:after="285"/>
        <w:ind w:right="720" w:hanging="0"/>
        <w:rPr/>
      </w:pPr>
      <w:r>
        <w:rPr/>
        <w:t xml:space="preserve">Теперь по формуле 8 рассчитаем ширину щели </w:t>
      </w:r>
      <w:r>
        <w:rPr>
          <w:rFonts w:cs="Cambria Math" w:ascii="Cambria Math" w:hAnsi="Cambria Math"/>
        </w:rPr>
        <w:t>𝑏</w:t>
      </w:r>
      <w:r>
        <w:rPr/>
        <w:t>:</w:t>
      </w:r>
    </w:p>
    <w:p>
      <w:pPr>
        <w:pStyle w:val="LOnormal"/>
        <w:spacing w:before="285" w:after="285"/>
        <w:ind w:right="720" w:hanging="0"/>
        <w:jc w:val="center"/>
        <w:rPr>
          <w:i/>
          <w:i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∆</m:t>
              </m:r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f>
            <m:num>
              <m:r>
                <w:rPr>
                  <w:rFonts w:ascii="Cambria Math" w:hAnsi="Cambria Math"/>
                </w:rPr>
                <m:t xml:space="preserve">λ</m:t>
              </m:r>
            </m:num>
            <m:den>
              <m:r>
                <w:rPr>
                  <w:rFonts w:ascii="Cambria Math" w:hAnsi="Cambria Math"/>
                </w:rPr>
                <m:t xml:space="preserve">b</m:t>
              </m:r>
            </m:den>
          </m:f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f>
            <m:num>
              <m:r>
                <w:rPr>
                  <w:rFonts w:ascii="Cambria Math" w:hAnsi="Cambria Math"/>
                </w:rPr>
                <m:t xml:space="preserve">Fλ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∆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f>
            <m:num>
              <m:r>
                <w:rPr>
                  <w:rFonts w:ascii="Cambria Math" w:hAnsi="Cambria Math"/>
                </w:rPr>
                <m:t xml:space="preserve">370</m:t>
              </m:r>
              <m:r>
                <w:rPr>
                  <w:rFonts w:ascii="Cambria Math" w:hAnsi="Cambria Math"/>
                </w:rPr>
                <m:t xml:space="preserve">∗</m:t>
              </m:r>
              <m:r>
                <w:rPr>
                  <w:rFonts w:ascii="Cambria Math" w:hAnsi="Cambria Math"/>
                </w:rPr>
                <m:t xml:space="preserve">65</m:t>
              </m:r>
              <m:r>
                <w:rPr>
                  <w:rFonts w:ascii="Cambria Math" w:hAnsi="Cambria Math"/>
                </w:rPr>
                <m:t xml:space="preserve">∗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5</m:t>
                  </m:r>
                </m:sup>
              </m:sSup>
            </m:num>
            <m:den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7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7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0,0344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мм</m:t>
              </m:r>
            </m:e>
          </m:d>
        </m:oMath>
      </m:oMathPara>
    </w:p>
    <w:p>
      <w:pPr>
        <w:pStyle w:val="LOnormal"/>
        <w:spacing w:before="228" w:after="228"/>
        <w:jc w:val="center"/>
        <w:rPr/>
      </w:pPr>
      <w:r>
        <w:rPr>
          <w:color w:val="3465A4"/>
          <w:sz w:val="28"/>
          <w:szCs w:val="28"/>
        </w:rPr>
        <w:t>Таблица 1.2 Угловые координаты минимумов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5385"/>
        <w:gridCol w:w="5386"/>
      </w:tblGrid>
      <w:tr>
        <w:trPr/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729FC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Порядок минимума (𝑚)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729FCF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Угловая координата (𝜑), град</w:t>
            </w:r>
          </w:p>
        </w:tc>
      </w:tr>
      <w:tr>
        <w:trPr/>
        <w:tc>
          <w:tcPr>
            <w:tcW w:w="5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1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i/>
                <w:i/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∘</m:t>
                    </m:r>
                  </m:sup>
                </m:sSup>
                <m:sSup>
                  <m:e>
                    <m:r>
                      <w:rPr>
                        <w:rFonts w:ascii="Cambria Math" w:hAnsi="Cambria Math"/>
                      </w:rPr>
                      <m:t xml:space="preserve"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'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1,1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∘</m:t>
                    </m:r>
                  </m:sup>
                </m:sSup>
              </m:oMath>
            </m:oMathPara>
          </w:p>
        </w:tc>
      </w:tr>
      <w:tr>
        <w:trPr/>
        <w:tc>
          <w:tcPr>
            <w:tcW w:w="5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2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∘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9</m:t>
                </m:r>
                <m:r>
                  <w:rPr>
                    <w:rFonts w:ascii="Cambria Math" w:hAnsi="Cambria Math"/>
                  </w:rPr>
                  <m:t xml:space="preserve">'</m:t>
                </m:r>
                <m:r>
                  <w:rPr>
                    <w:rFonts w:ascii="Cambria Math" w:hAnsi="Cambria Math"/>
                  </w:rPr>
                  <m:t xml:space="preserve">=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2,1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∘</m:t>
                    </m:r>
                  </m:sup>
                </m:sSup>
              </m:oMath>
            </m:oMathPara>
          </w:p>
        </w:tc>
      </w:tr>
      <w:tr>
        <w:trPr/>
        <w:tc>
          <w:tcPr>
            <w:tcW w:w="53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3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∘</m:t>
                    </m:r>
                  </m:sup>
                </m:sSup>
                <m:sSup>
                  <m:e>
                    <m:r>
                      <w:rPr>
                        <w:rFonts w:ascii="Cambria Math" w:hAnsi="Cambria Math"/>
                      </w:rPr>
                      <m:t xml:space="preserve">15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'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3,3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∘</m:t>
                    </m:r>
                  </m:sup>
                </m:sSup>
              </m:oMath>
            </m:oMathPara>
          </w:p>
        </w:tc>
      </w:tr>
    </w:tbl>
    <w:p>
      <w:pPr>
        <w:pStyle w:val="LOnormal"/>
        <w:spacing w:before="285" w:after="285"/>
        <w:ind w:right="720" w:hanging="0"/>
        <w:rPr/>
      </w:pPr>
      <w:r>
        <w:rPr/>
        <w:t>По формуле (3) определим угловые координаты первых трех минимумов дифракционной картины от одной щели:</w:t>
      </w:r>
    </w:p>
    <w:p>
      <w:pPr>
        <w:pStyle w:val="LOnormal"/>
        <w:spacing w:before="285" w:after="285"/>
        <w:ind w:right="720" w:hanging="0"/>
        <w:jc w:val="center"/>
        <w:rPr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bsinφ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±</m:t>
          </m:r>
          <m:r>
            <w:rPr>
              <w:rFonts w:ascii="Cambria Math" w:hAnsi="Cambria Math"/>
            </w:rPr>
            <m:t xml:space="preserve">mλ</m:t>
          </m:r>
        </m:oMath>
      </m:oMathPara>
    </w:p>
    <w:p>
      <w:pPr>
        <w:pStyle w:val="LOnormal"/>
        <w:spacing w:before="285" w:after="285"/>
        <w:ind w:right="720" w:hanging="0"/>
        <w:jc w:val="left"/>
        <w:rPr/>
      </w:pPr>
      <w:r>
        <w:rPr/>
        <w:t xml:space="preserve">Отсюда имеем </w:t>
      </w:r>
    </w:p>
    <w:p>
      <w:pPr>
        <w:pStyle w:val="LOnormal"/>
        <w:spacing w:before="285" w:after="285"/>
        <w:ind w:right="720" w:hanging="0"/>
        <w:jc w:val="center"/>
        <w:rPr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φ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arcsin</m:t>
          </m:r>
          <m:f>
            <m:num>
              <m:r>
                <w:rPr>
                  <w:rFonts w:ascii="Cambria Math" w:hAnsi="Cambria Math"/>
                </w:rPr>
                <m:t xml:space="preserve">mλ</m:t>
              </m:r>
            </m:num>
            <m:den>
              <m:r>
                <w:rPr>
                  <w:rFonts w:ascii="Cambria Math" w:hAnsi="Cambria Math"/>
                </w:rPr>
                <m:t xml:space="preserve">b</m:t>
              </m:r>
            </m:den>
          </m:f>
        </m:oMath>
      </m:oMathPara>
    </w:p>
    <w:p>
      <w:pPr>
        <w:pStyle w:val="LOnormal"/>
        <w:spacing w:before="285" w:after="285"/>
        <w:ind w:right="720" w:hanging="0"/>
        <w:rPr>
          <w:lang w:val="en-US"/>
        </w:rPr>
      </w:pPr>
      <w:r>
        <w:rPr/>
        <w:t xml:space="preserve">Для </w:t>
      </w:r>
      <w:r>
        <w:rPr>
          <w:lang w:val="en-US"/>
        </w:rPr>
        <w:t>m = 1:</w:t>
      </w:r>
    </w:p>
    <w:p>
      <w:pPr>
        <w:pStyle w:val="LOnormal"/>
        <w:spacing w:before="285" w:after="285"/>
        <w:ind w:right="720" w:hanging="0"/>
        <w:jc w:val="center"/>
        <w:rPr>
          <w:lang w:val="en-US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φ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arcsin</m:t>
        </m:r>
        <m:f>
          <m:num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∗</m:t>
            </m:r>
            <m:r>
              <w:rPr>
                <w:rFonts w:ascii="Cambria Math" w:hAnsi="Cambria Math"/>
              </w:rPr>
              <m:t xml:space="preserve">65</m:t>
            </m:r>
            <m:r>
              <w:rPr>
                <w:rFonts w:ascii="Cambria Math" w:hAnsi="Cambria Math"/>
              </w:rPr>
              <m:t xml:space="preserve">∗</m:t>
            </m:r>
            <m:sSup>
              <m:e>
                <m:r>
                  <w:rPr>
                    <w:rFonts w:ascii="Cambria Math" w:hAnsi="Cambria Math"/>
                  </w:rPr>
                  <m:t xml:space="preserve">10</m:t>
                </m:r>
              </m:e>
              <m: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5</m:t>
                </m:r>
              </m:sup>
            </m:sSup>
          </m:num>
          <m:den>
            <m:r>
              <w:rPr>
                <w:rFonts w:ascii="Cambria Math" w:hAnsi="Cambria Math"/>
              </w:rPr>
              <m:t xml:space="preserve">344</m:t>
            </m:r>
            <m:r>
              <w:rPr>
                <w:rFonts w:ascii="Cambria Math" w:hAnsi="Cambria Math"/>
              </w:rPr>
              <m:t xml:space="preserve">∗</m:t>
            </m:r>
            <m:sSup>
              <m:e>
                <m:r>
                  <w:rPr>
                    <w:rFonts w:ascii="Cambria Math" w:hAnsi="Cambria Math"/>
                  </w:rPr>
                  <m:t xml:space="preserve">10</m:t>
                </m:r>
              </m:e>
              <m: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4</m:t>
                </m:r>
              </m:sup>
            </m:sSup>
          </m:den>
        </m:f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arcsin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0,0189</m:t>
            </m:r>
          </m:e>
        </m:d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1</m:t>
        </m:r>
      </m:oMath>
      <w:r>
        <w:rPr>
          <w:lang w:val="en-US"/>
        </w:rPr>
        <w:t xml:space="preserve"> </w:t>
      </w:r>
    </w:p>
    <w:p>
      <w:pPr>
        <w:pStyle w:val="LOnormal"/>
        <w:spacing w:before="228" w:after="228"/>
        <w:jc w:val="center"/>
        <w:rPr/>
      </w:pPr>
      <w:r>
        <w:rPr>
          <w:color w:val="3465A4"/>
          <w:sz w:val="28"/>
          <w:szCs w:val="28"/>
        </w:rPr>
        <w:t>Таблица 1.3 Измерения при разных углах поворота щели</w:t>
      </w:r>
    </w:p>
    <w:tbl>
      <w:tblPr>
        <w:tblW w:w="8894" w:type="dxa"/>
        <w:jc w:val="left"/>
        <w:tblInd w:w="674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2007"/>
        <w:gridCol w:w="1120"/>
        <w:gridCol w:w="1141"/>
        <w:gridCol w:w="1119"/>
        <w:gridCol w:w="1351"/>
        <w:gridCol w:w="1165"/>
        <w:gridCol w:w="990"/>
      </w:tblGrid>
      <w:tr>
        <w:trPr/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729FCF" w:val="clear"/>
          </w:tcPr>
          <w:p>
            <w:pPr>
              <w:pStyle w:val="TableContents"/>
              <w:widowControl w:val="false"/>
              <w:rPr/>
            </w:pPr>
            <w:r>
              <w:rPr/>
              <w:t>Угол поворота α, °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729FCF" w:val="clear"/>
          </w:tcPr>
          <w:p>
            <w:pPr>
              <w:pStyle w:val="TableContents"/>
              <w:widowControl w:val="false"/>
              <w:rPr/>
            </w:pPr>
            <w:r>
              <w:rPr/>
              <w:t>x1​, мм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729FCF" w:val="clear"/>
          </w:tcPr>
          <w:p>
            <w:pPr>
              <w:pStyle w:val="TableContents"/>
              <w:widowControl w:val="false"/>
              <w:rPr/>
            </w:pPr>
            <w:r>
              <w:rPr/>
              <w:t>x2​, мм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729FCF" w:val="clear"/>
          </w:tcPr>
          <w:p>
            <w:pPr>
              <w:pStyle w:val="TableContents"/>
              <w:widowControl w:val="false"/>
              <w:rPr/>
            </w:pPr>
            <w:r>
              <w:rPr/>
              <w:t>x3​, мм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729FCF" w:val="clear"/>
          </w:tcPr>
          <w:p>
            <w:pPr>
              <w:pStyle w:val="TableContents"/>
              <w:widowControl w:val="false"/>
              <w:rPr/>
            </w:pPr>
            <w:r>
              <w:rPr/>
              <w:t>Jmax​/J0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729FCF" w:val="clear"/>
          </w:tcPr>
          <w:p>
            <w:pPr>
              <w:pStyle w:val="TableContents"/>
              <w:widowControl w:val="false"/>
              <w:rPr/>
            </w:pPr>
            <w:r>
              <w:rPr/>
              <w:t>b, м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729FCF" w:val="clear"/>
          </w:tcPr>
          <w:p>
            <w:pPr>
              <w:pStyle w:val="TableContents"/>
              <w:widowControl w:val="false"/>
              <w:rPr/>
            </w:pPr>
            <w:r>
              <w:rPr/>
              <w:t>L, mm</w:t>
            </w:r>
          </w:p>
        </w:tc>
      </w:tr>
      <w:tr>
        <w:trPr/>
        <w:tc>
          <w:tcPr>
            <w:tcW w:w="20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7</w:t>
            </w:r>
          </w:p>
        </w:tc>
        <w:tc>
          <w:tcPr>
            <w:tcW w:w="11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14</w:t>
            </w:r>
          </w:p>
        </w:tc>
        <w:tc>
          <w:tcPr>
            <w:tcW w:w="11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21</w:t>
            </w:r>
          </w:p>
        </w:tc>
        <w:tc>
          <w:tcPr>
            <w:tcW w:w="13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0</w:t>
            </w:r>
            <w:r>
              <w:rPr>
                <w:shd w:fill="auto" w:val="clear"/>
                <w:lang w:val="en-US"/>
              </w:rPr>
              <w:t>,</w:t>
            </w:r>
            <w:r>
              <w:rPr>
                <w:shd w:fill="auto" w:val="clear"/>
              </w:rPr>
              <w:t>08</w:t>
            </w:r>
            <w:r>
              <w:rPr>
                <w:shd w:fill="auto" w:val="clear"/>
                <w:lang w:val="en-US"/>
              </w:rPr>
              <w:t>2</w:t>
            </w:r>
          </w:p>
        </w:tc>
        <w:tc>
          <w:tcPr>
            <w:tcW w:w="11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/>
              <w:t>0</w:t>
            </w:r>
            <w:r>
              <w:rPr>
                <w:lang w:val="en-US"/>
              </w:rPr>
              <w:t>,0344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370</w:t>
            </w:r>
          </w:p>
        </w:tc>
      </w:tr>
      <w:tr>
        <w:trPr/>
        <w:tc>
          <w:tcPr>
            <w:tcW w:w="20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30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8</w:t>
            </w:r>
          </w:p>
        </w:tc>
        <w:tc>
          <w:tcPr>
            <w:tcW w:w="11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16</w:t>
            </w:r>
          </w:p>
        </w:tc>
        <w:tc>
          <w:tcPr>
            <w:tcW w:w="11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24</w:t>
            </w:r>
          </w:p>
        </w:tc>
        <w:tc>
          <w:tcPr>
            <w:tcW w:w="13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0</w:t>
            </w:r>
            <w:r>
              <w:rPr>
                <w:shd w:fill="auto" w:val="clear"/>
                <w:lang w:val="en-US"/>
              </w:rPr>
              <w:t>,</w:t>
            </w:r>
            <w:r>
              <w:rPr>
                <w:shd w:fill="auto" w:val="clear"/>
              </w:rPr>
              <w:t>078</w:t>
            </w:r>
          </w:p>
        </w:tc>
        <w:tc>
          <w:tcPr>
            <w:tcW w:w="11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/>
              <w:t>0</w:t>
            </w:r>
            <w:r>
              <w:rPr>
                <w:lang w:val="en-US"/>
              </w:rPr>
              <w:t>,0344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370</w:t>
            </w:r>
          </w:p>
        </w:tc>
      </w:tr>
      <w:tr>
        <w:trPr/>
        <w:tc>
          <w:tcPr>
            <w:tcW w:w="20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60 (с телефона)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11</w:t>
            </w:r>
          </w:p>
        </w:tc>
        <w:tc>
          <w:tcPr>
            <w:tcW w:w="11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22</w:t>
            </w:r>
          </w:p>
        </w:tc>
        <w:tc>
          <w:tcPr>
            <w:tcW w:w="11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32</w:t>
            </w:r>
          </w:p>
        </w:tc>
        <w:tc>
          <w:tcPr>
            <w:tcW w:w="13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0</w:t>
            </w:r>
            <w:r>
              <w:rPr>
                <w:shd w:fill="auto" w:val="clear"/>
                <w:lang w:val="en-US"/>
              </w:rPr>
              <w:t>,</w:t>
            </w:r>
            <w:r>
              <w:rPr>
                <w:shd w:fill="auto" w:val="clear"/>
              </w:rPr>
              <w:t>07</w:t>
            </w:r>
            <w:r>
              <w:rPr>
                <w:shd w:fill="auto" w:val="clear"/>
                <w:lang w:val="en-US"/>
              </w:rPr>
              <w:t>4</w:t>
            </w:r>
          </w:p>
        </w:tc>
        <w:tc>
          <w:tcPr>
            <w:tcW w:w="11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/>
              <w:t>0</w:t>
            </w:r>
            <w:r>
              <w:rPr>
                <w:lang w:val="en-US"/>
              </w:rPr>
              <w:t>,0344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370</w:t>
            </w:r>
          </w:p>
        </w:tc>
      </w:tr>
      <w:tr>
        <w:trPr/>
        <w:tc>
          <w:tcPr>
            <w:tcW w:w="20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60 (с бумаги)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13</w:t>
            </w:r>
          </w:p>
        </w:tc>
        <w:tc>
          <w:tcPr>
            <w:tcW w:w="114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25</w:t>
            </w:r>
          </w:p>
        </w:tc>
        <w:tc>
          <w:tcPr>
            <w:tcW w:w="11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31</w:t>
            </w:r>
          </w:p>
        </w:tc>
        <w:tc>
          <w:tcPr>
            <w:tcW w:w="135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0</w:t>
            </w:r>
            <w:r>
              <w:rPr>
                <w:shd w:fill="auto" w:val="clear"/>
                <w:lang w:val="en-US"/>
              </w:rPr>
              <w:t>,</w:t>
            </w:r>
            <w:r>
              <w:rPr>
                <w:shd w:fill="auto" w:val="clear"/>
              </w:rPr>
              <w:t>07</w:t>
            </w:r>
            <w:r>
              <w:rPr>
                <w:shd w:fill="auto" w:val="clear"/>
                <w:lang w:val="en-US"/>
              </w:rPr>
              <w:t>4</w:t>
            </w:r>
          </w:p>
        </w:tc>
        <w:tc>
          <w:tcPr>
            <w:tcW w:w="11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/>
              <w:t>0</w:t>
            </w:r>
            <w:r>
              <w:rPr>
                <w:lang w:val="en-US"/>
              </w:rPr>
              <w:t>,0344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370</w:t>
            </w:r>
          </w:p>
        </w:tc>
      </w:tr>
    </w:tbl>
    <w:p>
      <w:pPr>
        <w:pStyle w:val="LOnormal"/>
        <w:spacing w:before="285" w:after="285"/>
        <w:ind w:right="720" w:hanging="0"/>
        <w:rPr/>
      </w:pPr>
      <w:r>
        <w:rPr>
          <w:b w:val="false"/>
          <w:bCs w:val="false"/>
          <w:i w:val="false"/>
          <w:iCs w:val="false"/>
        </w:rPr>
        <w:t xml:space="preserve">𝐿 – </w:t>
      </w:r>
      <w:r>
        <w:rPr>
          <w:b w:val="false"/>
          <w:bCs w:val="false"/>
          <w:i w:val="false"/>
          <w:iCs w:val="false"/>
        </w:rPr>
        <w:t>расстояние между объектом и экраном, 𝛼 – угол поворота щели ,𝑥 – линейное положение минимумов дифракционной картины, 𝑏 – ширина щели, 𝐽𝑚𝑎𝑥/𝐽0 — относительная интенсивность центрального максимума. Все значения берем с установки.</w:t>
      </w:r>
    </w:p>
    <w:p>
      <w:pPr>
        <w:pStyle w:val="LOnormal"/>
        <w:spacing w:before="285" w:after="285"/>
        <w:ind w:right="720" w:hanging="0"/>
        <w:rPr/>
      </w:pPr>
      <w:r>
        <w:rPr/>
      </w:r>
    </w:p>
    <w:p>
      <w:pPr>
        <w:pStyle w:val="LOnormal"/>
        <w:spacing w:before="285" w:after="285"/>
        <w:ind w:right="720" w:hanging="0"/>
        <w:jc w:val="center"/>
        <w:rPr>
          <w:color w:val="5983B0"/>
          <w:sz w:val="28"/>
          <w:szCs w:val="28"/>
          <w:highlight w:val="none"/>
          <w:shd w:fill="auto" w:val="clear"/>
        </w:rPr>
      </w:pPr>
      <w:r>
        <w:rPr>
          <w:color w:val="5983B0"/>
          <w:sz w:val="28"/>
          <w:szCs w:val="28"/>
          <w:shd w:fill="auto" w:val="clear"/>
        </w:rPr>
        <w:t>Таблица 1.4 значения максимальной относительности света</w:t>
      </w:r>
    </w:p>
    <w:tbl>
      <w:tblPr>
        <w:tblW w:w="9549" w:type="dxa"/>
        <w:jc w:val="left"/>
        <w:tblInd w:w="27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5112"/>
        <w:gridCol w:w="4436"/>
      </w:tblGrid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729FCF" w:val="clear"/>
          </w:tcPr>
          <w:p>
            <w:pPr>
              <w:pStyle w:val="TableContents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Угол поворота α</w:t>
            </w:r>
          </w:p>
        </w:tc>
        <w:tc>
          <w:tcPr>
            <w:tcW w:w="4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729FCF" w:val="clear"/>
          </w:tcPr>
          <w:p>
            <w:pPr>
              <w:pStyle w:val="TableContents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cs="Cambria Math" w:ascii="Cambria Math" w:hAnsi="Cambria Math"/>
                <w:shd w:fill="auto" w:val="clear"/>
              </w:rPr>
              <w:t>𝐽𝑚𝑎𝑥</w:t>
            </w:r>
            <w:r>
              <w:rPr>
                <w:shd w:fill="auto" w:val="clear"/>
              </w:rPr>
              <w:t>/</w:t>
            </w:r>
            <w:r>
              <w:rPr>
                <w:rFonts w:cs="Cambria Math" w:ascii="Cambria Math" w:hAnsi="Cambria Math"/>
                <w:shd w:fill="auto" w:val="clear"/>
              </w:rPr>
              <w:t>𝐽</w:t>
            </w:r>
            <w:r>
              <w:rPr>
                <w:shd w:fill="auto" w:val="clear"/>
              </w:rPr>
              <w:t>0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0</w:t>
            </w:r>
          </w:p>
        </w:tc>
        <w:tc>
          <w:tcPr>
            <w:tcW w:w="4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0</w:t>
            </w:r>
            <w:r>
              <w:rPr>
                <w:shd w:fill="auto" w:val="clear"/>
                <w:lang w:val="en-US"/>
              </w:rPr>
              <w:t>,</w:t>
            </w:r>
            <w:r>
              <w:rPr>
                <w:shd w:fill="auto" w:val="clear"/>
              </w:rPr>
              <w:t>082</w:t>
            </w:r>
          </w:p>
        </w:tc>
      </w:tr>
      <w:tr>
        <w:trPr/>
        <w:tc>
          <w:tcPr>
            <w:tcW w:w="5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15</w:t>
            </w:r>
          </w:p>
        </w:tc>
        <w:tc>
          <w:tcPr>
            <w:tcW w:w="44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0</w:t>
            </w:r>
            <w:r>
              <w:rPr>
                <w:shd w:fill="auto" w:val="clear"/>
                <w:lang w:val="en-US"/>
              </w:rPr>
              <w:t>,</w:t>
            </w:r>
            <w:r>
              <w:rPr>
                <w:shd w:fill="auto" w:val="clear"/>
              </w:rPr>
              <w:t>080</w:t>
            </w:r>
          </w:p>
        </w:tc>
      </w:tr>
      <w:tr>
        <w:trPr/>
        <w:tc>
          <w:tcPr>
            <w:tcW w:w="5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30</w:t>
            </w:r>
          </w:p>
        </w:tc>
        <w:tc>
          <w:tcPr>
            <w:tcW w:w="44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0</w:t>
            </w:r>
            <w:r>
              <w:rPr>
                <w:shd w:fill="auto" w:val="clear"/>
                <w:lang w:val="en-US"/>
              </w:rPr>
              <w:t>,</w:t>
            </w:r>
            <w:r>
              <w:rPr>
                <w:shd w:fill="auto" w:val="clear"/>
              </w:rPr>
              <w:t>078</w:t>
            </w:r>
          </w:p>
        </w:tc>
      </w:tr>
      <w:tr>
        <w:trPr/>
        <w:tc>
          <w:tcPr>
            <w:tcW w:w="5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45</w:t>
            </w:r>
          </w:p>
        </w:tc>
        <w:tc>
          <w:tcPr>
            <w:tcW w:w="44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0</w:t>
            </w:r>
            <w:r>
              <w:rPr>
                <w:shd w:fill="auto" w:val="clear"/>
                <w:lang w:val="en-US"/>
              </w:rPr>
              <w:t>,</w:t>
            </w:r>
            <w:r>
              <w:rPr>
                <w:shd w:fill="auto" w:val="clear"/>
              </w:rPr>
              <w:t>075</w:t>
            </w:r>
          </w:p>
        </w:tc>
      </w:tr>
      <w:tr>
        <w:trPr/>
        <w:tc>
          <w:tcPr>
            <w:tcW w:w="51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60</w:t>
            </w:r>
          </w:p>
        </w:tc>
        <w:tc>
          <w:tcPr>
            <w:tcW w:w="44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0</w:t>
            </w:r>
            <w:r>
              <w:rPr>
                <w:shd w:fill="auto" w:val="clear"/>
                <w:lang w:val="en-US"/>
              </w:rPr>
              <w:t>,</w:t>
            </w:r>
            <w:r>
              <w:rPr>
                <w:shd w:fill="auto" w:val="clear"/>
              </w:rPr>
              <w:t>074</w:t>
            </w:r>
          </w:p>
        </w:tc>
      </w:tr>
    </w:tbl>
    <w:p>
      <w:pPr>
        <w:pStyle w:val="LOnormal"/>
        <w:spacing w:before="285" w:after="285"/>
        <w:ind w:right="720" w:hanging="0"/>
        <w:rPr>
          <w:highlight w:val="none"/>
          <w:shd w:fill="auto" w:val="clear"/>
        </w:rPr>
      </w:pPr>
      <w:r>
        <w:rPr>
          <w:shd w:fill="auto" w:val="clear"/>
        </w:rPr>
        <w:t>Теперь мы снимали значения максимальной относительной интенсивности света 𝐽𝑚𝑎𝑥/𝐽0 центрального максимума дифракционной картины при углах поворота щели (𝛼 = 0∘, 15∘, 30∘, 45∘, 60∘).</w:t>
      </w:r>
    </w:p>
    <w:p>
      <w:pPr>
        <w:pStyle w:val="LOnormal"/>
        <w:spacing w:before="285" w:after="285"/>
        <w:ind w:right="720" w:hanging="0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LOnormal"/>
        <w:spacing w:before="285" w:after="285"/>
        <w:ind w:right="720" w:hanging="0"/>
        <w:rPr>
          <w:highlight w:val="none"/>
          <w:shd w:fill="auto" w:val="clear"/>
        </w:rPr>
      </w:pPr>
      <w:r>
        <w:rPr>
          <w:shd w:fill="auto" w:val="clear"/>
        </w:rPr>
        <w:t>После этого рассчитаем значения интенсивности света максимумов 𝐽</w:t>
      </w:r>
      <w:r>
        <w:rPr>
          <w:shd w:fill="auto" w:val="clear"/>
          <w:vertAlign w:val="subscript"/>
        </w:rPr>
        <w:t>к</w:t>
      </w:r>
      <w:r>
        <w:rPr>
          <w:shd w:fill="auto" w:val="clear"/>
        </w:rPr>
        <w:t>/𝐽</w:t>
      </w:r>
      <w:r>
        <w:rPr>
          <w:shd w:fill="auto" w:val="clear"/>
          <w:vertAlign w:val="subscript"/>
        </w:rPr>
        <w:t>0</w:t>
      </w:r>
      <w:r>
        <w:rPr>
          <w:shd w:fill="auto" w:val="clear"/>
        </w:rPr>
        <w:t>, к =1..3 более высоких порядков по величине 𝐽𝑚𝑎𝑥/𝐽0 для одной щели. Но для каждого К необходимо рассчитать свой угол отклонения. Из формулы (4):</w:t>
      </w:r>
    </w:p>
    <w:p>
      <w:pPr>
        <w:pStyle w:val="LOnormal"/>
        <w:spacing w:before="285" w:after="285"/>
        <w:ind w:right="720" w:hanging="0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2297430</wp:posOffset>
            </wp:positionH>
            <wp:positionV relativeFrom="paragraph">
              <wp:posOffset>-46355</wp:posOffset>
            </wp:positionV>
            <wp:extent cx="1761490" cy="784860"/>
            <wp:effectExtent l="0" t="0" r="0" b="0"/>
            <wp:wrapTopAndBottom/>
            <wp:docPr id="10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49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найдем значения для К =1 </w:t>
      </w:r>
    </w:p>
    <w:p>
      <w:pPr>
        <w:pStyle w:val="LOnormal"/>
        <w:spacing w:before="285" w:after="285"/>
        <w:ind w:right="720" w:hanging="0"/>
        <w:jc w:val="center"/>
        <w:rPr>
          <w:color w:val="5983B0"/>
          <w:sz w:val="28"/>
          <w:szCs w:val="28"/>
        </w:rPr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2077085</wp:posOffset>
            </wp:positionH>
            <wp:positionV relativeFrom="paragraph">
              <wp:posOffset>-120650</wp:posOffset>
            </wp:positionV>
            <wp:extent cx="2686050" cy="1036955"/>
            <wp:effectExtent l="0" t="0" r="0" b="0"/>
            <wp:wrapTopAndBottom/>
            <wp:docPr id="11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983B0"/>
          <w:sz w:val="28"/>
          <w:szCs w:val="28"/>
        </w:rPr>
        <w:t>Таблица 1.5</w:t>
      </w:r>
    </w:p>
    <w:tbl>
      <w:tblPr>
        <w:tblW w:w="49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3517"/>
        <w:gridCol w:w="3520"/>
        <w:gridCol w:w="3519"/>
      </w:tblGrid>
      <w:tr>
        <w:trPr>
          <w:trHeight w:val="359" w:hRule="atLeast"/>
        </w:trPr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729FCF" w:val="clear"/>
          </w:tcPr>
          <w:p>
            <w:pPr>
              <w:pStyle w:val="TableContents"/>
              <w:widowControl w:val="false"/>
              <w:rPr/>
            </w:pPr>
            <w:r>
              <w:rPr/>
              <w:t>Порядок максимума m</w:t>
            </w:r>
          </w:p>
        </w:tc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729FCF" w:val="clear"/>
          </w:tcPr>
          <w:p>
            <w:pPr>
              <w:pStyle w:val="TableContents"/>
              <w:widowControl w:val="false"/>
              <w:rPr/>
            </w:pPr>
            <w:r>
              <w:rPr/>
              <w:t>Угловая координата (𝜑), град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729FCF" w:val="clear"/>
          </w:tcPr>
          <w:p>
            <w:pPr>
              <w:pStyle w:val="TableContents"/>
              <w:widowControl w:val="false"/>
              <w:rPr>
                <w:lang w:val="en-US"/>
              </w:rPr>
            </w:pPr>
            <w:r>
              <w:rPr/>
              <w:t>Интенсивность Jm​</w:t>
            </w:r>
            <w:r>
              <w:rPr>
                <w:lang w:val="en-US"/>
              </w:rPr>
              <w:t>/J0</w:t>
            </w:r>
          </w:p>
        </w:tc>
      </w:tr>
      <w:tr>
        <w:trPr>
          <w:trHeight w:val="348" w:hRule="atLeast"/>
        </w:trPr>
        <w:tc>
          <w:tcPr>
            <w:tcW w:w="351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1</w:t>
            </w:r>
          </w:p>
        </w:tc>
        <w:tc>
          <w:tcPr>
            <w:tcW w:w="35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/>
              </w:rPr>
            </w:pPr>
            <w:r>
              <w:rPr/>
              <w:t>1</w:t>
            </w:r>
            <w:r>
              <w:rPr>
                <w:lang w:val="en-US"/>
              </w:rPr>
              <w:t>,67</w:t>
            </w:r>
          </w:p>
        </w:tc>
        <w:tc>
          <w:tcPr>
            <w:tcW w:w="35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/>
              </w:rPr>
            </w:pPr>
            <w:r>
              <w:rPr/>
              <w:t>0</w:t>
            </w:r>
            <w:r>
              <w:rPr>
                <w:lang w:val="en-US"/>
              </w:rPr>
              <w:t>,0108</w:t>
            </w:r>
          </w:p>
        </w:tc>
      </w:tr>
      <w:tr>
        <w:trPr>
          <w:trHeight w:val="348" w:hRule="atLeast"/>
        </w:trPr>
        <w:tc>
          <w:tcPr>
            <w:tcW w:w="351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2</w:t>
            </w:r>
          </w:p>
        </w:tc>
        <w:tc>
          <w:tcPr>
            <w:tcW w:w="35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/>
              </w:rPr>
            </w:pPr>
            <w:r>
              <w:rPr>
                <w:lang w:val="en-US"/>
              </w:rPr>
              <w:t>2,79</w:t>
            </w:r>
          </w:p>
        </w:tc>
        <w:tc>
          <w:tcPr>
            <w:tcW w:w="35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/>
              </w:rPr>
            </w:pPr>
            <w:r>
              <w:rPr/>
              <w:t>0</w:t>
            </w:r>
            <w:r>
              <w:rPr>
                <w:lang w:val="en-US"/>
              </w:rPr>
              <w:t>,</w:t>
            </w:r>
            <w:r>
              <w:rPr/>
              <w:t>003</w:t>
            </w:r>
            <w:r>
              <w:rPr>
                <w:lang w:val="en-US"/>
              </w:rPr>
              <w:t>9</w:t>
            </w:r>
          </w:p>
        </w:tc>
      </w:tr>
      <w:tr>
        <w:trPr>
          <w:trHeight w:val="359" w:hRule="atLeast"/>
        </w:trPr>
        <w:tc>
          <w:tcPr>
            <w:tcW w:w="351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3</w:t>
            </w:r>
          </w:p>
        </w:tc>
        <w:tc>
          <w:tcPr>
            <w:tcW w:w="35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>
                <w:lang w:val="en-US"/>
              </w:rPr>
              <w:t>3,91</w:t>
            </w:r>
          </w:p>
        </w:tc>
        <w:tc>
          <w:tcPr>
            <w:tcW w:w="35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>
                <w:lang w:val="en-US"/>
              </w:rPr>
            </w:pPr>
            <w:r>
              <w:rPr/>
              <w:t>0</w:t>
            </w:r>
            <w:r>
              <w:rPr>
                <w:lang w:val="en-US"/>
              </w:rPr>
              <w:t>,</w:t>
            </w:r>
            <w:r>
              <w:rPr/>
              <w:t>000</w:t>
            </w:r>
            <w:r>
              <w:rPr>
                <w:lang w:val="en-US"/>
              </w:rPr>
              <w:t>5</w:t>
            </w:r>
          </w:p>
        </w:tc>
      </w:tr>
    </w:tbl>
    <w:p>
      <w:pPr>
        <w:pStyle w:val="LOnormal"/>
        <w:tabs>
          <w:tab w:val="clear" w:pos="720"/>
          <w:tab w:val="left" w:pos="934" w:leader="none"/>
        </w:tabs>
        <w:spacing w:before="285" w:after="285"/>
        <w:ind w:right="720" w:hanging="0"/>
        <w:jc w:val="left"/>
        <w:rPr>
          <w:i/>
          <w:i/>
          <w:highlight w:val="yellow"/>
          <w:lang w:val="en-US"/>
        </w:rPr>
      </w:pPr>
      <w:r>
        <w:rPr/>
        <w:t>Остальные угловые координаты считаются аналогично.</w:t>
      </w:r>
    </w:p>
    <w:p>
      <w:pPr>
        <w:pStyle w:val="LOnormal"/>
        <w:tabs>
          <w:tab w:val="clear" w:pos="720"/>
          <w:tab w:val="left" w:pos="934" w:leader="none"/>
        </w:tabs>
        <w:spacing w:before="285" w:after="285"/>
        <w:ind w:right="720" w:hanging="0"/>
        <w:jc w:val="left"/>
        <w:rPr>
          <w:i/>
          <w:i/>
          <w:highlight w:val="yellow"/>
          <w:lang w:val="en-US"/>
        </w:rPr>
      </w:pPr>
      <w:r>
        <w:rPr/>
        <w:t>Интенсивность будем считать через</w:t>
      </w:r>
    </w:p>
    <w:p>
      <w:pPr>
        <w:pStyle w:val="LOnormal"/>
        <w:tabs>
          <w:tab w:val="clear" w:pos="720"/>
          <w:tab w:val="left" w:pos="934" w:leader="none"/>
        </w:tabs>
        <w:spacing w:before="285" w:after="285"/>
        <w:ind w:right="720" w:hanging="0"/>
        <w:jc w:val="center"/>
        <w:rPr>
          <w:i/>
          <w:i/>
          <w:highlight w:val="yellow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I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</m:sub>
          </m:sSub>
          <m: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N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sSub>
            <m:e>
              <m:r>
                <w:rPr>
                  <w:rFonts w:ascii="Cambria Math" w:hAnsi="Cambria Math"/>
                </w:rPr>
                <m:t xml:space="preserve">I</m:t>
              </m:r>
            </m:e>
            <m:sub>
              <m:r>
                <w:rPr>
                  <w:rFonts w:ascii="Cambria Math" w:hAnsi="Cambria Math"/>
                </w:rPr>
                <m:t xml:space="preserve">φ</m:t>
              </m:r>
            </m:sub>
          </m:sSub>
          <m: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N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sSub>
            <m:e>
              <m:r>
                <w:rPr>
                  <w:rFonts w:ascii="Cambria Math" w:hAnsi="Cambria Math"/>
                </w:rPr>
                <m:t xml:space="preserve">I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sSup>
            <m:e>
              <m:d>
                <m:dPr>
                  <m:begChr m:val="["/>
                  <m:endChr m:val="]"/>
                </m:dPr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sin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π</m:t>
                          </m:r>
                          <m:f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 xml:space="preserve">b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 xml:space="preserve">λ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sinφ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π</m:t>
                      </m:r>
                      <m:f>
                        <m:num>
                          <m:r>
                            <w:rPr>
                              <w:rFonts w:ascii="Cambria Math" w:hAnsi="Cambria Math"/>
                            </w:rPr>
                            <m:t xml:space="preserve">b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 xml:space="preserve">λ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 xml:space="preserve">sinφ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</m:oMath>
      </m:oMathPara>
    </w:p>
    <w:p>
      <w:pPr>
        <w:pStyle w:val="LOnormal"/>
        <w:tabs>
          <w:tab w:val="clear" w:pos="720"/>
          <w:tab w:val="left" w:pos="934" w:leader="none"/>
        </w:tabs>
        <w:spacing w:before="285" w:after="285"/>
        <w:ind w:right="720" w:hanging="0"/>
        <w:rPr>
          <w:i/>
          <w:i/>
          <w:highlight w:val="yellow"/>
        </w:rPr>
      </w:pPr>
      <w:r>
        <w:rPr>
          <w:i/>
        </w:rPr>
        <w:t>Для</w:t>
      </w:r>
      <w:r>
        <w:rPr>
          <w:i/>
          <w:lang w:val="en-US"/>
        </w:rPr>
        <w:t xml:space="preserve"> N =</w:t>
      </w:r>
      <w:r>
        <w:rPr>
          <w:i/>
        </w:rPr>
        <w:t>1:</w:t>
      </w:r>
    </w:p>
    <w:p>
      <w:pPr>
        <w:pStyle w:val="LOnormal"/>
        <w:spacing w:before="285" w:after="285"/>
        <w:ind w:right="720" w:hanging="0"/>
        <w:jc w:val="center"/>
        <w:rPr>
          <w:i/>
          <w:i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I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</m:sub>
          </m:sSub>
          <m: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1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0,241</m:t>
          </m:r>
          <m:r>
            <w:rPr>
              <w:rFonts w:ascii="Cambria Math" w:hAnsi="Cambria Math"/>
            </w:rPr>
            <m:t xml:space="preserve">∗</m:t>
          </m:r>
          <m:sSup>
            <m:e>
              <m:d>
                <m:dPr>
                  <m:begChr m:val="["/>
                  <m:endChr m:val="]"/>
                </m:dPr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sin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π</m:t>
                          </m:r>
                          <m:f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 xml:space="preserve">344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∗</m:t>
                              </m:r>
                              <m:sSup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−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4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 xml:space="preserve">65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∗</m:t>
                              </m:r>
                              <m:sSup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−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5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sin</m:t>
                          </m:r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67</m:t>
                              </m:r>
                            </m:e>
                          </m:d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π</m:t>
                      </m:r>
                      <m:f>
                        <m:num>
                          <m:r>
                            <w:rPr>
                              <w:rFonts w:ascii="Cambria Math" w:hAnsi="Cambria Math"/>
                            </w:rPr>
                            <m:t xml:space="preserve">344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∗</m:t>
                          </m:r>
                          <m:sSup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4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 xml:space="preserve">65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∗</m:t>
                          </m:r>
                          <m:sSup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5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</w:rPr>
                        <m:t xml:space="preserve">sin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,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67</m:t>
                          </m:r>
                        </m:e>
                      </m:d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0,241</m:t>
          </m:r>
          <m:r>
            <w:rPr>
              <w:rFonts w:ascii="Cambria Math" w:hAnsi="Cambria Math"/>
            </w:rPr>
            <m:t xml:space="preserve">∗</m:t>
          </m:r>
          <m:sSup>
            <m:e>
              <m:d>
                <m:dPr>
                  <m:begChr m:val="["/>
                  <m:endChr m:val="]"/>
                </m:dPr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sin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4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,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712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4</m:t>
                      </m:r>
                      <m:r>
                        <w:rPr>
                          <w:rFonts w:ascii="Cambria Math" w:hAnsi="Cambria Math"/>
                        </w:rPr>
                        <m:t xml:space="preserve">,</m:t>
                      </m:r>
                      <m:r>
                        <w:rPr>
                          <w:rFonts w:ascii="Cambria Math" w:hAnsi="Cambria Math"/>
                        </w:rPr>
                        <m:t xml:space="preserve">712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0,0108</m:t>
          </m:r>
        </m:oMath>
      </m:oMathPara>
    </w:p>
    <w:p>
      <w:pPr>
        <w:pStyle w:val="LOnormal"/>
        <w:spacing w:before="285" w:after="285"/>
        <w:ind w:right="720" w:hanging="0"/>
        <w:rPr/>
      </w:pPr>
      <w:r>
        <w:rPr/>
        <w:t>Аналогично для N=2,3.</w:t>
      </w:r>
    </w:p>
    <w:p>
      <w:pPr>
        <w:pStyle w:val="LOnormal"/>
        <w:spacing w:before="285" w:after="285"/>
        <w:ind w:right="720" w:hanging="0"/>
        <w:rPr/>
      </w:pPr>
      <w:r>
        <w:rPr/>
      </w:r>
    </w:p>
    <w:p>
      <w:pPr>
        <w:pStyle w:val="LOnormal"/>
        <w:spacing w:before="285" w:after="285"/>
        <w:ind w:right="720" w:hanging="0"/>
        <w:rPr/>
      </w:pPr>
      <w:r>
        <w:rPr/>
        <w:t>Теперь найдем положение максимума первого порядка 𝑘 = 1 и по формулам (14) и (20) рассчитаем значения 𝑑 для 𝛼 = 0∘, 30∘, 60∘.</w:t>
      </w:r>
    </w:p>
    <w:p>
      <w:pPr>
        <w:pStyle w:val="LOnormal"/>
        <w:spacing w:before="285" w:after="285"/>
        <w:ind w:right="720" w:hanging="0"/>
        <w:rPr/>
      </w:pPr>
      <w:r>
        <w:rPr/>
        <w:t xml:space="preserve"> </w:t>
      </w:r>
    </w:p>
    <w:p>
      <w:pPr>
        <w:pStyle w:val="LOnormal"/>
        <w:spacing w:before="285" w:after="285"/>
        <w:ind w:right="720" w:hanging="0"/>
        <w:jc w:val="center"/>
        <w:rPr/>
      </w:pPr>
      <w:r>
        <w:rPr>
          <w:color w:val="5983B0"/>
          <w:sz w:val="28"/>
          <w:szCs w:val="28"/>
        </w:rPr>
        <w:t>Таблица 1.6 положение  максимума первого порядка</w:t>
      </w:r>
    </w:p>
    <w:tbl>
      <w:tblPr>
        <w:tblStyle w:val="ae"/>
        <w:tblW w:w="817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44"/>
        <w:gridCol w:w="2044"/>
        <w:gridCol w:w="2044"/>
        <w:gridCol w:w="2043"/>
      </w:tblGrid>
      <w:tr>
        <w:trPr>
          <w:trHeight w:val="192" w:hRule="atLeast"/>
        </w:trPr>
        <w:tc>
          <w:tcPr>
            <w:tcW w:w="2044" w:type="dxa"/>
            <w:tcBorders/>
            <w:shd w:color="auto" w:fill="729FCF" w:val="clear"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α</w:t>
            </w:r>
          </w:p>
        </w:tc>
        <w:tc>
          <w:tcPr>
            <w:tcW w:w="2044" w:type="dxa"/>
            <w:tcBorders/>
            <w:shd w:color="auto" w:fill="729FCF" w:val="clear"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∆</w:t>
            </w:r>
            <w:r>
              <w:rPr>
                <w:rFonts w:eastAsia="Arial" w:cs="Arial"/>
                <w:kern w:val="0"/>
                <w:sz w:val="24"/>
                <w:szCs w:val="24"/>
                <w:lang w:val="en-US" w:eastAsia="zh-CN" w:bidi="hi-IN"/>
              </w:rPr>
              <w:t>x</w:t>
            </w:r>
          </w:p>
        </w:tc>
        <w:tc>
          <w:tcPr>
            <w:tcW w:w="2044" w:type="dxa"/>
            <w:tcBorders/>
            <w:shd w:color="auto" w:fill="729FCF" w:val="clear"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 w:eastAsia="zh-CN" w:bidi="hi-IN"/>
              </w:rPr>
              <w:t>d</w:t>
            </w:r>
          </w:p>
        </w:tc>
        <w:tc>
          <w:tcPr>
            <w:tcW w:w="2043" w:type="dxa"/>
            <w:tcBorders/>
            <w:shd w:color="auto" w:fill="729FCF" w:val="clear"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 w:eastAsia="zh-CN" w:bidi="hi-IN"/>
              </w:rPr>
              <w:t>d’</w:t>
            </w:r>
          </w:p>
        </w:tc>
      </w:tr>
      <w:tr>
        <w:trPr>
          <w:trHeight w:val="194" w:hRule="atLeast"/>
        </w:trPr>
        <w:tc>
          <w:tcPr>
            <w:tcW w:w="2044" w:type="dxa"/>
            <w:tcBorders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0</w:t>
            </w:r>
          </w:p>
        </w:tc>
        <w:tc>
          <w:tcPr>
            <w:tcW w:w="2044" w:type="dxa"/>
            <w:tcBorders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left"/>
              <w:rPr>
                <w:i/>
                <w:i/>
                <w:lang w:val="en-US"/>
              </w:rPr>
            </w:pPr>
            <w:r>
              <w:rPr>
                <w:rFonts w:eastAsia="Arial" w:cs="Arial"/>
                <w:i/>
                <w:kern w:val="0"/>
                <w:sz w:val="24"/>
                <w:szCs w:val="24"/>
                <w:lang w:val="en-US" w:eastAsia="zh-CN" w:bidi="hi-IN"/>
              </w:rPr>
              <w:t>6</w:t>
            </w:r>
          </w:p>
        </w:tc>
        <w:tc>
          <w:tcPr>
            <w:tcW w:w="2044" w:type="dxa"/>
            <w:tcBorders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left"/>
              <w:rPr>
                <w:i/>
                <w:i/>
                <w:lang w:val="en-US"/>
              </w:rPr>
            </w:pPr>
            <w:r>
              <w:rPr>
                <w:rFonts w:eastAsia="Arial" w:cs="Arial"/>
                <w:i/>
                <w:kern w:val="0"/>
                <w:sz w:val="24"/>
                <w:szCs w:val="24"/>
                <w:lang w:val="ru-RU" w:eastAsia="zh-CN" w:bidi="hi-IN"/>
              </w:rPr>
              <w:t>0</w:t>
            </w:r>
            <w:r>
              <w:rPr>
                <w:rFonts w:eastAsia="Arial" w:cs="Arial"/>
                <w:i/>
                <w:kern w:val="0"/>
                <w:sz w:val="24"/>
                <w:szCs w:val="24"/>
                <w:lang w:val="en-US" w:eastAsia="zh-CN" w:bidi="hi-IN"/>
              </w:rPr>
              <w:t>,08</w:t>
            </w:r>
          </w:p>
        </w:tc>
        <w:tc>
          <w:tcPr>
            <w:tcW w:w="2043" w:type="dxa"/>
            <w:tcBorders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left"/>
              <w:rPr>
                <w:i/>
                <w:i/>
                <w:lang w:val="en-US"/>
              </w:rPr>
            </w:pPr>
            <w:r>
              <w:rPr>
                <w:rFonts w:eastAsia="Arial" w:cs="Arial"/>
                <w:i/>
                <w:kern w:val="0"/>
                <w:sz w:val="24"/>
                <w:szCs w:val="24"/>
                <w:lang w:val="en-US" w:eastAsia="zh-CN" w:bidi="hi-IN"/>
              </w:rPr>
              <w:t>0,08</w:t>
            </w:r>
          </w:p>
        </w:tc>
      </w:tr>
      <w:tr>
        <w:trPr>
          <w:trHeight w:val="192" w:hRule="atLeast"/>
        </w:trPr>
        <w:tc>
          <w:tcPr>
            <w:tcW w:w="2044" w:type="dxa"/>
            <w:tcBorders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30</w:t>
            </w:r>
          </w:p>
        </w:tc>
        <w:tc>
          <w:tcPr>
            <w:tcW w:w="2044" w:type="dxa"/>
            <w:tcBorders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 w:eastAsia="zh-CN" w:bidi="hi-IN"/>
              </w:rPr>
              <w:t>7</w:t>
            </w:r>
          </w:p>
        </w:tc>
        <w:tc>
          <w:tcPr>
            <w:tcW w:w="2044" w:type="dxa"/>
            <w:tcBorders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 w:eastAsia="zh-CN" w:bidi="hi-IN"/>
              </w:rPr>
              <w:t>0,06</w:t>
            </w:r>
          </w:p>
        </w:tc>
        <w:tc>
          <w:tcPr>
            <w:tcW w:w="2043" w:type="dxa"/>
            <w:tcBorders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 w:eastAsia="zh-CN" w:bidi="hi-IN"/>
              </w:rPr>
              <w:t>0,05</w:t>
            </w:r>
          </w:p>
        </w:tc>
      </w:tr>
      <w:tr>
        <w:trPr>
          <w:trHeight w:val="192" w:hRule="atLeast"/>
        </w:trPr>
        <w:tc>
          <w:tcPr>
            <w:tcW w:w="2044" w:type="dxa"/>
            <w:tcBorders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60</w:t>
            </w:r>
          </w:p>
        </w:tc>
        <w:tc>
          <w:tcPr>
            <w:tcW w:w="2044" w:type="dxa"/>
            <w:tcBorders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 w:eastAsia="zh-CN" w:bidi="hi-IN"/>
              </w:rPr>
              <w:t>9</w:t>
            </w:r>
          </w:p>
        </w:tc>
        <w:tc>
          <w:tcPr>
            <w:tcW w:w="2044" w:type="dxa"/>
            <w:tcBorders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 w:eastAsia="zh-CN" w:bidi="hi-IN"/>
              </w:rPr>
              <w:t>0,05</w:t>
            </w:r>
          </w:p>
        </w:tc>
        <w:tc>
          <w:tcPr>
            <w:tcW w:w="2043" w:type="dxa"/>
            <w:tcBorders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 w:eastAsia="zh-CN" w:bidi="hi-IN"/>
              </w:rPr>
              <w:t>0,025</w:t>
            </w:r>
          </w:p>
        </w:tc>
      </w:tr>
    </w:tbl>
    <w:p>
      <w:pPr>
        <w:pStyle w:val="LOnormal"/>
        <w:spacing w:before="285" w:after="285"/>
        <w:ind w:right="720" w:hanging="0"/>
        <w:jc w:val="left"/>
        <w:rPr/>
      </w:pPr>
      <w:r>
        <w:rPr>
          <w:color w:val="auto"/>
          <w:sz w:val="28"/>
          <w:szCs w:val="28"/>
        </w:rPr>
        <w:t xml:space="preserve">По формуле 13 рассчитаем </w:t>
      </w:r>
      <w:r>
        <w:rPr>
          <w:color w:val="auto"/>
          <w:sz w:val="28"/>
          <w:szCs w:val="28"/>
          <w:lang w:val="en-US"/>
        </w:rPr>
        <w:t>d:</w:t>
      </w:r>
    </w:p>
    <w:p>
      <w:pPr>
        <w:pStyle w:val="LOnormal"/>
        <w:spacing w:before="285" w:after="285"/>
        <w:ind w:right="720" w:hanging="0"/>
        <w:jc w:val="center"/>
        <w:rPr>
          <w:i/>
          <w:i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∆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f>
            <m:num>
              <m:r>
                <w:rPr>
                  <w:rFonts w:ascii="Cambria Math" w:hAnsi="Cambria Math"/>
                </w:rPr>
                <m:t xml:space="preserve">λ</m:t>
              </m:r>
            </m:num>
            <m:den>
              <m:r>
                <w:rPr>
                  <w:rFonts w:ascii="Cambria Math" w:hAnsi="Cambria Math"/>
                </w:rPr>
                <m:t xml:space="preserve">dN</m:t>
              </m:r>
            </m:den>
          </m:f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;</m:t>
              </m:r>
              <m:r>
                <w:rPr>
                  <w:rFonts w:ascii="Cambria Math" w:hAnsi="Cambria Math"/>
                </w:rPr>
                <m:t xml:space="preserve">F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L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f>
            <m:num>
              <m:r>
                <w:rPr>
                  <w:rFonts w:ascii="Cambria Math" w:hAnsi="Cambria Math"/>
                </w:rPr>
                <m:t xml:space="preserve">λ</m:t>
              </m:r>
              <m:r>
                <w:rPr>
                  <w:rFonts w:ascii="Cambria Math" w:hAnsi="Cambria Math"/>
                </w:rPr>
                <m:t xml:space="preserve">L</m:t>
              </m:r>
            </m:num>
            <m:den>
              <m:r>
                <w:rPr>
                  <w:rFonts w:ascii="Cambria Math" w:hAnsi="Cambria Math"/>
                </w:rPr>
                <m:t xml:space="preserve">∆</m:t>
              </m:r>
              <m:r>
                <w:rPr>
                  <w:rFonts w:ascii="Cambria Math" w:hAnsi="Cambria Math"/>
                </w:rPr>
                <m:t xml:space="preserve">x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f>
            <m:num>
              <m:r>
                <w:rPr>
                  <w:rFonts w:ascii="Cambria Math" w:hAnsi="Cambria Math"/>
                </w:rPr>
                <m:t xml:space="preserve">65</m:t>
              </m:r>
              <m:r>
                <w:rPr>
                  <w:rFonts w:ascii="Cambria Math" w:hAnsi="Cambria Math"/>
                </w:rPr>
                <m:t xml:space="preserve">∗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5</m:t>
                  </m:r>
                </m:sup>
              </m:sSup>
              <m:r>
                <w:rPr>
                  <w:rFonts w:ascii="Cambria Math" w:hAnsi="Cambria Math"/>
                </w:rPr>
                <m:t xml:space="preserve">∗</m:t>
              </m:r>
              <m:r>
                <w:rPr>
                  <w:rFonts w:ascii="Cambria Math" w:hAnsi="Cambria Math"/>
                </w:rPr>
                <m:t xml:space="preserve">370</m:t>
              </m:r>
            </m:num>
            <m:den>
              <m:r>
                <w:rPr>
                  <w:rFonts w:ascii="Cambria Math" w:hAnsi="Cambria Math"/>
                </w:rPr>
                <m:t xml:space="preserve">6</m:t>
              </m:r>
            </m:den>
          </m:f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0,08</m:t>
          </m:r>
        </m:oMath>
      </m:oMathPara>
    </w:p>
    <w:p>
      <w:pPr>
        <w:pStyle w:val="LOnormal"/>
        <w:spacing w:before="285" w:after="285"/>
        <w:ind w:right="720" w:hanging="0"/>
        <w:rPr/>
      </w:pPr>
      <w:r>
        <w:rPr/>
        <w:t>По формуле 20 найдем d’:</w:t>
      </w:r>
    </w:p>
    <w:p>
      <w:pPr>
        <w:pStyle w:val="LOnormal"/>
        <w:spacing w:before="285" w:after="285"/>
        <w:ind w:right="720" w:hanging="0"/>
        <w:jc w:val="center"/>
        <w:rPr>
          <w:i/>
          <w:i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d</m:t>
              </m:r>
            </m:e>
            <m:sup>
              <m:r>
                <w:rPr>
                  <w:rFonts w:ascii="Cambria Math" w:hAnsi="Cambria Math"/>
                </w:rPr>
                <m:t xml:space="preserve">'</m:t>
              </m:r>
            </m:sup>
          </m:s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cos</m:t>
          </m:r>
          <m:r>
            <w:rPr>
              <w:rFonts w:ascii="Cambria Math" w:hAnsi="Cambria Math"/>
            </w:rPr>
            <m:t xml:space="preserve">α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cos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0,08</m:t>
          </m:r>
        </m:oMath>
      </m:oMathPara>
    </w:p>
    <w:p>
      <w:pPr>
        <w:pStyle w:val="LOnormal"/>
        <w:spacing w:before="285" w:after="285"/>
        <w:ind w:right="720" w:hanging="0"/>
        <w:jc w:val="left"/>
        <w:rPr>
          <w:lang w:val="ru-RU" w:eastAsia="zh-CN" w:bidi="hi-IN"/>
        </w:rPr>
      </w:pPr>
      <w:r>
        <w:rPr>
          <w:lang w:val="ru-RU" w:eastAsia="zh-CN" w:bidi="hi-IN"/>
        </w:rPr>
        <w:t>Объяснения изменения вида дифракционной картины от угла поворота щелей:</w:t>
      </w:r>
    </w:p>
    <w:p>
      <w:pPr>
        <w:pStyle w:val="LOnormal"/>
        <w:spacing w:before="285" w:after="285"/>
        <w:ind w:right="720" w:hanging="0"/>
        <w:rPr/>
      </w:pPr>
      <w:r>
        <w:rPr/>
        <w:drawing>
          <wp:inline distT="0" distB="0" distL="0" distR="0">
            <wp:extent cx="6840220" cy="1017270"/>
            <wp:effectExtent l="0" t="0" r="0" b="0"/>
            <wp:docPr id="1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Onormal"/>
        <w:spacing w:before="285" w:after="285"/>
        <w:ind w:right="720" w:hanging="0"/>
        <w:jc w:val="center"/>
        <w:rPr/>
      </w:pPr>
      <w:r>
        <w:rPr/>
        <w:t>Таблица 1.7</w:t>
      </w:r>
    </w:p>
    <w:tbl>
      <w:tblPr>
        <w:tblStyle w:val="ae"/>
        <w:tblW w:w="613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44"/>
        <w:gridCol w:w="2044"/>
        <w:gridCol w:w="2044"/>
      </w:tblGrid>
      <w:tr>
        <w:trPr>
          <w:trHeight w:val="192" w:hRule="atLeast"/>
        </w:trPr>
        <w:tc>
          <w:tcPr>
            <w:tcW w:w="2044" w:type="dxa"/>
            <w:tcBorders/>
            <w:shd w:color="auto" w:fill="729FCF" w:val="clear"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α</w:t>
            </w:r>
          </w:p>
        </w:tc>
        <w:tc>
          <w:tcPr>
            <w:tcW w:w="2044" w:type="dxa"/>
            <w:tcBorders/>
            <w:shd w:color="auto" w:fill="729FCF" w:val="clear"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hi-IN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∆</m:t>
                    </m:r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эксп</m:t>
                    </m:r>
                  </m:sub>
                </m:sSub>
              </m:oMath>
            </m:oMathPara>
          </w:p>
        </w:tc>
        <w:tc>
          <w:tcPr>
            <w:tcW w:w="2044" w:type="dxa"/>
            <w:tcBorders/>
            <w:shd w:color="auto" w:fill="729FCF" w:val="clear"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∆</m:t>
                    </m:r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теор</m:t>
                    </m:r>
                  </m:sub>
                </m:sSub>
              </m:oMath>
            </m:oMathPara>
          </w:p>
        </w:tc>
      </w:tr>
      <w:tr>
        <w:trPr>
          <w:trHeight w:val="194" w:hRule="atLeast"/>
        </w:trPr>
        <w:tc>
          <w:tcPr>
            <w:tcW w:w="2044" w:type="dxa"/>
            <w:tcBorders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0</w:t>
            </w:r>
          </w:p>
        </w:tc>
        <w:tc>
          <w:tcPr>
            <w:tcW w:w="2044" w:type="dxa"/>
            <w:tcBorders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1</w:t>
            </w:r>
            <w:r>
              <w:rPr>
                <w:rFonts w:eastAsia="Arial" w:cs="Arial"/>
                <w:kern w:val="0"/>
                <w:sz w:val="24"/>
                <w:szCs w:val="24"/>
                <w:lang w:val="en-US" w:eastAsia="zh-CN" w:bidi="hi-IN"/>
              </w:rPr>
              <w:t>,4</w:t>
            </w:r>
          </w:p>
        </w:tc>
        <w:tc>
          <w:tcPr>
            <w:tcW w:w="2044" w:type="dxa"/>
            <w:tcBorders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left"/>
              <w:rPr>
                <w:i/>
                <w:i/>
                <w:lang w:val="en-US"/>
              </w:rPr>
            </w:pPr>
            <w:r>
              <w:rPr>
                <w:rFonts w:eastAsia="Arial" w:cs="Arial"/>
                <w:i/>
                <w:kern w:val="0"/>
                <w:sz w:val="24"/>
                <w:szCs w:val="24"/>
                <w:lang w:val="en-US" w:eastAsia="zh-CN" w:bidi="hi-IN"/>
              </w:rPr>
              <w:t>1,5031</w:t>
            </w:r>
          </w:p>
        </w:tc>
      </w:tr>
      <w:tr>
        <w:trPr>
          <w:trHeight w:val="192" w:hRule="atLeast"/>
        </w:trPr>
        <w:tc>
          <w:tcPr>
            <w:tcW w:w="2044" w:type="dxa"/>
            <w:tcBorders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30</w:t>
            </w:r>
          </w:p>
        </w:tc>
        <w:tc>
          <w:tcPr>
            <w:tcW w:w="2044" w:type="dxa"/>
            <w:tcBorders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2</w:t>
            </w:r>
          </w:p>
        </w:tc>
        <w:tc>
          <w:tcPr>
            <w:tcW w:w="2044" w:type="dxa"/>
            <w:tcBorders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 w:eastAsia="zh-CN" w:bidi="hi-IN"/>
              </w:rPr>
              <w:t>2,0041</w:t>
            </w:r>
          </w:p>
        </w:tc>
      </w:tr>
      <w:tr>
        <w:trPr>
          <w:trHeight w:val="192" w:hRule="atLeast"/>
        </w:trPr>
        <w:tc>
          <w:tcPr>
            <w:tcW w:w="2044" w:type="dxa"/>
            <w:tcBorders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60</w:t>
            </w:r>
          </w:p>
        </w:tc>
        <w:tc>
          <w:tcPr>
            <w:tcW w:w="2044" w:type="dxa"/>
            <w:tcBorders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3</w:t>
            </w:r>
          </w:p>
        </w:tc>
        <w:tc>
          <w:tcPr>
            <w:tcW w:w="2044" w:type="dxa"/>
            <w:tcBorders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 w:eastAsia="zh-CN" w:bidi="hi-IN"/>
              </w:rPr>
              <w:t>3,0062</w:t>
            </w:r>
          </w:p>
        </w:tc>
      </w:tr>
    </w:tbl>
    <w:p>
      <w:pPr>
        <w:pStyle w:val="LOnormal"/>
        <w:spacing w:before="285" w:after="285"/>
        <w:ind w:right="720" w:hanging="0"/>
        <w:rPr/>
      </w:pPr>
      <w:r>
        <w:rPr/>
        <w:t>В таблице 1.7 представлены сравнение экспериментальных и теоретических значений ширины центрального максимума для разных углов поворота щели (α)</w:t>
      </w:r>
    </w:p>
    <w:p>
      <w:pPr>
        <w:pStyle w:val="LOnormal"/>
        <w:spacing w:before="285" w:after="285"/>
        <w:ind w:right="720" w:hanging="0"/>
        <w:rPr/>
      </w:pPr>
      <w:r>
        <w:rPr/>
        <w:t>По формуле 13 рассчитаем</w:t>
      </w:r>
      <w:r>
        <w:rPr>
          <w:rFonts w:ascii="Cambria Math" w:hAnsi="Cambria Math"/>
          <w:i/>
        </w:rPr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∆</m:t>
            </m:r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теор</m:t>
            </m:r>
          </m:sub>
        </m:sSub>
      </m:oMath>
      <w:r>
        <w:rPr/>
        <w:t xml:space="preserve"> для α = 0:</w:t>
      </w:r>
    </w:p>
    <w:p>
      <w:pPr>
        <w:pStyle w:val="LOnormal"/>
        <w:spacing w:before="285" w:after="285"/>
        <w:ind w:right="720" w:hanging="0"/>
        <w:jc w:val="center"/>
        <w:rPr>
          <w:i/>
          <w:i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∆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f>
            <m:num>
              <m:r>
                <w:rPr>
                  <w:rFonts w:ascii="Cambria Math" w:hAnsi="Cambria Math"/>
                </w:rPr>
                <m:t xml:space="preserve">λ</m:t>
              </m:r>
            </m:num>
            <m:den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∗</m:t>
              </m:r>
              <m:r>
                <w:rPr>
                  <w:rFonts w:ascii="Cambria Math" w:hAnsi="Cambria Math"/>
                </w:rPr>
                <m:t xml:space="preserve">N</m:t>
              </m:r>
            </m:den>
          </m:f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f>
            <m:num>
              <m:r>
                <w:rPr>
                  <w:rFonts w:ascii="Cambria Math" w:hAnsi="Cambria Math"/>
                </w:rPr>
                <m:t xml:space="preserve">65</m:t>
              </m:r>
              <m:r>
                <w:rPr>
                  <w:rFonts w:ascii="Cambria Math" w:hAnsi="Cambria Math"/>
                </w:rPr>
                <m:t xml:space="preserve">∗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0,08</m:t>
              </m:r>
              <m:r>
                <w:rPr>
                  <w:rFonts w:ascii="Cambria Math" w:hAnsi="Cambria Math"/>
                </w:rPr>
                <m:t xml:space="preserve">∗</m:t>
              </m:r>
              <m:r>
                <w:rPr>
                  <w:rFonts w:ascii="Cambria Math" w:hAnsi="Cambria Math"/>
                </w:rPr>
                <m:t xml:space="preserve">4</m:t>
              </m:r>
            </m:den>
          </m:f>
          <m:r>
            <w:rPr>
              <w:rFonts w:ascii="Cambria Math" w:hAnsi="Cambria Math"/>
            </w:rPr>
            <m:t xml:space="preserve">370</m:t>
          </m:r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1,5031</m:t>
          </m:r>
        </m:oMath>
      </m:oMathPara>
    </w:p>
    <w:p>
      <w:pPr>
        <w:pStyle w:val="LOnormal"/>
        <w:spacing w:before="285" w:after="285"/>
        <w:ind w:right="720" w:hanging="0"/>
        <w:rPr>
          <w:i/>
          <w:i/>
        </w:rPr>
      </w:pPr>
      <w:r>
        <w:rPr>
          <w:i/>
        </w:rPr>
        <w:t>Для остальных аналогично</w:t>
      </w:r>
    </w:p>
    <w:p>
      <w:pPr>
        <w:pStyle w:val="LOnormal"/>
        <w:spacing w:before="285" w:after="285"/>
        <w:ind w:right="720" w:hanging="0"/>
        <w:rPr>
          <w:i/>
          <w:i/>
        </w:rPr>
      </w:pPr>
      <w:r>
        <w:rPr>
          <w:i/>
        </w:rPr>
        <w:t xml:space="preserve">На основе картинки от четырех щелей, мы можем сделать вывод, что у нас </w:t>
      </w:r>
      <w:r>
        <w:rPr/>
        <w:t>3 вторичных минимума и 2 вторичных максимума</w:t>
      </w:r>
    </w:p>
    <w:p>
      <w:pPr>
        <w:pStyle w:val="LOnormal"/>
        <w:tabs>
          <w:tab w:val="clear" w:pos="720"/>
          <w:tab w:val="left" w:pos="934" w:leader="none"/>
        </w:tabs>
        <w:spacing w:before="285" w:after="285"/>
        <w:ind w:right="720" w:hanging="0"/>
        <w:rPr/>
      </w:pPr>
      <w:r>
        <w:rPr/>
        <w:t>Почему так?</w:t>
      </w:r>
    </w:p>
    <w:p>
      <w:pPr>
        <w:pStyle w:val="LOnormal"/>
        <w:tabs>
          <w:tab w:val="clear" w:pos="720"/>
          <w:tab w:val="left" w:pos="934" w:leader="none"/>
        </w:tabs>
        <w:spacing w:before="285" w:after="285"/>
        <w:ind w:right="720" w:hanging="0"/>
        <w:rPr/>
      </w:pPr>
      <w:r>
        <w:rPr/>
        <w:t xml:space="preserve">Это обусловлено интерференцией волн от всех щелей. Минимумы (N−1=3) возникают при подавлении волн в точках, где разность хода составляет δ=λ/4,λ/2,3λ/4, а слабые максимумы (N−2=2) — в промежуточных точках с частичным усилением. Это следует из расчёта интенсивности </w:t>
      </w:r>
      <w:r>
        <w:rPr/>
        <w:drawing>
          <wp:inline distT="0" distB="0" distL="0" distR="0">
            <wp:extent cx="2102485" cy="421640"/>
            <wp:effectExtent l="0" t="0" r="0" b="0"/>
            <wp:docPr id="13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2485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Onormal"/>
        <w:tabs>
          <w:tab w:val="clear" w:pos="720"/>
          <w:tab w:val="left" w:pos="934" w:leader="none"/>
        </w:tabs>
        <w:spacing w:before="285" w:after="285"/>
        <w:ind w:right="720" w:hanging="0"/>
        <w:rPr>
          <w:highlight w:val="none"/>
          <w:shd w:fill="auto" w:val="clear"/>
        </w:rPr>
      </w:pPr>
      <w:r>
        <w:rPr>
          <w:shd w:fill="auto" w:val="clear"/>
        </w:rPr>
        <w:t>Теперь прои</w:t>
      </w:r>
      <w:r>
        <w:rPr>
          <w:b w:val="false"/>
          <w:bCs w:val="false"/>
          <w:shd w:fill="auto" w:val="clear"/>
        </w:rPr>
        <w:t>зведем р</w:t>
      </w:r>
      <w:r>
        <w:rPr>
          <w:rStyle w:val="StrongEmphasis"/>
          <w:b w:val="false"/>
          <w:bCs w:val="false"/>
          <w:shd w:fill="auto" w:val="clear"/>
        </w:rPr>
        <w:t>асчёт интенсивности света при дифракции на двух, трёх и четырёх щелях</w:t>
      </w:r>
    </w:p>
    <w:p>
      <w:pPr>
        <w:pStyle w:val="LOnormal"/>
        <w:tabs>
          <w:tab w:val="clear" w:pos="720"/>
          <w:tab w:val="left" w:pos="934" w:leader="none"/>
        </w:tabs>
        <w:spacing w:before="285" w:after="285"/>
        <w:ind w:right="720" w:hanging="0"/>
        <w:rPr>
          <w:highlight w:val="none"/>
          <w:shd w:fill="auto" w:val="clear"/>
        </w:rPr>
      </w:pPr>
      <w:r>
        <w:rPr>
          <w:shd w:fill="auto" w:val="clear"/>
        </w:rPr>
        <w:t>По формулам 11 и 6 рассчитаем интенсивность света в области максимумов при дифракции на двух, трех, четырех щелях:</w:t>
      </w:r>
    </w:p>
    <w:p>
      <w:pPr>
        <w:pStyle w:val="LOnormal"/>
        <w:tabs>
          <w:tab w:val="clear" w:pos="720"/>
          <w:tab w:val="left" w:pos="934" w:leader="none"/>
        </w:tabs>
        <w:spacing w:before="285" w:after="285"/>
        <w:ind w:right="720" w:hanging="0"/>
        <w:jc w:val="center"/>
        <w:rPr>
          <w:i/>
          <w:i/>
          <w:highlight w:val="yellow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I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</m:sub>
          </m:sSub>
          <m: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N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sSub>
            <m:e>
              <m:r>
                <w:rPr>
                  <w:rFonts w:ascii="Cambria Math" w:hAnsi="Cambria Math"/>
                </w:rPr>
                <m:t xml:space="preserve">I</m:t>
              </m:r>
            </m:e>
            <m:sub>
              <m:r>
                <w:rPr>
                  <w:rFonts w:ascii="Cambria Math" w:hAnsi="Cambria Math"/>
                </w:rPr>
                <m:t xml:space="preserve">φ</m:t>
              </m:r>
            </m:sub>
          </m:sSub>
          <m: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N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sSub>
            <m:e>
              <m:r>
                <w:rPr>
                  <w:rFonts w:ascii="Cambria Math" w:hAnsi="Cambria Math"/>
                </w:rPr>
                <m:t xml:space="preserve">I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sSup>
            <m:e>
              <m:d>
                <m:dPr>
                  <m:begChr m:val="["/>
                  <m:endChr m:val="]"/>
                </m:dPr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sin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π</m:t>
                          </m:r>
                          <m:f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 xml:space="preserve">b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 xml:space="preserve">λ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sinφ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π</m:t>
                      </m:r>
                      <m:f>
                        <m:num>
                          <m:r>
                            <w:rPr>
                              <w:rFonts w:ascii="Cambria Math" w:hAnsi="Cambria Math"/>
                            </w:rPr>
                            <m:t xml:space="preserve">b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 xml:space="preserve">λ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 xml:space="preserve">sinφ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</m:oMath>
      </m:oMathPara>
    </w:p>
    <w:p>
      <w:pPr>
        <w:pStyle w:val="LOnormal"/>
        <w:tabs>
          <w:tab w:val="clear" w:pos="720"/>
          <w:tab w:val="left" w:pos="934" w:leader="none"/>
        </w:tabs>
        <w:spacing w:before="285" w:after="285"/>
        <w:ind w:right="720" w:hanging="0"/>
        <w:rPr>
          <w:highlight w:val="none"/>
          <w:shd w:fill="auto" w:val="clear"/>
        </w:rPr>
      </w:pPr>
      <w:r>
        <w:rPr>
          <w:shd w:fill="auto" w:val="clear"/>
        </w:rPr>
        <w:t>Для двух щелей:</w:t>
      </w:r>
    </w:p>
    <w:p>
      <w:pPr>
        <w:pStyle w:val="LOnormal"/>
        <w:tabs>
          <w:tab w:val="clear" w:pos="720"/>
          <w:tab w:val="left" w:pos="934" w:leader="none"/>
        </w:tabs>
        <w:spacing w:before="285" w:after="285"/>
        <w:ind w:right="720" w:hanging="0"/>
        <w:jc w:val="center"/>
        <w:rPr>
          <w:i/>
          <w:i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I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</m:sub>
          </m:sSub>
          <m: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2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0,241</m:t>
          </m:r>
          <m:r>
            <w:rPr>
              <w:rFonts w:ascii="Cambria Math" w:hAnsi="Cambria Math"/>
            </w:rPr>
            <m:t xml:space="preserve">∗</m:t>
          </m:r>
          <m:sSup>
            <m:e>
              <m:d>
                <m:dPr>
                  <m:begChr m:val="["/>
                  <m:endChr m:val="]"/>
                </m:dPr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sin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π</m:t>
                          </m:r>
                          <m:f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 xml:space="preserve">344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∗</m:t>
                              </m:r>
                              <m:sSup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−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4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 xml:space="preserve">65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∗</m:t>
                              </m:r>
                              <m:sSup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−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5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sin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90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π</m:t>
                      </m:r>
                      <m:f>
                        <m:num>
                          <m:r>
                            <w:rPr>
                              <w:rFonts w:ascii="Cambria Math" w:hAnsi="Cambria Math"/>
                            </w:rPr>
                            <m:t xml:space="preserve">344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∗</m:t>
                          </m:r>
                          <m:sSup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4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 xml:space="preserve">65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∗</m:t>
                          </m:r>
                          <m:sSup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5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</w:rPr>
                        <m:t xml:space="preserve">sin</m:t>
                      </m:r>
                      <m:r>
                        <w:rPr>
                          <w:rFonts w:ascii="Cambria Math" w:hAnsi="Cambria Math"/>
                        </w:rPr>
                        <m:t xml:space="preserve">90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≈</m:t>
          </m:r>
          <m:sSup>
            <m:e>
              <m:r>
                <w:rPr>
                  <w:rFonts w:ascii="Cambria Math" w:hAnsi="Cambria Math"/>
                </w:rPr>
                <m:t xml:space="preserve">2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0,241</m:t>
          </m:r>
          <m:r>
            <w:rPr>
              <w:rFonts w:ascii="Cambria Math" w:hAnsi="Cambria Math"/>
            </w:rPr>
            <m:t xml:space="preserve">∗</m:t>
          </m:r>
          <m:sSup>
            <m:e>
              <m:d>
                <m:dPr>
                  <m:begChr m:val="["/>
                  <m:endChr m:val="]"/>
                </m:dPr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0,5299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148,6383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1,2252</m:t>
          </m:r>
        </m:oMath>
      </m:oMathPara>
    </w:p>
    <w:p>
      <w:pPr>
        <w:pStyle w:val="LOnormal"/>
        <w:tabs>
          <w:tab w:val="clear" w:pos="720"/>
          <w:tab w:val="left" w:pos="934" w:leader="none"/>
        </w:tabs>
        <w:spacing w:before="285" w:after="285"/>
        <w:ind w:right="720" w:hanging="0"/>
        <w:rPr>
          <w:i/>
          <w:i/>
        </w:rPr>
      </w:pPr>
      <w:r>
        <w:rPr>
          <w:i/>
        </w:rPr>
      </w:r>
    </w:p>
    <w:p>
      <w:pPr>
        <w:pStyle w:val="LOnormal"/>
        <w:tabs>
          <w:tab w:val="clear" w:pos="720"/>
          <w:tab w:val="left" w:pos="934" w:leader="none"/>
        </w:tabs>
        <w:spacing w:before="285" w:after="285"/>
        <w:ind w:right="720" w:hanging="0"/>
        <w:rPr>
          <w:lang w:val="en-US"/>
        </w:rPr>
      </w:pPr>
      <w:r>
        <w:rPr/>
        <w:t>Для остальных аналогично</w:t>
      </w:r>
    </w:p>
    <w:p>
      <w:pPr>
        <w:pStyle w:val="LOnormal"/>
        <w:tabs>
          <w:tab w:val="clear" w:pos="720"/>
          <w:tab w:val="left" w:pos="934" w:leader="none"/>
        </w:tabs>
        <w:spacing w:before="285" w:after="285"/>
        <w:ind w:right="720" w:hanging="0"/>
        <w:jc w:val="center"/>
        <w:rPr/>
      </w:pPr>
      <w:r>
        <w:rPr>
          <w:b w:val="false"/>
          <w:bCs w:val="false"/>
          <w:color w:val="5983B0"/>
        </w:rPr>
        <w:t xml:space="preserve">Таблица 1.8 </w:t>
      </w:r>
      <w:r>
        <w:rPr>
          <w:rStyle w:val="StrongEmphasis"/>
          <w:b w:val="false"/>
          <w:bCs w:val="false"/>
          <w:color w:val="5983B0"/>
        </w:rPr>
        <w:t xml:space="preserve">Зависимость интенсивности </w:t>
        <w:br/>
        <w:t>дифракционной картины от количества щелей</w:t>
      </w:r>
    </w:p>
    <w:tbl>
      <w:tblPr>
        <w:tblStyle w:val="ae"/>
        <w:tblW w:w="408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44"/>
        <w:gridCol w:w="2043"/>
      </w:tblGrid>
      <w:tr>
        <w:trPr>
          <w:trHeight w:val="192" w:hRule="atLeast"/>
        </w:trPr>
        <w:tc>
          <w:tcPr>
            <w:tcW w:w="2044" w:type="dxa"/>
            <w:tcBorders/>
            <w:shd w:color="auto" w:fill="729FCF" w:val="clear"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center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 w:eastAsia="zh-CN" w:bidi="hi-IN"/>
              </w:rPr>
              <w:t>N</w:t>
            </w:r>
          </w:p>
        </w:tc>
        <w:tc>
          <w:tcPr>
            <w:tcW w:w="2043" w:type="dxa"/>
            <w:tcBorders/>
            <w:shd w:color="auto" w:fill="729FCF" w:val="clear"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hi-IN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N</m:t>
                    </m:r>
                  </m:sub>
                </m:sSub>
              </m:oMath>
            </m:oMathPara>
          </w:p>
        </w:tc>
      </w:tr>
      <w:tr>
        <w:trPr>
          <w:trHeight w:val="194" w:hRule="atLeast"/>
        </w:trPr>
        <w:tc>
          <w:tcPr>
            <w:tcW w:w="2044" w:type="dxa"/>
            <w:tcBorders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 w:eastAsia="zh-CN" w:bidi="hi-IN"/>
              </w:rPr>
              <w:t>2</w:t>
            </w:r>
          </w:p>
        </w:tc>
        <w:tc>
          <w:tcPr>
            <w:tcW w:w="2043" w:type="dxa"/>
            <w:tcBorders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left"/>
              <w:rPr>
                <w:i/>
                <w:i/>
                <w:lang w:val="en-US"/>
              </w:rPr>
            </w:pPr>
            <w:r>
              <w:rPr>
                <w:rFonts w:eastAsia="Arial" w:cs="Arial"/>
                <w:i/>
                <w:kern w:val="0"/>
                <w:sz w:val="24"/>
                <w:szCs w:val="24"/>
                <w:lang w:val="en-US" w:eastAsia="zh-CN" w:bidi="hi-IN"/>
              </w:rPr>
              <w:t>1,2252</w:t>
            </w:r>
          </w:p>
        </w:tc>
      </w:tr>
      <w:tr>
        <w:trPr>
          <w:trHeight w:val="192" w:hRule="atLeast"/>
        </w:trPr>
        <w:tc>
          <w:tcPr>
            <w:tcW w:w="2044" w:type="dxa"/>
            <w:tcBorders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 w:eastAsia="zh-CN" w:bidi="hi-IN"/>
              </w:rPr>
              <w:t>3</w:t>
            </w:r>
          </w:p>
        </w:tc>
        <w:tc>
          <w:tcPr>
            <w:tcW w:w="2043" w:type="dxa"/>
            <w:tcBorders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 w:eastAsia="zh-CN" w:bidi="hi-IN"/>
              </w:rPr>
              <w:t>2,7567</w:t>
            </w:r>
          </w:p>
        </w:tc>
      </w:tr>
      <w:tr>
        <w:trPr>
          <w:trHeight w:val="192" w:hRule="atLeast"/>
        </w:trPr>
        <w:tc>
          <w:tcPr>
            <w:tcW w:w="2044" w:type="dxa"/>
            <w:tcBorders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 w:eastAsia="zh-CN" w:bidi="hi-IN"/>
              </w:rPr>
              <w:t>4</w:t>
            </w:r>
          </w:p>
        </w:tc>
        <w:tc>
          <w:tcPr>
            <w:tcW w:w="2043" w:type="dxa"/>
            <w:tcBorders/>
          </w:tcPr>
          <w:p>
            <w:pPr>
              <w:pStyle w:val="TableContents"/>
              <w:widowControl w:val="false"/>
              <w:suppressAutoHyphens w:val="true"/>
              <w:spacing w:before="0" w:after="0"/>
              <w:jc w:val="left"/>
              <w:rPr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 w:eastAsia="zh-CN" w:bidi="hi-IN"/>
              </w:rPr>
              <w:t>4,9007</w:t>
            </w:r>
          </w:p>
        </w:tc>
      </w:tr>
    </w:tbl>
    <w:p>
      <w:pPr>
        <w:pStyle w:val="LOnormal"/>
        <w:tabs>
          <w:tab w:val="clear" w:pos="720"/>
          <w:tab w:val="left" w:pos="934" w:leader="none"/>
        </w:tabs>
        <w:spacing w:before="285" w:after="285"/>
        <w:ind w:right="720" w:hanging="0"/>
        <w:rPr>
          <w:iCs/>
        </w:rPr>
      </w:pPr>
      <w:r>
        <w:rPr>
          <w:iCs/>
        </w:rPr>
      </w:r>
    </w:p>
    <w:p>
      <w:pPr>
        <w:pStyle w:val="Heading3"/>
        <w:tabs>
          <w:tab w:val="clear" w:pos="1698"/>
          <w:tab w:val="left" w:pos="934" w:leader="none"/>
        </w:tabs>
        <w:spacing w:before="285" w:after="285"/>
        <w:ind w:right="720" w:hanging="0"/>
        <w:rPr>
          <w:iCs/>
        </w:rPr>
      </w:pPr>
      <w:r>
        <w:rPr>
          <w:rStyle w:val="StrongEmphasis"/>
          <w:iCs/>
        </w:rPr>
        <w:t>Определим постоянную одномерной дифракционной решётки</w:t>
      </w:r>
    </w:p>
    <w:p>
      <w:pPr>
        <w:pStyle w:val="TextBody"/>
        <w:rPr>
          <w:iCs/>
        </w:rPr>
      </w:pPr>
      <w:r>
        <w:rPr/>
        <w:t>На основе экспериментальных данных были определены координаты максимумов первого порядка при разных углах поворота щели. Используя формулу (24):</w:t>
      </w:r>
    </w:p>
    <w:p>
      <w:pPr>
        <w:pStyle w:val="TextBody"/>
        <w:rPr>
          <w:iCs/>
        </w:rPr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83510" cy="791210"/>
            <wp:effectExtent l="0" t="0" r="0" b="0"/>
            <wp:wrapTopAndBottom/>
            <wp:docPr id="14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5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при k=1, λ=0,65μм, L=370мм, и экспериментальных значениях x</w:t>
      </w:r>
      <w:r>
        <w:rPr>
          <w:vertAlign w:val="subscript"/>
        </w:rPr>
        <w:t>1</w:t>
      </w:r>
      <w:r>
        <w:rPr/>
        <w:t>​, получены следующие значения постоянной решетки:</w:t>
      </w:r>
    </w:p>
    <w:p>
      <w:pPr>
        <w:pStyle w:val="TextBody"/>
        <w:jc w:val="center"/>
        <w:rPr/>
      </w:pPr>
      <w:r>
        <w:rPr>
          <w:color w:val="3465A4"/>
        </w:rPr>
        <w:t>Таблица 1.9</w:t>
      </w:r>
      <w:r>
        <w:rPr/>
        <w:t xml:space="preserve"> 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590"/>
        <w:gridCol w:w="3591"/>
        <w:gridCol w:w="3591"/>
      </w:tblGrid>
      <w:tr>
        <w:trPr/>
        <w:tc>
          <w:tcPr>
            <w:tcW w:w="3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729FCF" w:val="clear"/>
          </w:tcPr>
          <w:p>
            <w:pPr>
              <w:pStyle w:val="TableContents"/>
              <w:widowControl w:val="false"/>
              <w:rPr/>
            </w:pPr>
            <w:r>
              <w:rPr/>
              <w:t>Угол a</w:t>
            </w:r>
          </w:p>
        </w:tc>
        <w:tc>
          <w:tcPr>
            <w:tcW w:w="3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729FCF" w:val="clear"/>
          </w:tcPr>
          <w:p>
            <w:pPr>
              <w:pStyle w:val="TableContents"/>
              <w:widowControl w:val="false"/>
              <w:rPr/>
            </w:pPr>
            <w:r>
              <w:rPr/>
              <w:t>x</w:t>
            </w:r>
            <w:r>
              <w:rPr>
                <w:vertAlign w:val="subscript"/>
              </w:rPr>
              <w:t>1</w:t>
            </w:r>
            <w:r>
              <w:rPr/>
              <w:t>, mm</w:t>
            </w:r>
          </w:p>
        </w:tc>
        <w:tc>
          <w:tcPr>
            <w:tcW w:w="3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729FCF" w:val="clear"/>
          </w:tcPr>
          <w:p>
            <w:pPr>
              <w:pStyle w:val="TableContents"/>
              <w:widowControl w:val="false"/>
              <w:rPr/>
            </w:pPr>
            <w:r>
              <w:rPr/>
              <w:t>d, mm</w:t>
            </w:r>
          </w:p>
        </w:tc>
      </w:tr>
      <w:tr>
        <w:trPr/>
        <w:tc>
          <w:tcPr>
            <w:tcW w:w="35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6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0,08</w:t>
            </w:r>
          </w:p>
        </w:tc>
      </w:tr>
      <w:tr>
        <w:trPr/>
        <w:tc>
          <w:tcPr>
            <w:tcW w:w="35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30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7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0,0686</w:t>
            </w:r>
          </w:p>
        </w:tc>
      </w:tr>
      <w:tr>
        <w:trPr/>
        <w:tc>
          <w:tcPr>
            <w:tcW w:w="35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60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9</w:t>
            </w:r>
          </w:p>
        </w:tc>
        <w:tc>
          <w:tcPr>
            <w:tcW w:w="35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t>0,0533</w:t>
            </w:r>
          </w:p>
        </w:tc>
      </w:tr>
    </w:tbl>
    <w:p>
      <w:pPr>
        <w:pStyle w:val="TextBody"/>
        <w:rPr>
          <w:iCs/>
        </w:rPr>
      </w:pPr>
      <w:r>
        <w:rPr>
          <w:iCs/>
        </w:rPr>
      </w:r>
    </w:p>
    <w:p>
      <w:pPr>
        <w:pStyle w:val="LOnormal"/>
        <w:tabs>
          <w:tab w:val="clear" w:pos="720"/>
          <w:tab w:val="left" w:pos="934" w:leader="none"/>
        </w:tabs>
        <w:spacing w:before="285" w:after="285"/>
        <w:ind w:right="720" w:hanging="0"/>
        <w:rPr>
          <w:iCs/>
        </w:rPr>
      </w:pPr>
      <w:r>
        <w:rPr>
          <w:iCs/>
        </w:rPr>
        <w:t>Полученные з</w:t>
      </w:r>
      <w:r>
        <w:rPr/>
        <w:t>начения близки к ожидаемому табличному значению d=0,08мм, что подтверждает корректность эксперимента. Уменьшение d при увеличении угла обусловлено переходом к наклонному падению и соответствует формуле (20)</w:t>
      </w:r>
    </w:p>
    <w:p>
      <w:pPr>
        <w:pStyle w:val="LOnormal"/>
        <w:tabs>
          <w:tab w:val="clear" w:pos="720"/>
          <w:tab w:val="left" w:pos="934" w:leader="none"/>
        </w:tabs>
        <w:spacing w:before="285" w:after="285"/>
        <w:ind w:right="720" w:hanging="0"/>
        <w:rPr>
          <w:b/>
          <w:b/>
          <w:bCs/>
        </w:rPr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2838450</wp:posOffset>
            </wp:positionH>
            <wp:positionV relativeFrom="paragraph">
              <wp:posOffset>-120650</wp:posOffset>
            </wp:positionV>
            <wp:extent cx="1163955" cy="582295"/>
            <wp:effectExtent l="0" t="0" r="0" b="0"/>
            <wp:wrapTopAndBottom/>
            <wp:docPr id="15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955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Cs/>
        </w:rPr>
        <w:t>Найдем теперь п</w:t>
      </w:r>
      <w:r>
        <w:rPr>
          <w:b/>
          <w:bCs/>
        </w:rPr>
        <w:t>остоянные двумерной дифракционной решётки</w:t>
      </w:r>
    </w:p>
    <w:p>
      <w:pPr>
        <w:pStyle w:val="LOnormal"/>
        <w:tabs>
          <w:tab w:val="clear" w:pos="720"/>
          <w:tab w:val="left" w:pos="934" w:leader="none"/>
        </w:tabs>
        <w:spacing w:before="285" w:after="285"/>
        <w:ind w:right="720" w:hanging="0"/>
        <w:rPr>
          <w:iCs/>
        </w:rPr>
      </w:pPr>
      <w:r>
        <w:rPr/>
        <w:t>По наблюдаемым координатам максимумов вдоль осей X и Y (см. фото в приложении) были определены периоды двумерной решётки. Использована формула (24)</w:t>
      </w:r>
    </w:p>
    <w:p>
      <w:pPr>
        <w:pStyle w:val="LOnormal"/>
        <w:tabs>
          <w:tab w:val="clear" w:pos="720"/>
          <w:tab w:val="left" w:pos="934" w:leader="none"/>
        </w:tabs>
        <w:spacing w:before="285" w:after="285"/>
        <w:ind w:right="720" w:hanging="0"/>
        <w:jc w:val="center"/>
        <w:rPr>
          <w:iCs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{"/>
              <m:endChr m:val=""/>
            </m:dPr>
            <m:e>
              <m:eqAr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±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λ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 xml:space="preserve">L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0,1,2,3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…</m:t>
                  </m:r>
                </m:e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λ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 xml:space="preserve">L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0,1,2,3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…</m:t>
                  </m:r>
                </m:e>
              </m:eqArr>
            </m:e>
          </m:d>
        </m:oMath>
      </m:oMathPara>
    </w:p>
    <w:p>
      <w:pPr>
        <w:pStyle w:val="LOnormal"/>
        <w:tabs>
          <w:tab w:val="clear" w:pos="720"/>
          <w:tab w:val="left" w:pos="934" w:leader="none"/>
        </w:tabs>
        <w:spacing w:before="285" w:after="285"/>
        <w:ind w:right="720" w:hanging="0"/>
        <w:jc w:val="center"/>
        <w:rPr>
          <w:i/>
          <w:i/>
          <w:iCs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{"/>
              <m:endChr m:val=""/>
            </m:dPr>
            <m:e>
              <m:eqAr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±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λL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k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 xml:space="preserve">,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0,1,2,3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…</m:t>
                  </m:r>
                </m:e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±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λL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k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 xml:space="preserve">,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0,1,2,3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…</m:t>
                  </m:r>
                </m:e>
              </m:eqArr>
            </m:e>
          </m:d>
          <m:r>
            <w:rPr>
              <w:rFonts w:ascii="Cambria Math" w:hAnsi="Cambria Math"/>
            </w:rPr>
            <m:t xml:space="preserve">=</m:t>
          </m:r>
          <m:d>
            <m:dPr>
              <m:begChr m:val="{"/>
              <m:endChr m:val=""/>
            </m:dPr>
            <m:e>
              <m:eqAr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</m:t>
                  </m:r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  <m:r>
                        <w:rPr>
                          <w:rFonts w:ascii="Cambria Math" w:hAnsi="Cambria Math"/>
                        </w:rPr>
                        <m:t xml:space="preserve">∗</m:t>
                      </m:r>
                      <m:r>
                        <w:rPr>
                          <w:rFonts w:ascii="Cambria Math" w:hAnsi="Cambria Math"/>
                        </w:rPr>
                        <m:t xml:space="preserve">65</m:t>
                      </m:r>
                      <m:r>
                        <w:rPr>
                          <w:rFonts w:ascii="Cambria Math" w:hAnsi="Cambria Math"/>
                        </w:rPr>
                        <m:t xml:space="preserve">∗</m:t>
                      </m:r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5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∗</m:t>
                      </m:r>
                      <m:r>
                        <w:rPr>
                          <w:rFonts w:ascii="Cambria Math" w:hAnsi="Cambria Math"/>
                        </w:rPr>
                        <m:t xml:space="preserve">370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≈</m:t>
                  </m:r>
                  <m:r>
                    <w:rPr>
                      <w:rFonts w:ascii="Cambria Math" w:hAnsi="Cambria Math"/>
                    </w:rPr>
                    <m:t xml:space="preserve">0,08</m:t>
                  </m:r>
                </m:e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</m:t>
                  </m:r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  <m:r>
                        <w:rPr>
                          <w:rFonts w:ascii="Cambria Math" w:hAnsi="Cambria Math"/>
                        </w:rPr>
                        <m:t xml:space="preserve">∗</m:t>
                      </m:r>
                      <m:r>
                        <w:rPr>
                          <w:rFonts w:ascii="Cambria Math" w:hAnsi="Cambria Math"/>
                        </w:rPr>
                        <m:t xml:space="preserve">65</m:t>
                      </m:r>
                      <m:r>
                        <w:rPr>
                          <w:rFonts w:ascii="Cambria Math" w:hAnsi="Cambria Math"/>
                        </w:rPr>
                        <m:t xml:space="preserve">∗</m:t>
                      </m:r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5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∗</m:t>
                      </m:r>
                      <m:r>
                        <w:rPr>
                          <w:rFonts w:ascii="Cambria Math" w:hAnsi="Cambria Math"/>
                        </w:rPr>
                        <m:t xml:space="preserve">370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≈</m:t>
                  </m:r>
                  <m:r>
                    <w:rPr>
                      <w:rFonts w:ascii="Cambria Math" w:hAnsi="Cambria Math"/>
                    </w:rPr>
                    <m:t xml:space="preserve">0,08</m:t>
                  </m:r>
                </m:e>
              </m:eqArr>
            </m:e>
          </m:d>
        </m:oMath>
      </m:oMathPara>
    </w:p>
    <w:p>
      <w:pPr>
        <w:pStyle w:val="LOnormal"/>
        <w:tabs>
          <w:tab w:val="clear" w:pos="720"/>
          <w:tab w:val="left" w:pos="934" w:leader="none"/>
        </w:tabs>
        <w:spacing w:before="285" w:after="285"/>
        <w:ind w:right="720" w:hanging="0"/>
        <w:rPr>
          <w:iCs/>
          <w:lang w:val="en-US"/>
        </w:rPr>
      </w:pPr>
      <w:r>
        <w:rPr>
          <w:iCs/>
          <w:lang w:val="ru-RU" w:eastAsia="zh-CN" w:bidi="hi-IN"/>
        </w:rPr>
        <w:t>Экспериментально получено:</w:t>
      </w:r>
      <w:r>
        <w:rPr>
          <w:iCs/>
          <w:lang w:val="en-US"/>
        </w:rPr>
        <w:t xml:space="preserve">  d</w:t>
      </w:r>
      <w:r>
        <w:rPr>
          <w:iCs/>
          <w:vertAlign w:val="subscript"/>
          <w:lang w:val="en-US"/>
        </w:rPr>
        <w:t>1</w:t>
      </w:r>
      <w:r>
        <w:rPr>
          <w:iCs/>
          <w:position w:val="0"/>
          <w:sz w:val="24"/>
          <w:sz w:val="24"/>
          <w:vertAlign w:val="baseline"/>
          <w:lang w:val="en-US"/>
        </w:rPr>
        <w:t>=d</w:t>
      </w:r>
      <w:r>
        <w:rPr>
          <w:iCs/>
          <w:vertAlign w:val="subscript"/>
          <w:lang w:val="en-US"/>
        </w:rPr>
        <w:t>2</w:t>
      </w:r>
      <w:r>
        <w:rPr>
          <w:iCs/>
          <w:position w:val="0"/>
          <w:sz w:val="24"/>
          <w:sz w:val="24"/>
          <w:vertAlign w:val="baseline"/>
          <w:lang w:val="en-US"/>
        </w:rPr>
        <w:t>= 0.08 мм</w:t>
      </w:r>
    </w:p>
    <w:p>
      <w:pPr>
        <w:pStyle w:val="TextBody"/>
        <w:tabs>
          <w:tab w:val="clear" w:pos="720"/>
          <w:tab w:val="left" w:pos="934" w:leader="none"/>
        </w:tabs>
        <w:spacing w:before="285" w:after="285"/>
        <w:ind w:right="720" w:hanging="0"/>
        <w:rPr/>
      </w:pPr>
      <w:r>
        <w:rPr>
          <w:iCs/>
          <w:shd w:fill="auto" w:val="clear"/>
        </w:rPr>
        <w:t>При α=0</w:t>
      </w:r>
      <w:r>
        <w:rPr>
          <w:iCs/>
          <w:shd w:fill="auto" w:val="clear"/>
          <w:vertAlign w:val="superscript"/>
        </w:rPr>
        <w:t>∘</w:t>
      </w:r>
      <w:r>
        <w:rPr>
          <w:iCs/>
          <w:shd w:fill="auto" w:val="clear"/>
        </w:rPr>
        <w:t>: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9" w:hanging="283"/>
        <w:rPr>
          <w:iCs/>
        </w:rPr>
      </w:pPr>
      <w:r>
        <w:rPr/>
        <w:t>Наблюдается регулярная сетка максимумов (см. фото в Приложении).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9" w:hanging="283"/>
        <w:rPr>
          <w:iCs/>
        </w:rPr>
      </w:pPr>
      <w:r>
        <w:rPr/>
        <w:t>По вертикали и горизонтали расстояния соответствуют d1​=d2​=0.08 мм.</w:t>
      </w:r>
    </w:p>
    <w:p>
      <w:pPr>
        <w:pStyle w:val="TextBody"/>
        <w:rPr>
          <w:iCs/>
        </w:rPr>
      </w:pPr>
      <w:r>
        <w:rPr/>
        <w:t>При α=60</w:t>
      </w:r>
      <w:r>
        <w:rPr>
          <w:vertAlign w:val="superscript"/>
        </w:rPr>
        <w:t>∘</w:t>
      </w:r>
      <w:r>
        <w:rPr/>
        <w:t>: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09" w:hanging="283"/>
        <w:rPr>
          <w:iCs/>
        </w:rPr>
      </w:pPr>
      <w:r>
        <w:rPr/>
        <w:t>Сетка искажается: максимумы растягиваются по направлению наклона.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09" w:hanging="283"/>
        <w:rPr>
          <w:iCs/>
        </w:rPr>
      </w:pPr>
      <w:r>
        <w:rPr/>
        <w:t>Постоянная вдоль оси наклона: d′=0.04 мм.</w:t>
      </w:r>
    </w:p>
    <w:p>
      <w:pPr>
        <w:pStyle w:val="LOnormal"/>
        <w:tabs>
          <w:tab w:val="clear" w:pos="720"/>
          <w:tab w:val="left" w:pos="934" w:leader="none"/>
        </w:tabs>
        <w:spacing w:before="285" w:after="285"/>
        <w:ind w:right="720" w:hanging="0"/>
        <w:rPr>
          <w:iCs/>
        </w:rPr>
      </w:pPr>
      <w:r>
        <w:rPr>
          <w:iCs/>
        </w:rPr>
      </w:r>
    </w:p>
    <w:p>
      <w:pPr>
        <w:pStyle w:val="LOnormal"/>
        <w:spacing w:before="285" w:after="285"/>
        <w:rPr>
          <w:sz w:val="28"/>
          <w:szCs w:val="28"/>
        </w:rPr>
      </w:pPr>
      <w:r>
        <w:rPr>
          <w:b/>
          <w:sz w:val="28"/>
          <w:szCs w:val="28"/>
        </w:rPr>
        <w:t>8. Расчет погрешностей измерений (</w:t>
      </w:r>
      <w:r>
        <w:rPr>
          <w:b/>
          <w:i/>
          <w:sz w:val="28"/>
          <w:szCs w:val="28"/>
        </w:rPr>
        <w:t>для прямых и косвенных измерений</w:t>
      </w:r>
      <w:r>
        <w:rPr>
          <w:b/>
          <w:sz w:val="28"/>
          <w:szCs w:val="28"/>
        </w:rPr>
        <w:t>).</w:t>
      </w:r>
    </w:p>
    <w:p>
      <w:pPr>
        <w:pStyle w:val="LOnormal"/>
        <w:spacing w:before="285" w:after="285"/>
        <w:ind w:right="720" w:hanging="0"/>
        <w:jc w:val="center"/>
        <w:rPr>
          <w:i/>
          <w:i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∆</m:t>
              </m:r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f>
            <m:num>
              <m:r>
                <w:rPr>
                  <w:rFonts w:ascii="Cambria Math" w:hAnsi="Cambria Math"/>
                </w:rPr>
                <m:t xml:space="preserve">λ</m:t>
              </m:r>
            </m:num>
            <m:den>
              <m:r>
                <w:rPr>
                  <w:rFonts w:ascii="Cambria Math" w:hAnsi="Cambria Math"/>
                </w:rPr>
                <m:t xml:space="preserve">b</m:t>
              </m:r>
            </m:den>
          </m:f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→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f>
            <m:num>
              <m:r>
                <w:rPr>
                  <w:rFonts w:ascii="Cambria Math" w:hAnsi="Cambria Math"/>
                </w:rPr>
                <m:t xml:space="preserve">Fλ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∆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f>
            <m:num>
              <m:r>
                <w:rPr>
                  <w:rFonts w:ascii="Cambria Math" w:hAnsi="Cambria Math"/>
                </w:rPr>
                <m:t xml:space="preserve">370</m:t>
              </m:r>
              <m:r>
                <w:rPr>
                  <w:rFonts w:ascii="Cambria Math" w:hAnsi="Cambria Math"/>
                </w:rPr>
                <m:t xml:space="preserve">∗</m:t>
              </m:r>
              <m:r>
                <w:rPr>
                  <w:rFonts w:ascii="Cambria Math" w:hAnsi="Cambria Math"/>
                </w:rPr>
                <m:t xml:space="preserve">65</m:t>
              </m:r>
              <m:r>
                <w:rPr>
                  <w:rFonts w:ascii="Cambria Math" w:hAnsi="Cambria Math"/>
                </w:rPr>
                <m:t xml:space="preserve">∗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5</m:t>
                  </m:r>
                </m:sup>
              </m:sSup>
            </m:num>
            <m:den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7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7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0,0344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мм</m:t>
              </m:r>
            </m:e>
          </m:d>
        </m:oMath>
      </m:oMathPara>
    </w:p>
    <w:p>
      <w:pPr>
        <w:pStyle w:val="LOnormal"/>
        <w:spacing w:before="285" w:after="285"/>
        <w:ind w:left="720" w:right="720" w:hanging="0"/>
        <w:jc w:val="center"/>
        <w:rPr>
          <w:i/>
          <w:i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7</m:t>
          </m:r>
          <m:r>
            <w:rPr>
              <w:rFonts w:ascii="Cambria Math" w:hAnsi="Cambria Math"/>
            </w:rPr>
            <m:t xml:space="preserve">мм</m:t>
          </m:r>
          <m:r>
            <w:rPr>
              <w:rFonts w:ascii="Cambria Math" w:hAnsi="Cambria Math"/>
            </w:rPr>
            <m:t xml:space="preserve">;</m:t>
          </m:r>
          <m:sSub>
            <m:e>
              <m:r>
                <w:rPr>
                  <w:rFonts w:ascii="Cambria Math" w:hAnsi="Cambria Math"/>
                </w:rPr>
                <m:t xml:space="preserve">∆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∆</m:t>
              </m:r>
            </m:e>
            <m:sub>
              <m:r>
                <w:rPr>
                  <w:rFonts w:ascii="Cambria Math" w:hAnsi="Cambria Math"/>
                </w:rPr>
                <m:t xml:space="preserve">и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мм</m:t>
          </m:r>
          <m:r>
            <w:rPr>
              <w:rFonts w:ascii="Cambria Math" w:hAnsi="Cambria Math"/>
            </w:rPr>
            <m:t xml:space="preserve">;</m:t>
          </m:r>
          <m:sSub>
            <m:e>
              <m:r>
                <w:rPr>
                  <w:rFonts w:ascii="Cambria Math" w:hAnsi="Cambria Math"/>
                </w:rPr>
                <m:t xml:space="preserve">ε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∆</m:t>
                  </m:r>
                </m:e>
                <m:sub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</m:sub>
              </m:sSub>
            </m:num>
            <m:den>
              <m:sSub>
                <m:e>
                  <m:bar>
                    <m:barPr>
                      <m:pos m:val="top"/>
                    </m:bar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100</m:t>
          </m:r>
          <m:r>
            <m:rPr>
              <m:lit/>
              <m:nor/>
            </m:rPr>
            <w:rPr>
              <w:rFonts w:ascii="Cambria Math" w:hAnsi="Cambria Math"/>
            </w:rPr>
            <m:t xml:space="preserve">%</m:t>
          </m:r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14</m:t>
          </m:r>
          <m:r>
            <m:rPr>
              <m:lit/>
              <m:nor/>
            </m:rPr>
            <w:rPr>
              <w:rFonts w:ascii="Cambria Math" w:hAnsi="Cambria Math"/>
            </w:rPr>
            <m:t xml:space="preserve">%</m:t>
          </m:r>
        </m:oMath>
      </m:oMathPara>
    </w:p>
    <w:p>
      <w:pPr>
        <w:pStyle w:val="LOnormal"/>
        <w:spacing w:before="285" w:after="285"/>
        <w:ind w:left="720" w:right="720" w:hanging="0"/>
        <w:jc w:val="center"/>
        <w:rPr>
          <w:i/>
          <w:i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∆</m:t>
              </m:r>
            </m:e>
            <m:sub>
              <m:r>
                <w:rPr>
                  <w:rFonts w:ascii="Cambria Math" w:hAnsi="Cambria Math"/>
                </w:rPr>
                <m:t xml:space="preserve">b</m:t>
              </m:r>
            </m:sub>
          </m:sSub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Fλ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</w:rPr>
                        <m:t xml:space="preserve">∗</m:t>
                      </m:r>
                      <m:sSub>
                        <m:e>
                          <m:f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 xml:space="preserve"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 xml:space="preserve">3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∆</m:t>
                          </m:r>
                        </m:e>
                        <m:sub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</m:sub>
                          </m:sSub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Fλ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∗</m:t>
          </m:r>
          <m:sSub>
            <m:e>
              <m:f>
                <m:num>
                  <m:r>
                    <w:rPr>
                      <w:rFonts w:ascii="Cambria Math" w:hAnsi="Cambria Math"/>
                    </w:rPr>
                    <m:t xml:space="preserve">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</m:t>
                  </m:r>
                </m:den>
              </m:f>
              <m:r>
                <w:rPr>
                  <w:rFonts w:ascii="Cambria Math" w:hAnsi="Cambria Math"/>
                </w:rPr>
                <m:t xml:space="preserve">∆</m:t>
              </m:r>
            </m:e>
            <m:sub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f>
                <m:num>
                  <m:r>
                    <w:rPr>
                      <w:rFonts w:ascii="Cambria Math" w:hAnsi="Cambria Math"/>
                    </w:rPr>
                    <m:t xml:space="preserve">370</m:t>
                  </m:r>
                  <m:r>
                    <w:rPr>
                      <w:rFonts w:ascii="Cambria Math" w:hAnsi="Cambria Math"/>
                    </w:rPr>
                    <m:t xml:space="preserve">∗</m:t>
                  </m:r>
                  <m:r>
                    <w:rPr>
                      <w:rFonts w:ascii="Cambria Math" w:hAnsi="Cambria Math"/>
                    </w:rPr>
                    <m:t xml:space="preserve">65</m:t>
                  </m:r>
                  <m:r>
                    <w:rPr>
                      <w:rFonts w:ascii="Cambria Math" w:hAnsi="Cambria Math"/>
                    </w:rPr>
                    <m:t xml:space="preserve">∗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∗</m:t>
                  </m:r>
                  <m:r>
                    <w:rPr>
                      <w:rFonts w:ascii="Cambria Math" w:hAnsi="Cambria Math"/>
                    </w:rPr>
                    <m:t xml:space="preserve">7</m:t>
                  </m:r>
                </m:den>
              </m:f>
              <m:r>
                <w:rPr>
                  <w:rFonts w:ascii="Cambria Math" w:hAnsi="Cambria Math"/>
                </w:rPr>
                <m:t xml:space="preserve">∗</m:t>
              </m:r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3</m:t>
              </m:r>
            </m:den>
          </m:f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0,01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5</m:t>
          </m:r>
        </m:oMath>
      </m:oMathPara>
    </w:p>
    <w:p>
      <w:pPr>
        <w:pStyle w:val="LOnormal"/>
        <w:spacing w:before="285" w:after="285"/>
        <w:ind w:left="720" w:right="720" w:hanging="0"/>
        <w:jc w:val="center"/>
        <w:rPr>
          <w:i/>
          <w:i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ε</m:t>
              </m:r>
            </m:e>
            <m:sub>
              <m:r>
                <w:rPr>
                  <w:rFonts w:ascii="Cambria Math" w:hAnsi="Cambria Math"/>
                </w:rPr>
                <m:t xml:space="preserve">b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∆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b</m:t>
              </m:r>
            </m:den>
          </m:f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100</m:t>
          </m:r>
          <m:r>
            <m:rPr>
              <m:lit/>
              <m:nor/>
            </m:rPr>
            <w:rPr>
              <w:rFonts w:ascii="Cambria Math" w:hAnsi="Cambria Math"/>
            </w:rPr>
            <m:t xml:space="preserve">%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0,0115</m:t>
              </m:r>
            </m:num>
            <m:den>
              <m:r>
                <w:rPr>
                  <w:rFonts w:ascii="Cambria Math" w:hAnsi="Cambria Math"/>
                </w:rPr>
                <m:t xml:space="preserve">0,0344</m:t>
              </m:r>
            </m:den>
          </m:f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100</m:t>
          </m:r>
          <m:r>
            <m:rPr>
              <m:lit/>
              <m:nor/>
            </m:rPr>
            <w:rPr>
              <w:rFonts w:ascii="Cambria Math" w:hAnsi="Cambria Math"/>
            </w:rPr>
            <m:t xml:space="preserve">%</m:t>
          </m:r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33</m:t>
          </m:r>
          <m:r>
            <m:rPr>
              <m:lit/>
              <m:nor/>
            </m:rPr>
            <w:rPr>
              <w:rFonts w:ascii="Cambria Math" w:hAnsi="Cambria Math"/>
            </w:rPr>
            <m:t xml:space="preserve">%</m:t>
          </m:r>
        </m:oMath>
      </m:oMathPara>
    </w:p>
    <w:p>
      <w:pPr>
        <w:pStyle w:val="LOnormal"/>
        <w:spacing w:before="285" w:after="285"/>
        <w:ind w:left="720" w:right="720" w:hanging="0"/>
        <w:jc w:val="center"/>
        <w:rPr>
          <w:i/>
          <w:i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0,0344</m:t>
              </m:r>
              <m:r>
                <w:rPr>
                  <w:rFonts w:ascii="Cambria Math" w:hAnsi="Cambria Math"/>
                </w:rPr>
                <m:t xml:space="preserve">±</m:t>
              </m:r>
              <m:r>
                <w:rPr>
                  <w:rFonts w:ascii="Cambria Math" w:hAnsi="Cambria Math"/>
                </w:rPr>
                <m:t xml:space="preserve">0,011</m:t>
              </m:r>
              <m:r>
                <w:rPr>
                  <w:rFonts w:ascii="Cambria Math" w:hAnsi="Cambria Math"/>
                </w:rPr>
                <m:t xml:space="preserve">5</m:t>
              </m:r>
            </m:e>
          </m:d>
          <m:r>
            <w:rPr>
              <w:rFonts w:ascii="Cambria Math" w:hAnsi="Cambria Math"/>
            </w:rPr>
            <m:t xml:space="preserve">мм</m:t>
          </m:r>
          <m:r>
            <w:rPr>
              <w:rFonts w:ascii="Cambria Math" w:hAnsi="Cambria Math"/>
            </w:rPr>
            <m:t xml:space="preserve">;</m:t>
          </m:r>
          <m:sSub>
            <m:e>
              <m:r>
                <w:rPr>
                  <w:rFonts w:ascii="Cambria Math" w:hAnsi="Cambria Math"/>
                </w:rPr>
                <m:t xml:space="preserve">ε</m:t>
              </m:r>
            </m:e>
            <m:sub>
              <m:r>
                <w:rPr>
                  <w:rFonts w:ascii="Cambria Math" w:hAnsi="Cambria Math"/>
                </w:rPr>
                <m:t xml:space="preserve">b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33</m:t>
          </m:r>
          <m:r>
            <m:rPr>
              <m:lit/>
              <m:nor/>
            </m:rPr>
            <w:rPr>
              <w:rFonts w:ascii="Cambria Math" w:hAnsi="Cambria Math"/>
            </w:rPr>
            <m:t xml:space="preserve">%</m:t>
          </m:r>
          <m:r>
            <w:rPr>
              <w:rFonts w:ascii="Cambria Math" w:hAnsi="Cambria Math"/>
            </w:rPr>
            <m:t xml:space="preserve">;</m:t>
          </m:r>
          <m:r>
            <w:rPr>
              <w:rFonts w:ascii="Cambria Math" w:hAnsi="Cambria Math"/>
            </w:rPr>
            <m:t xml:space="preserve">α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0,95</m:t>
          </m:r>
        </m:oMath>
      </m:oMathPara>
    </w:p>
    <w:p>
      <w:pPr>
        <w:pStyle w:val="LOnormal"/>
        <w:spacing w:before="285" w:after="285"/>
        <w:ind w:left="720" w:right="720" w:hanging="0"/>
        <w:rPr>
          <w:i/>
          <w:i/>
        </w:rPr>
      </w:pPr>
      <w:r>
        <w:rPr>
          <w:i/>
        </w:rPr>
      </w:r>
    </w:p>
    <w:p>
      <w:pPr>
        <w:pStyle w:val="LOnormal"/>
        <w:spacing w:before="285" w:after="285"/>
        <w:ind w:right="720" w:hanging="0"/>
        <w:jc w:val="center"/>
        <w:rPr>
          <w:i/>
          <w:i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∆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f>
            <m:num>
              <m:r>
                <w:rPr>
                  <w:rFonts w:ascii="Cambria Math" w:hAnsi="Cambria Math"/>
                </w:rPr>
                <m:t xml:space="preserve">λ</m:t>
              </m:r>
            </m:num>
            <m:den>
              <m:r>
                <w:rPr>
                  <w:rFonts w:ascii="Cambria Math" w:hAnsi="Cambria Math"/>
                </w:rPr>
                <m:t xml:space="preserve">dN</m:t>
              </m:r>
            </m:den>
          </m:f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⇒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;</m:t>
              </m:r>
              <m:r>
                <w:rPr>
                  <w:rFonts w:ascii="Cambria Math" w:hAnsi="Cambria Math"/>
                </w:rPr>
                <m:t xml:space="preserve">F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L</m:t>
              </m:r>
            </m:e>
          </m:d>
          <m:r>
            <w:rPr>
              <w:rFonts w:ascii="Cambria Math" w:hAnsi="Cambria Math"/>
            </w:rPr>
            <m:t xml:space="preserve">⇒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f>
            <m:num>
              <m:r>
                <w:rPr>
                  <w:rFonts w:ascii="Cambria Math" w:hAnsi="Cambria Math"/>
                </w:rPr>
                <m:t xml:space="preserve">λL</m:t>
              </m:r>
            </m:num>
            <m:den>
              <m:r>
                <w:rPr>
                  <w:rFonts w:ascii="Cambria Math" w:hAnsi="Cambria Math"/>
                </w:rPr>
                <m:t xml:space="preserve">∆</m:t>
              </m:r>
              <m:r>
                <w:rPr>
                  <w:rFonts w:ascii="Cambria Math" w:hAnsi="Cambria Math"/>
                </w:rPr>
                <m:t xml:space="preserve">x</m:t>
              </m:r>
            </m:den>
          </m:f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f>
            <m:num>
              <m:r>
                <w:rPr>
                  <w:rFonts w:ascii="Cambria Math" w:hAnsi="Cambria Math"/>
                </w:rPr>
                <m:t xml:space="preserve">65</m:t>
              </m:r>
              <m:r>
                <w:rPr>
                  <w:rFonts w:ascii="Cambria Math" w:hAnsi="Cambria Math"/>
                </w:rPr>
                <m:t xml:space="preserve">∗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10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5</m:t>
                  </m:r>
                </m:sup>
              </m:sSup>
              <m:r>
                <w:rPr>
                  <w:rFonts w:ascii="Cambria Math" w:hAnsi="Cambria Math"/>
                </w:rPr>
                <m:t xml:space="preserve">∗</m:t>
              </m:r>
              <m:r>
                <w:rPr>
                  <w:rFonts w:ascii="Cambria Math" w:hAnsi="Cambria Math"/>
                </w:rPr>
                <m:t xml:space="preserve">370</m:t>
              </m:r>
            </m:num>
            <m:den>
              <m:r>
                <w:rPr>
                  <w:rFonts w:ascii="Cambria Math" w:hAnsi="Cambria Math"/>
                </w:rPr>
                <m:t xml:space="preserve">6</m:t>
              </m:r>
            </m:den>
          </m:f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0,08</m:t>
          </m:r>
        </m:oMath>
      </m:oMathPara>
    </w:p>
    <w:p>
      <w:pPr>
        <w:pStyle w:val="LOnormal"/>
        <w:spacing w:before="285" w:after="285"/>
        <w:ind w:left="720" w:right="720" w:hanging="0"/>
        <w:jc w:val="center"/>
        <w:rPr>
          <w:i/>
          <w:i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∆</m:t>
              </m:r>
            </m:e>
            <m:sub>
              <m:r>
                <w:rPr>
                  <w:rFonts w:ascii="Cambria Math" w:hAnsi="Cambria Math"/>
                </w:rPr>
                <m:t xml:space="preserve">d</m:t>
              </m:r>
            </m:sub>
          </m:sSub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L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λ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 xml:space="preserve">x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 xml:space="preserve">∗</m:t>
                      </m:r>
                      <m:sSub>
                        <m:e>
                          <m:f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 xml:space="preserve"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 xml:space="preserve">3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x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L</m:t>
              </m:r>
              <m:r>
                <w:rPr>
                  <w:rFonts w:ascii="Cambria Math" w:hAnsi="Cambria Math"/>
                </w:rPr>
                <m:t xml:space="preserve">λ</m:t>
              </m:r>
            </m:num>
            <m:den>
              <m:r>
                <w:rPr>
                  <w:rFonts w:ascii="Cambria Math" w:hAnsi="Cambria Math"/>
                </w:rPr>
                <m:t xml:space="preserve">x</m:t>
              </m:r>
            </m:den>
          </m:f>
          <m:r>
            <w:rPr>
              <w:rFonts w:ascii="Cambria Math" w:hAnsi="Cambria Math"/>
            </w:rPr>
            <m:t xml:space="preserve">∗</m:t>
          </m:r>
          <m:sSub>
            <m:e>
              <m:f>
                <m:num>
                  <m:r>
                    <w:rPr>
                      <w:rFonts w:ascii="Cambria Math" w:hAnsi="Cambria Math"/>
                    </w:rPr>
                    <m:t xml:space="preserve">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3</m:t>
                  </m:r>
                </m:den>
              </m:f>
              <m:r>
                <w:rPr>
                  <w:rFonts w:ascii="Cambria Math" w:hAnsi="Cambria Math"/>
                </w:rPr>
                <m:t xml:space="preserve">∆</m:t>
              </m:r>
            </m:e>
            <m:sub>
              <m:r>
                <w:rPr>
                  <w:rFonts w:ascii="Cambria Math" w:hAnsi="Cambria Math"/>
                </w:rPr>
                <m:t xml:space="preserve">x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f>
                <m:num>
                  <m:r>
                    <w:rPr>
                      <w:rFonts w:ascii="Cambria Math" w:hAnsi="Cambria Math"/>
                    </w:rPr>
                    <m:t xml:space="preserve">370</m:t>
                  </m:r>
                  <m:r>
                    <w:rPr>
                      <w:rFonts w:ascii="Cambria Math" w:hAnsi="Cambria Math"/>
                    </w:rPr>
                    <m:t xml:space="preserve">∗</m:t>
                  </m:r>
                  <m:r>
                    <w:rPr>
                      <w:rFonts w:ascii="Cambria Math" w:hAnsi="Cambria Math"/>
                    </w:rPr>
                    <m:t xml:space="preserve">65</m:t>
                  </m:r>
                  <m:r>
                    <w:rPr>
                      <w:rFonts w:ascii="Cambria Math" w:hAnsi="Cambria Math"/>
                    </w:rPr>
                    <m:t xml:space="preserve">∗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∗</m:t>
                  </m:r>
                  <m:r>
                    <w:rPr>
                      <w:rFonts w:ascii="Cambria Math" w:hAnsi="Cambria Math"/>
                    </w:rPr>
                    <m:t xml:space="preserve">6</m:t>
                  </m:r>
                </m:den>
              </m:f>
              <m:r>
                <w:rPr>
                  <w:rFonts w:ascii="Cambria Math" w:hAnsi="Cambria Math"/>
                </w:rPr>
                <m:t xml:space="preserve">∗</m:t>
              </m:r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3</m:t>
              </m:r>
            </m:den>
          </m:f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0,01</m:t>
          </m:r>
          <m:r>
            <w:rPr>
              <w:rFonts w:ascii="Cambria Math" w:hAnsi="Cambria Math"/>
            </w:rPr>
            <m:t xml:space="preserve">34</m:t>
          </m:r>
        </m:oMath>
      </m:oMathPara>
    </w:p>
    <w:p>
      <w:pPr>
        <w:pStyle w:val="LOnormal"/>
        <w:spacing w:before="285" w:after="285"/>
        <w:ind w:left="720" w:right="720" w:hanging="0"/>
        <w:jc w:val="center"/>
        <w:rPr>
          <w:i/>
          <w:i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ε</m:t>
              </m:r>
            </m:e>
            <m:sub>
              <m:r>
                <w:rPr>
                  <w:rFonts w:ascii="Cambria Math" w:hAnsi="Cambria Math"/>
                </w:rPr>
                <m:t xml:space="preserve">d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∆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d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d</m:t>
              </m:r>
            </m:den>
          </m:f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100</m:t>
          </m:r>
          <m:r>
            <m:rPr>
              <m:lit/>
              <m:nor/>
            </m:rPr>
            <w:rPr>
              <w:rFonts w:ascii="Cambria Math" w:hAnsi="Cambria Math"/>
            </w:rPr>
            <m:t xml:space="preserve">%</m:t>
          </m:r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0134</m:t>
              </m:r>
            </m:num>
            <m:den>
              <m:r>
                <w:rPr>
                  <w:rFonts w:ascii="Cambria Math" w:hAnsi="Cambria Math"/>
                </w:rPr>
                <m:t xml:space="preserve">0,0</m:t>
              </m:r>
              <m:r>
                <w:rPr>
                  <w:rFonts w:ascii="Cambria Math" w:hAnsi="Cambria Math"/>
                </w:rPr>
                <m:t xml:space="preserve">8</m:t>
              </m:r>
            </m:den>
          </m:f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100</m:t>
          </m:r>
          <m:r>
            <m:rPr>
              <m:lit/>
              <m:nor/>
            </m:rPr>
            <w:rPr>
              <w:rFonts w:ascii="Cambria Math" w:hAnsi="Cambria Math"/>
            </w:rPr>
            <m:t xml:space="preserve">%</m:t>
          </m:r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16</m:t>
          </m:r>
          <m:r>
            <m:rPr>
              <m:lit/>
              <m:nor/>
            </m:rPr>
            <w:rPr>
              <w:rFonts w:ascii="Cambria Math" w:hAnsi="Cambria Math"/>
            </w:rPr>
            <m:t xml:space="preserve">%</m:t>
          </m:r>
        </m:oMath>
      </m:oMathPara>
    </w:p>
    <w:p>
      <w:pPr>
        <w:pStyle w:val="LOnormal"/>
        <w:spacing w:before="285" w:after="285"/>
        <w:ind w:left="720" w:right="720" w:hanging="0"/>
        <w:jc w:val="center"/>
        <w:rPr>
          <w:i/>
          <w:i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0,0</m:t>
              </m:r>
              <m:r>
                <w:rPr>
                  <w:rFonts w:ascii="Cambria Math" w:hAnsi="Cambria Math"/>
                </w:rPr>
                <m:t xml:space="preserve">8</m:t>
              </m:r>
              <m:r>
                <w:rPr>
                  <w:rFonts w:ascii="Cambria Math" w:hAnsi="Cambria Math"/>
                </w:rPr>
                <m:t xml:space="preserve">±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0134</m:t>
              </m:r>
            </m:e>
          </m:d>
          <m:r>
            <w:rPr>
              <w:rFonts w:ascii="Cambria Math" w:hAnsi="Cambria Math"/>
            </w:rPr>
            <m:t xml:space="preserve">мм</m:t>
          </m:r>
          <m:r>
            <w:rPr>
              <w:rFonts w:ascii="Cambria Math" w:hAnsi="Cambria Math"/>
            </w:rPr>
            <m:t xml:space="preserve">;</m:t>
          </m:r>
          <m:sSub>
            <m:e>
              <m:r>
                <w:rPr>
                  <w:rFonts w:ascii="Cambria Math" w:hAnsi="Cambria Math"/>
                </w:rPr>
                <m:t xml:space="preserve">ε</m:t>
              </m:r>
            </m:e>
            <m:sub>
              <m:r>
                <w:rPr>
                  <w:rFonts w:ascii="Cambria Math" w:hAnsi="Cambria Math"/>
                </w:rPr>
                <m:t xml:space="preserve">d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16</m:t>
          </m:r>
          <m:r>
            <m:rPr>
              <m:lit/>
              <m:nor/>
            </m:rPr>
            <w:rPr>
              <w:rFonts w:ascii="Cambria Math" w:hAnsi="Cambria Math"/>
            </w:rPr>
            <m:t xml:space="preserve">%</m:t>
          </m:r>
          <m:r>
            <w:rPr>
              <w:rFonts w:ascii="Cambria Math" w:hAnsi="Cambria Math"/>
            </w:rPr>
            <m:t xml:space="preserve">;</m:t>
          </m:r>
          <m:r>
            <w:rPr>
              <w:rFonts w:ascii="Cambria Math" w:hAnsi="Cambria Math"/>
            </w:rPr>
            <m:t xml:space="preserve">α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0,95</m:t>
          </m:r>
        </m:oMath>
      </m:oMathPara>
    </w:p>
    <w:p>
      <w:pPr>
        <w:pStyle w:val="LOnormal"/>
        <w:spacing w:before="285" w:after="285"/>
        <w:ind w:left="720" w:right="720" w:hanging="0"/>
        <w:rPr>
          <w:i/>
          <w:i/>
        </w:rPr>
      </w:pPr>
      <w:r>
        <w:rPr>
          <w:i/>
        </w:rPr>
      </w:r>
    </w:p>
    <w:p>
      <w:pPr>
        <w:pStyle w:val="LOnormal"/>
        <w:spacing w:before="285" w:after="285"/>
        <w:ind w:left="900" w:right="720" w:hanging="0"/>
        <w:rPr/>
      </w:pPr>
      <w:r>
        <w:rPr/>
      </w:r>
    </w:p>
    <w:p>
      <w:pPr>
        <w:pStyle w:val="LOnormal"/>
        <w:spacing w:before="285" w:after="285"/>
        <w:rPr>
          <w:sz w:val="28"/>
          <w:szCs w:val="28"/>
        </w:rPr>
      </w:pPr>
      <w:r>
        <w:rPr>
          <w:b/>
          <w:sz w:val="28"/>
          <w:szCs w:val="28"/>
        </w:rPr>
        <w:t>9. Графики</w:t>
      </w:r>
    </w:p>
    <w:p>
      <w:pPr>
        <w:pStyle w:val="LOnormal"/>
        <w:spacing w:before="285" w:after="285"/>
        <w:jc w:val="center"/>
        <w:rPr>
          <w:b/>
          <w:b/>
          <w:bCs/>
          <w:color w:val="5983B0"/>
          <w:sz w:val="28"/>
          <w:szCs w:val="28"/>
        </w:rPr>
      </w:pPr>
      <w:r>
        <w:rPr>
          <w:b/>
          <w:bCs/>
          <w:color w:val="5983B0"/>
          <w:sz w:val="28"/>
          <w:szCs w:val="28"/>
        </w:rPr>
        <w:t>График 1. зависимость относительной интенсивности света центрального максимума 𝐽/𝐽0 от угла поворота щели.</w:t>
      </w:r>
    </w:p>
    <w:p>
      <w:pPr>
        <w:pStyle w:val="LOnormal"/>
        <w:spacing w:before="285" w:after="285"/>
        <w:ind w:left="720" w:right="720" w:hanging="0"/>
        <w:jc w:val="center"/>
        <w:rPr>
          <w:i/>
          <w:i/>
        </w:rPr>
      </w:pPr>
      <w:r>
        <w:rPr/>
        <w:drawing>
          <wp:inline distT="0" distB="0" distL="0" distR="0">
            <wp:extent cx="4601210" cy="3092450"/>
            <wp:effectExtent l="0" t="0" r="0" b="0"/>
            <wp:docPr id="16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2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Onormal"/>
        <w:spacing w:before="285" w:after="285"/>
        <w:ind w:left="900" w:right="720" w:hanging="0"/>
        <w:rPr/>
      </w:pPr>
      <w:r>
        <w:rPr/>
        <w:t>На графике показано, как меняется интенсивность центрального дифракционного максимума при повороте щели относительно первоначального положения. С ростом угла α наблюдается монотонное уменьшение интенсивности. Это связано с тем, что при наклонном падении света эффективная ширина щели уменьшается, что приводит к перераспределению энергии между максимумами. График подтверждает волновую природу света и влияние геометрии эксперимента на вид дифракционной картины.</w:t>
      </w:r>
    </w:p>
    <w:p>
      <w:pPr>
        <w:pStyle w:val="LOnormal"/>
        <w:spacing w:before="285" w:after="285"/>
        <w:rPr>
          <w:sz w:val="28"/>
          <w:szCs w:val="28"/>
        </w:rPr>
      </w:pPr>
      <w:r>
        <w:rPr>
          <w:b/>
          <w:sz w:val="28"/>
          <w:szCs w:val="28"/>
        </w:rPr>
        <w:t>10. Окончательные результаты.</w:t>
      </w:r>
    </w:p>
    <w:p>
      <w:pPr>
        <w:pStyle w:val="TextBody"/>
        <w:widowControl w:val="false"/>
        <w:suppressAutoHyphens w:val="true"/>
        <w:bidi w:val="0"/>
        <w:spacing w:lineRule="auto" w:line="276" w:before="285" w:after="285"/>
        <w:ind w:left="720" w:right="0" w:hanging="0"/>
        <w:jc w:val="left"/>
        <w:rPr/>
      </w:pPr>
      <w:r>
        <w:rPr>
          <w:rStyle w:val="StrongEmphasis"/>
          <w:b w:val="false"/>
          <w:bCs w:val="false"/>
          <w:i w:val="false"/>
          <w:iCs w:val="false"/>
          <w:sz w:val="24"/>
          <w:szCs w:val="24"/>
        </w:rPr>
        <w:t>Ширина щели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при нормальном падении луча (α = 0°) рассчитана по формуле (8) и составила:</w:t>
      </w:r>
      <w:r>
        <w:rPr>
          <w:b/>
          <w:bCs/>
          <w:i w:val="false"/>
          <w:iCs w:val="false"/>
          <w:sz w:val="24"/>
          <w:szCs w:val="24"/>
        </w:rPr>
        <w:t xml:space="preserve"> b≈0,0344мм </w:t>
      </w:r>
    </w:p>
    <w:p>
      <w:pPr>
        <w:pStyle w:val="TextBody"/>
        <w:widowControl w:val="false"/>
        <w:suppressAutoHyphens w:val="true"/>
        <w:bidi w:val="0"/>
        <w:spacing w:lineRule="auto" w:line="276"/>
        <w:ind w:left="720" w:right="0" w:hanging="0"/>
        <w:jc w:val="left"/>
        <w:rPr>
          <w:i/>
          <w:i/>
        </w:rPr>
      </w:pPr>
      <w:r>
        <w:rPr>
          <w:rStyle w:val="StrongEmphasis"/>
        </w:rPr>
        <w:t>Относительные интенсивности</w:t>
      </w:r>
      <w:r>
        <w:rPr/>
        <w:t xml:space="preserve"> максимумов дифракционной картины для одной щели были определены (см таблица 1.5)</w:t>
      </w:r>
    </w:p>
    <w:p>
      <w:pPr>
        <w:pStyle w:val="LOnormal"/>
        <w:spacing w:before="285" w:after="285"/>
        <w:ind w:left="720" w:right="720" w:hanging="0"/>
        <w:rPr>
          <w:i/>
          <w:i/>
        </w:rPr>
      </w:pPr>
      <w:r>
        <w:rPr>
          <w:rStyle w:val="StrongEmphasis"/>
          <w:i w:val="false"/>
          <w:iCs w:val="false"/>
        </w:rPr>
        <w:t>Зависимость интенсивности от угла поворота щели</w:t>
      </w:r>
      <w:r>
        <w:rPr>
          <w:i w:val="false"/>
          <w:iCs w:val="false"/>
        </w:rPr>
        <w:t xml:space="preserve"> (α = 0°–60°) была зафиксирована экспериментально. Относительная интенсивность центрального максимума снижается с увеличением угла, что подтверждает влияние наклона на распределение энергии в дифракционной картине.</w:t>
      </w:r>
    </w:p>
    <w:p>
      <w:pPr>
        <w:pStyle w:val="TextBody"/>
        <w:spacing w:before="285" w:after="285"/>
        <w:ind w:left="720" w:right="720" w:hanging="0"/>
        <w:rPr>
          <w:i/>
          <w:i/>
        </w:rPr>
      </w:pPr>
      <w:r>
        <w:rPr>
          <w:rStyle w:val="StrongEmphasis"/>
          <w:i w:val="false"/>
          <w:iCs w:val="false"/>
        </w:rPr>
        <w:t>Периоды дифракционных решеток</w:t>
      </w:r>
      <w:r>
        <w:rPr>
          <w:i w:val="false"/>
          <w:iCs w:val="false"/>
        </w:rPr>
        <w:t xml:space="preserve"> определены:</w:t>
      </w:r>
    </w:p>
    <w:p>
      <w:pPr>
        <w:pStyle w:val="TextBody"/>
        <w:widowControl w:val="false"/>
        <w:numPr>
          <w:ilvl w:val="0"/>
          <w:numId w:val="7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/>
        <w:ind w:left="1429" w:right="0" w:hanging="283"/>
        <w:jc w:val="left"/>
        <w:rPr/>
      </w:pPr>
      <w:r>
        <w:rPr/>
        <w:t xml:space="preserve">Одномерная решётка: d=0,08мм,d′=0,08…0,025мм(в зависимости от α) </w:t>
      </w:r>
    </w:p>
    <w:p>
      <w:pPr>
        <w:pStyle w:val="TextBody"/>
        <w:widowControl w:val="false"/>
        <w:numPr>
          <w:ilvl w:val="0"/>
          <w:numId w:val="7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/>
        <w:ind w:left="1429" w:right="0" w:hanging="283"/>
        <w:jc w:val="left"/>
        <w:rPr/>
      </w:pPr>
      <w:r>
        <w:rPr/>
        <w:t>Двумерная решётка: d</w:t>
      </w:r>
      <w:r>
        <w:rPr>
          <w:vertAlign w:val="subscript"/>
        </w:rPr>
        <w:t>1</w:t>
      </w:r>
      <w:r>
        <w:rPr/>
        <w:t>​=d</w:t>
      </w:r>
      <w:r>
        <w:rPr>
          <w:vertAlign w:val="subscript"/>
        </w:rPr>
        <w:t>2</w:t>
      </w:r>
      <w:r>
        <w:rPr/>
        <w:t>​=0,08мм</w:t>
      </w:r>
    </w:p>
    <w:p>
      <w:pPr>
        <w:pStyle w:val="LOnormal"/>
        <w:spacing w:before="285" w:after="285"/>
        <w:ind w:left="720" w:right="720" w:hanging="0"/>
        <w:rPr>
          <w:i/>
          <w:i/>
        </w:rPr>
      </w:pPr>
      <w:r>
        <w:rPr>
          <w:rStyle w:val="StrongEmphasis"/>
          <w:i w:val="false"/>
          <w:iCs w:val="false"/>
        </w:rPr>
        <w:t>Интенсивность максимумов</w:t>
      </w:r>
      <w:r>
        <w:rPr>
          <w:i w:val="false"/>
          <w:iCs w:val="false"/>
        </w:rPr>
        <w:t xml:space="preserve"> при прохождении света через систему из нескольких щелей усиливается пропорционально N2, что подтверждено расчётами (см таблица 1.8)</w:t>
      </w:r>
    </w:p>
    <w:p>
      <w:pPr>
        <w:pStyle w:val="LOnormal"/>
        <w:spacing w:before="285" w:after="285"/>
        <w:rPr>
          <w:sz w:val="28"/>
          <w:szCs w:val="28"/>
        </w:rPr>
      </w:pPr>
      <w:r>
        <w:rPr>
          <w:b/>
          <w:sz w:val="28"/>
          <w:szCs w:val="28"/>
        </w:rPr>
        <w:t>11. Выводы и анализ результатов работы.</w:t>
      </w:r>
    </w:p>
    <w:p>
      <w:pPr>
        <w:pStyle w:val="TextBody"/>
        <w:widowControl w:val="false"/>
        <w:numPr>
          <w:ilvl w:val="0"/>
          <w:numId w:val="8"/>
        </w:numPr>
        <w:suppressAutoHyphens w:val="true"/>
        <w:bidi w:val="0"/>
        <w:spacing w:lineRule="auto" w:line="276" w:before="285" w:after="285"/>
        <w:ind w:left="989" w:right="0" w:hanging="360"/>
        <w:jc w:val="left"/>
        <w:rPr>
          <w:color w:val="B2B2B2"/>
        </w:rPr>
      </w:pPr>
      <w:r>
        <w:rPr>
          <w:rStyle w:val="StrongEmphasis"/>
          <w:color w:val="000000"/>
        </w:rPr>
        <w:t>Центральный максимум</w:t>
      </w:r>
      <w:r>
        <w:rPr>
          <w:color w:val="000000"/>
        </w:rPr>
        <w:t xml:space="preserve"> имеет наибольшую интенсивность, при этом ширина максимума обратно пропорциональна ширине щели: чем уже щель, тем шире максимум. Это подтверждено измерениями и расчётами по формуле (8).</w:t>
      </w:r>
    </w:p>
    <w:p>
      <w:pPr>
        <w:pStyle w:val="TextBody"/>
        <w:widowControl w:val="false"/>
        <w:numPr>
          <w:ilvl w:val="0"/>
          <w:numId w:val="8"/>
        </w:numPr>
        <w:suppressAutoHyphens w:val="true"/>
        <w:bidi w:val="0"/>
        <w:spacing w:lineRule="auto" w:line="276"/>
        <w:ind w:left="989" w:right="0" w:hanging="360"/>
        <w:jc w:val="left"/>
        <w:rPr/>
      </w:pPr>
      <w:r>
        <w:rPr>
          <w:rStyle w:val="StrongEmphasis"/>
          <w:color w:val="000000"/>
        </w:rPr>
        <w:t>Относительная интенсивность боковых максимумов</w:t>
      </w:r>
      <w:r>
        <w:rPr>
          <w:color w:val="000000"/>
        </w:rPr>
        <w:t xml:space="preserve"> быстро убывает с увеличением порядка. Значения, полученные экспериментально, хорошо согласуются с теоретическим распределением по формуле (6).</w:t>
      </w:r>
    </w:p>
    <w:p>
      <w:pPr>
        <w:pStyle w:val="TextBody"/>
        <w:widowControl w:val="false"/>
        <w:numPr>
          <w:ilvl w:val="0"/>
          <w:numId w:val="8"/>
        </w:numPr>
        <w:suppressAutoHyphens w:val="true"/>
        <w:bidi w:val="0"/>
        <w:spacing w:lineRule="auto" w:line="276"/>
        <w:ind w:left="989" w:right="0" w:hanging="360"/>
        <w:jc w:val="left"/>
        <w:rPr/>
      </w:pPr>
      <w:r>
        <w:rPr>
          <w:rStyle w:val="StrongEmphasis"/>
          <w:color w:val="000000"/>
        </w:rPr>
        <w:t>Поворот щели</w:t>
      </w:r>
      <w:r>
        <w:rPr>
          <w:color w:val="000000"/>
        </w:rPr>
        <w:t xml:space="preserve"> (наклон падения луча) приводит к уменьшению относительной интенсивности центрального максимума. Это согласуется с формулой (17), учитывающей наклонное падение.</w:t>
      </w:r>
    </w:p>
    <w:p>
      <w:pPr>
        <w:pStyle w:val="TextBody"/>
        <w:widowControl w:val="false"/>
        <w:numPr>
          <w:ilvl w:val="0"/>
          <w:numId w:val="8"/>
        </w:numPr>
        <w:suppressAutoHyphens w:val="true"/>
        <w:bidi w:val="0"/>
        <w:spacing w:lineRule="auto" w:line="276"/>
        <w:ind w:left="989" w:right="0" w:hanging="360"/>
        <w:jc w:val="left"/>
        <w:rPr/>
      </w:pPr>
      <w:r>
        <w:rPr>
          <w:color w:val="000000"/>
        </w:rPr>
        <w:t>При увеличении числа щелей (2, 3, 4) наблюдается:</w:t>
      </w:r>
    </w:p>
    <w:p>
      <w:pPr>
        <w:pStyle w:val="TextBody"/>
        <w:widowControl w:val="false"/>
        <w:numPr>
          <w:ilvl w:val="2"/>
          <w:numId w:val="9"/>
        </w:numPr>
        <w:suppressAutoHyphens w:val="true"/>
        <w:bidi w:val="0"/>
        <w:spacing w:lineRule="auto" w:line="276"/>
        <w:jc w:val="left"/>
        <w:rPr>
          <w:color w:val="000000"/>
        </w:rPr>
      </w:pPr>
      <w:r>
        <w:rPr>
          <w:color w:val="000000"/>
        </w:rPr>
        <w:t>усиление интенсивности главных максимумов пропорционально N</w:t>
      </w:r>
      <w:r>
        <w:rPr>
          <w:color w:val="000000"/>
          <w:vertAlign w:val="superscript"/>
        </w:rPr>
        <w:t>2</w:t>
      </w:r>
      <w:r>
        <w:rPr>
          <w:color w:val="000000"/>
        </w:rPr>
        <w:t>;</w:t>
      </w:r>
    </w:p>
    <w:p>
      <w:pPr>
        <w:pStyle w:val="TextBody"/>
        <w:widowControl w:val="false"/>
        <w:numPr>
          <w:ilvl w:val="2"/>
          <w:numId w:val="9"/>
        </w:numPr>
        <w:suppressAutoHyphens w:val="true"/>
        <w:bidi w:val="0"/>
        <w:spacing w:lineRule="auto" w:line="276"/>
        <w:jc w:val="left"/>
        <w:rPr>
          <w:color w:val="000000"/>
        </w:rPr>
      </w:pPr>
      <w:r>
        <w:rPr>
          <w:color w:val="000000"/>
        </w:rPr>
        <w:t>появление вторичных максимумов и минимумов, количество которых также зависит от N.</w:t>
      </w:r>
    </w:p>
    <w:p>
      <w:pPr>
        <w:pStyle w:val="TextBody"/>
        <w:widowControl w:val="false"/>
        <w:numPr>
          <w:ilvl w:val="0"/>
          <w:numId w:val="8"/>
        </w:numPr>
        <w:suppressAutoHyphens w:val="true"/>
        <w:bidi w:val="0"/>
        <w:spacing w:lineRule="auto" w:line="276"/>
        <w:ind w:left="989" w:right="0" w:hanging="360"/>
        <w:jc w:val="left"/>
        <w:rPr/>
      </w:pPr>
      <w:r>
        <w:rPr>
          <w:rStyle w:val="StrongEmphasis"/>
          <w:color w:val="000000"/>
        </w:rPr>
        <w:t>Для одномерной решётки</w:t>
      </w:r>
      <w:r>
        <w:rPr>
          <w:color w:val="000000"/>
        </w:rPr>
        <w:t xml:space="preserve"> экспериментально определённый период d совпал с табличным (0.08 мм). При наклонном падении светового пучка эффективный период уменьшается, что отражается на сдвиге дифракционной картины (формула 20).</w:t>
      </w:r>
    </w:p>
    <w:p>
      <w:pPr>
        <w:pStyle w:val="TextBody"/>
        <w:widowControl w:val="false"/>
        <w:numPr>
          <w:ilvl w:val="0"/>
          <w:numId w:val="8"/>
        </w:numPr>
        <w:suppressAutoHyphens w:val="true"/>
        <w:bidi w:val="0"/>
        <w:spacing w:lineRule="auto" w:line="276"/>
        <w:ind w:left="989" w:right="0" w:hanging="360"/>
        <w:jc w:val="left"/>
        <w:rPr/>
      </w:pPr>
      <w:r>
        <w:rPr>
          <w:rStyle w:val="StrongEmphasis"/>
          <w:color w:val="000000"/>
        </w:rPr>
        <w:t>Двумерная дифракционная решётка</w:t>
      </w:r>
      <w:r>
        <w:rPr>
          <w:color w:val="000000"/>
        </w:rPr>
        <w:t xml:space="preserve"> создаёт регулярную двумерную сетку максимумов. При наклонном освещении наблюдается асимметрия картины, что подтверждает влияние ориентации и направления падения света на условия интерференции.</w:t>
      </w:r>
    </w:p>
    <w:p>
      <w:pPr>
        <w:pStyle w:val="LOnormal"/>
        <w:widowControl w:val="false"/>
        <w:numPr>
          <w:ilvl w:val="0"/>
          <w:numId w:val="0"/>
        </w:numPr>
        <w:suppressAutoHyphens w:val="true"/>
        <w:bidi w:val="0"/>
        <w:spacing w:before="285" w:after="285"/>
        <w:ind w:left="0" w:right="0" w:hanging="0"/>
        <w:jc w:val="left"/>
        <w:rPr>
          <w:color w:val="B2B2B2"/>
        </w:rPr>
      </w:pPr>
      <w:r>
        <w:rPr>
          <w:color w:val="B2B2B2"/>
        </w:rPr>
      </w:r>
      <w:r>
        <w:br w:type="page"/>
      </w:r>
    </w:p>
    <w:p>
      <w:pPr>
        <w:pStyle w:val="LOnormal"/>
        <w:widowControl w:val="false"/>
        <w:numPr>
          <w:ilvl w:val="0"/>
          <w:numId w:val="0"/>
        </w:numPr>
        <w:suppressAutoHyphens w:val="true"/>
        <w:bidi w:val="0"/>
        <w:spacing w:before="285" w:after="285"/>
        <w:ind w:left="0" w:right="0" w:hanging="0"/>
        <w:jc w:val="left"/>
        <w:rPr>
          <w:color w:val="B2B2B2"/>
        </w:rPr>
      </w:pPr>
      <w:r>
        <w:rPr>
          <w:color w:val="B2B2B2"/>
        </w:rPr>
        <w:t>Каритнки процессов</w:t>
      </w:r>
    </w:p>
    <w:p>
      <w:pPr>
        <w:pStyle w:val="LOnormal"/>
        <w:widowControl w:val="false"/>
        <w:numPr>
          <w:ilvl w:val="0"/>
          <w:numId w:val="0"/>
        </w:numPr>
        <w:suppressAutoHyphens w:val="true"/>
        <w:bidi w:val="0"/>
        <w:spacing w:before="285" w:after="285"/>
        <w:ind w:left="0" w:right="0" w:hanging="0"/>
        <w:jc w:val="left"/>
        <w:rPr>
          <w:color w:val="B2B2B2"/>
        </w:rPr>
      </w:pPr>
      <w:r>
        <w:rPr>
          <w:color w:val="B2B2B2"/>
        </w:rPr>
        <w:t xml:space="preserve">1                                                                           и                                                      </w:t>
      </w:r>
    </w:p>
    <w:p>
      <w:pPr>
        <w:pStyle w:val="LOnormal"/>
        <w:widowControl w:val="false"/>
        <w:numPr>
          <w:ilvl w:val="0"/>
          <w:numId w:val="0"/>
        </w:numPr>
        <w:suppressAutoHyphens w:val="true"/>
        <w:bidi w:val="0"/>
        <w:spacing w:before="285" w:after="285"/>
        <w:ind w:left="0" w:right="0" w:hanging="0"/>
        <w:jc w:val="right"/>
        <w:rPr>
          <w:color w:val="B2B2B2"/>
        </w:rPr>
      </w:pPr>
      <w:r>
        <w:drawing>
          <wp:anchor behindDoc="0" distT="0" distB="0" distL="0" distR="0" simplePos="0" locked="0" layoutInCell="0" allowOverlap="1" relativeHeight="57">
            <wp:simplePos x="0" y="0"/>
            <wp:positionH relativeFrom="column">
              <wp:posOffset>57150</wp:posOffset>
            </wp:positionH>
            <wp:positionV relativeFrom="paragraph">
              <wp:posOffset>-121285</wp:posOffset>
            </wp:positionV>
            <wp:extent cx="3806190" cy="3467100"/>
            <wp:effectExtent l="0" t="0" r="0" b="0"/>
            <wp:wrapTopAndBottom/>
            <wp:docPr id="17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19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8">
            <wp:simplePos x="0" y="0"/>
            <wp:positionH relativeFrom="column">
              <wp:posOffset>2736215</wp:posOffset>
            </wp:positionH>
            <wp:positionV relativeFrom="paragraph">
              <wp:posOffset>3415665</wp:posOffset>
            </wp:positionV>
            <wp:extent cx="3916680" cy="3541395"/>
            <wp:effectExtent l="0" t="0" r="0" b="0"/>
            <wp:wrapTopAndBottom/>
            <wp:docPr id="18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B2B2B2"/>
        </w:rPr>
        <w:t>2</w:t>
      </w:r>
      <w:r>
        <w:br w:type="page"/>
      </w:r>
    </w:p>
    <w:p>
      <w:pPr>
        <w:pStyle w:val="LOnormal"/>
        <w:spacing w:before="285" w:after="285"/>
        <w:ind w:left="720" w:right="720" w:hanging="0"/>
        <w:rPr>
          <w:b/>
          <w:b/>
          <w:bCs/>
          <w:sz w:val="30"/>
          <w:szCs w:val="30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457200</wp:posOffset>
            </wp:positionH>
            <wp:positionV relativeFrom="paragraph">
              <wp:posOffset>509270</wp:posOffset>
            </wp:positionV>
            <wp:extent cx="5925820" cy="4444365"/>
            <wp:effectExtent l="0" t="0" r="0" b="0"/>
            <wp:wrapSquare wrapText="largest"/>
            <wp:docPr id="1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0"/>
          <w:szCs w:val="30"/>
        </w:rPr>
        <w:t>Приложение</w:t>
      </w:r>
    </w:p>
    <w:p>
      <w:pPr>
        <w:pStyle w:val="LOnormal"/>
        <w:spacing w:before="285" w:after="285"/>
        <w:ind w:left="720" w:right="720" w:hanging="0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457200</wp:posOffset>
            </wp:positionH>
            <wp:positionV relativeFrom="paragraph">
              <wp:posOffset>68580</wp:posOffset>
            </wp:positionV>
            <wp:extent cx="5512435" cy="4134485"/>
            <wp:effectExtent l="0" t="0" r="0" b="0"/>
            <wp:wrapSquare wrapText="largest"/>
            <wp:docPr id="2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435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spacing w:before="285" w:after="285"/>
        <w:ind w:left="720" w:right="720" w:hanging="0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457200</wp:posOffset>
            </wp:positionH>
            <wp:positionV relativeFrom="paragraph">
              <wp:posOffset>60960</wp:posOffset>
            </wp:positionV>
            <wp:extent cx="5925820" cy="7900670"/>
            <wp:effectExtent l="0" t="0" r="0" b="0"/>
            <wp:wrapSquare wrapText="largest"/>
            <wp:docPr id="2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spacing w:before="285" w:after="285"/>
        <w:ind w:left="720" w:right="720" w:hanging="0"/>
        <w:rPr/>
      </w:pPr>
      <w:r>
        <w:rPr/>
      </w:r>
    </w:p>
    <w:p>
      <w:pPr>
        <w:pStyle w:val="LOnormal"/>
        <w:spacing w:before="285" w:after="285"/>
        <w:ind w:left="720" w:right="720" w:hanging="0"/>
        <w:rPr/>
      </w:pPr>
      <w:r>
        <w:rPr/>
      </w:r>
    </w:p>
    <w:p>
      <w:pPr>
        <w:pStyle w:val="LOnormal"/>
        <w:spacing w:before="285" w:after="285"/>
        <w:ind w:left="720" w:right="720" w:hanging="0"/>
        <w:rPr/>
      </w:pPr>
      <w:r>
        <w:rPr/>
      </w:r>
    </w:p>
    <w:p>
      <w:pPr>
        <w:pStyle w:val="LOnormal"/>
        <w:spacing w:before="285" w:after="285"/>
        <w:ind w:left="720" w:right="720" w:hanging="0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349885</wp:posOffset>
            </wp:positionH>
            <wp:positionV relativeFrom="paragraph">
              <wp:posOffset>137795</wp:posOffset>
            </wp:positionV>
            <wp:extent cx="5925820" cy="7900670"/>
            <wp:effectExtent l="0" t="0" r="0" b="0"/>
            <wp:wrapSquare wrapText="largest"/>
            <wp:docPr id="2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spacing w:before="285" w:after="285"/>
        <w:ind w:left="720" w:right="720" w:hanging="0"/>
        <w:rPr/>
      </w:pPr>
      <w:r>
        <w:rPr/>
      </w:r>
      <w:r>
        <w:br w:type="page"/>
      </w:r>
    </w:p>
    <w:p>
      <w:pPr>
        <w:pStyle w:val="LOnormal"/>
        <w:spacing w:before="285" w:after="285"/>
        <w:ind w:left="720" w:right="720" w:hanging="0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457200</wp:posOffset>
            </wp:positionH>
            <wp:positionV relativeFrom="paragraph">
              <wp:posOffset>228600</wp:posOffset>
            </wp:positionV>
            <wp:extent cx="5925820" cy="4444365"/>
            <wp:effectExtent l="0" t="0" r="0" b="0"/>
            <wp:wrapSquare wrapText="largest"/>
            <wp:docPr id="23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spacing w:before="285" w:after="285"/>
        <w:ind w:left="720" w:right="720" w:hanging="0"/>
        <w:rPr/>
      </w:pPr>
      <w:r>
        <w:rPr/>
      </w:r>
    </w:p>
    <w:p>
      <w:pPr>
        <w:pStyle w:val="LOnormal"/>
        <w:spacing w:before="285" w:after="285"/>
        <w:ind w:left="720" w:right="720" w:hanging="0"/>
        <w:rPr/>
      </w:pPr>
      <w:r>
        <w:rPr/>
      </w:r>
      <w:r>
        <w:br w:type="page"/>
      </w:r>
    </w:p>
    <w:p>
      <w:pPr>
        <w:pStyle w:val="LOnormal"/>
        <w:spacing w:before="285" w:after="285"/>
        <w:ind w:left="720" w:right="720" w:hanging="0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269240</wp:posOffset>
            </wp:positionH>
            <wp:positionV relativeFrom="paragraph">
              <wp:posOffset>392430</wp:posOffset>
            </wp:positionV>
            <wp:extent cx="5925820" cy="7900670"/>
            <wp:effectExtent l="0" t="0" r="0" b="0"/>
            <wp:wrapSquare wrapText="largest"/>
            <wp:docPr id="24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LOnormal"/>
        <w:spacing w:before="285" w:after="285"/>
        <w:ind w:left="720" w:right="720" w:hanging="0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25820" cy="7900670"/>
            <wp:effectExtent l="0" t="0" r="0" b="0"/>
            <wp:wrapSquare wrapText="largest"/>
            <wp:docPr id="25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LOnormal"/>
        <w:spacing w:before="285" w:after="285"/>
        <w:ind w:left="720" w:right="720" w:hanging="0"/>
        <w:rPr/>
      </w:pPr>
      <w:r>
        <w:rPr/>
      </w:r>
    </w:p>
    <w:p>
      <w:pPr>
        <w:pStyle w:val="LOnormal"/>
        <w:spacing w:before="285" w:after="285"/>
        <w:ind w:left="720" w:right="720" w:hanging="0"/>
        <w:rPr/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25820" cy="7900670"/>
            <wp:effectExtent l="0" t="0" r="0" b="0"/>
            <wp:wrapSquare wrapText="largest"/>
            <wp:docPr id="26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LOnormal"/>
        <w:spacing w:before="285" w:after="285"/>
        <w:ind w:left="720" w:right="720" w:hanging="0"/>
        <w:rPr/>
      </w:pPr>
      <w:r>
        <w:rPr/>
      </w:r>
      <w:r>
        <w:br w:type="page"/>
      </w:r>
    </w:p>
    <w:p>
      <w:pPr>
        <w:pStyle w:val="LOnormal"/>
        <w:spacing w:before="285" w:after="285"/>
        <w:ind w:left="720" w:right="720" w:hanging="0"/>
        <w:rPr/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25820" cy="4444365"/>
            <wp:effectExtent l="0" t="0" r="0" b="0"/>
            <wp:wrapSquare wrapText="largest"/>
            <wp:docPr id="27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LOnormal"/>
        <w:spacing w:before="285" w:after="285"/>
        <w:ind w:left="720" w:right="720" w:hanging="0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609600</wp:posOffset>
            </wp:positionH>
            <wp:positionV relativeFrom="paragraph">
              <wp:posOffset>635</wp:posOffset>
            </wp:positionV>
            <wp:extent cx="5112385" cy="3834130"/>
            <wp:effectExtent l="0" t="0" r="0" b="0"/>
            <wp:wrapSquare wrapText="largest"/>
            <wp:docPr id="28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385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first" r:id="rId30"/>
      <w:footerReference w:type="even" r:id="rId31"/>
      <w:footerReference w:type="default" r:id="rId32"/>
      <w:type w:val="nextPage"/>
      <w:pgSz w:w="11906" w:h="16838"/>
      <w:pgMar w:left="567" w:right="567" w:gutter="0" w:header="720" w:top="567" w:footer="720" w:bottom="777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Cambria">
    <w:charset w:val="01"/>
    <w:family w:val="roman"/>
    <w:pitch w:val="variable"/>
  </w:font>
  <w:font w:name="Cambria Math">
    <w:charset w:val="01"/>
    <w:family w:val="roman"/>
    <w:pitch w:val="variable"/>
  </w:font>
  <w:font w:name="Times New Roman">
    <w:charset w:val="01"/>
    <w:family w:val="roman"/>
    <w:pitch w:val="variable"/>
  </w:font>
  <w:font w:name="PT San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LO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LOnormal"/>
      <w:tabs>
        <w:tab w:val="clear" w:pos="720"/>
        <w:tab w:val="center" w:pos="4677" w:leader="none"/>
        <w:tab w:val="right" w:pos="9355" w:leader="none"/>
      </w:tabs>
      <w:ind w:right="360" w:firstLine="360"/>
      <w:rPr>
        <w:color w:val="000000"/>
      </w:rPr>
    </w:pPr>
    <w:r>
      <w:rPr>
        <w:color w:val="000000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22</w:t>
    </w:r>
    <w:r>
      <w:rPr/>
      <w:fldChar w:fldCharType="end"/>
    </w:r>
  </w:p>
  <w:p>
    <w:pPr>
      <w:pStyle w:val="LOnormal"/>
      <w:tabs>
        <w:tab w:val="clear" w:pos="720"/>
        <w:tab w:val="center" w:pos="4677" w:leader="none"/>
        <w:tab w:val="right" w:pos="9355" w:leader="none"/>
      </w:tabs>
      <w:ind w:right="360" w:firstLine="360"/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spacing w:lineRule="auto" w:line="276"/>
      <w:rPr>
        <w:rFonts w:ascii="Times New Roman" w:hAnsi="Times New Roman" w:eastAsia="Times New Roman" w:cs="Times New Roman"/>
      </w:rPr>
    </w:pPr>
    <w:r>
      <w:rPr>
        <w:rFonts w:eastAsia="Times New Roman" w:cs="Times New Roman" w:ascii="Times New Roman" w:hAnsi="Times New Roman"/>
      </w:rPr>
    </w:r>
  </w:p>
  <w:tbl>
    <w:tblPr>
      <w:tblStyle w:val="TableNormal"/>
      <w:tblpPr w:vertAnchor="text" w:horzAnchor="text" w:leftFromText="181" w:rightFromText="181" w:tblpX="367" w:tblpY="1"/>
      <w:tblW w:w="1004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00" w:noHBand="0" w:noVBand="1" w:firstColumn="0" w:lastRow="0" w:lastColumn="0" w:firstRow="0"/>
    </w:tblPr>
    <w:tblGrid>
      <w:gridCol w:w="6662"/>
      <w:gridCol w:w="3377"/>
    </w:tblGrid>
    <w:tr>
      <w:trPr/>
      <w:tc>
        <w:tcPr>
          <w:tcW w:w="6662" w:type="dxa"/>
          <w:tcBorders/>
          <w:vAlign w:val="center"/>
        </w:tcPr>
        <w:p>
          <w:pPr>
            <w:pStyle w:val="LOnormal"/>
            <w:widowControl w:val="false"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ind w:right="1033" w:hanging="0"/>
            <w:jc w:val="center"/>
            <w:rPr>
              <w:rFonts w:ascii="PT Sans" w:hAnsi="PT Sans" w:eastAsia="PT Sans" w:cs="PT Sans"/>
              <w:b/>
              <w:b/>
              <w:color w:val="000000"/>
              <w:sz w:val="22"/>
              <w:szCs w:val="22"/>
            </w:rPr>
          </w:pPr>
          <w:r>
            <w:rPr>
              <w:rFonts w:eastAsia="PT Sans" w:cs="PT Sans" w:ascii="PT Sans" w:hAnsi="PT Sans"/>
              <w:b/>
              <w:color w:val="000000"/>
              <w:kern w:val="0"/>
              <w:sz w:val="22"/>
              <w:szCs w:val="22"/>
              <w:lang w:val="ru-RU" w:eastAsia="zh-CN" w:bidi="hi-IN"/>
            </w:rPr>
            <w:t>Университет ИТМО</w:t>
          </w:r>
        </w:p>
        <w:p>
          <w:pPr>
            <w:pStyle w:val="LOnormal"/>
            <w:widowControl w:val="false"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ind w:right="1033" w:hanging="0"/>
            <w:jc w:val="center"/>
            <w:rPr>
              <w:rFonts w:ascii="PT Sans" w:hAnsi="PT Sans" w:eastAsia="PT Sans" w:cs="PT Sans"/>
              <w:b/>
              <w:b/>
              <w:color w:val="000000"/>
              <w:sz w:val="22"/>
              <w:szCs w:val="22"/>
            </w:rPr>
          </w:pPr>
          <w:r>
            <w:rPr>
              <w:rFonts w:eastAsia="PT Sans" w:cs="PT Sans" w:ascii="PT Sans" w:hAnsi="PT Sans"/>
              <w:b/>
              <w:color w:val="000000"/>
              <w:kern w:val="0"/>
              <w:sz w:val="22"/>
              <w:szCs w:val="22"/>
              <w:lang w:val="ru-RU" w:eastAsia="zh-CN" w:bidi="hi-IN"/>
            </w:rPr>
            <w:t>Физико-технический мегафакультет</w:t>
          </w:r>
        </w:p>
        <w:p>
          <w:pPr>
            <w:pStyle w:val="LOnormal"/>
            <w:widowControl w:val="false"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ind w:right="1033" w:hanging="0"/>
            <w:jc w:val="center"/>
            <w:rPr>
              <w:rFonts w:ascii="PT Sans" w:hAnsi="PT Sans" w:eastAsia="PT Sans" w:cs="PT Sans"/>
              <w:b/>
              <w:b/>
              <w:color w:val="000000"/>
              <w:sz w:val="18"/>
              <w:szCs w:val="18"/>
            </w:rPr>
          </w:pPr>
          <w:r>
            <w:rPr>
              <w:rFonts w:eastAsia="PT Sans" w:cs="PT Sans" w:ascii="PT Sans" w:hAnsi="PT Sans"/>
              <w:b/>
              <w:color w:val="000000"/>
              <w:kern w:val="0"/>
              <w:sz w:val="22"/>
              <w:szCs w:val="22"/>
              <w:lang w:val="ru-RU" w:eastAsia="zh-CN" w:bidi="hi-IN"/>
            </w:rPr>
            <w:t>Физический факультет</w:t>
          </w:r>
        </w:p>
      </w:tc>
      <w:tc>
        <w:tcPr>
          <w:tcW w:w="3377" w:type="dxa"/>
          <w:tcBorders/>
          <w:vAlign w:val="center"/>
        </w:tcPr>
        <w:p>
          <w:pPr>
            <w:pStyle w:val="LOnormal"/>
            <w:widowControl w:val="false"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jc w:val="center"/>
            <w:rPr>
              <w:rFonts w:ascii="PT Sans" w:hAnsi="PT Sans" w:eastAsia="PT Sans" w:cs="PT Sans"/>
              <w:b/>
              <w:b/>
              <w:color w:val="000000"/>
              <w:sz w:val="20"/>
              <w:szCs w:val="20"/>
            </w:rPr>
          </w:pPr>
          <w:r>
            <w:rPr/>
            <w:drawing>
              <wp:inline distT="0" distB="0" distL="0" distR="0">
                <wp:extent cx="1844675" cy="506730"/>
                <wp:effectExtent l="0" t="0" r="0" b="0"/>
                <wp:docPr id="29" name="image2.jp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" name="image2.jpg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4675" cy="5067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LOnormal"/>
      <w:tabs>
        <w:tab w:val="clear" w:pos="720"/>
        <w:tab w:val="center" w:pos="4677" w:leader="none"/>
        <w:tab w:val="right" w:pos="9355" w:leader="none"/>
      </w:tabs>
      <w:rPr>
        <w:rFonts w:ascii="PT Sans" w:hAnsi="PT Sans" w:eastAsia="PT Sans" w:cs="PT Sans"/>
        <w:b/>
        <w:b/>
        <w:color w:val="000000"/>
        <w:sz w:val="8"/>
        <w:szCs w:val="8"/>
      </w:rPr>
    </w:pPr>
    <w:r>
      <w:rPr>
        <w:rFonts w:eastAsia="PT Sans" w:cs="PT Sans" w:ascii="PT Sans" w:hAnsi="PT Sans"/>
        <w:b/>
        <w:color w:val="000000"/>
        <w:sz w:val="8"/>
        <w:szCs w:val="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800" w:hanging="360"/>
      </w:pPr>
      <w:rPr>
        <w:u w:val="no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>
        <w:u w:val="none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2880" w:hanging="360"/>
      </w:pPr>
      <w:rPr>
        <w:u w:val="no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32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3600" w:hanging="360"/>
      </w:pPr>
      <w:rPr>
        <w:u w:val="none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39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43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800" w:hanging="360"/>
      </w:pPr>
      <w:rPr>
        <w:u w:val="none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>
        <w:u w:val="none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2880" w:hanging="360"/>
      </w:pPr>
      <w:rPr>
        <w:u w:val="none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32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3600" w:hanging="360"/>
      </w:pPr>
      <w:rPr>
        <w:u w:val="none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39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43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  <w:rPr/>
    </w:lvl>
    <w:lvl w:ilvl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  <w:rPr/>
    </w:lvl>
    <w:lvl w:ilvl="2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  <w:rPr/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/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/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/>
    </w:lvl>
    <w:lvl w:ilvl="8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2249"/>
        </w:tabs>
        <w:ind w:left="224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609"/>
        </w:tabs>
        <w:ind w:left="260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969"/>
        </w:tabs>
        <w:ind w:left="296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3329"/>
        </w:tabs>
        <w:ind w:left="332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689"/>
        </w:tabs>
        <w:ind w:left="368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4049"/>
        </w:tabs>
        <w:ind w:left="404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409"/>
        </w:tabs>
        <w:ind w:left="440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769"/>
        </w:tabs>
        <w:ind w:left="476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5129"/>
        </w:tabs>
        <w:ind w:left="5129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/>
    </w:lvl>
    <w:lvl w:ilvl="1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  <w:rPr/>
    </w:lvl>
    <w:lvl w:ilvl="2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  <w:rPr/>
    </w:lvl>
    <w:lvl w:ilvl="3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  <w:rPr/>
    </w:lvl>
    <w:lvl w:ilvl="4">
      <w:start w:val="1"/>
      <w:numFmt w:val="decimal"/>
      <w:lvlText w:val="%5."/>
      <w:lvlJc w:val="left"/>
      <w:pPr>
        <w:tabs>
          <w:tab w:val="num" w:pos="2700"/>
        </w:tabs>
        <w:ind w:left="2700" w:hanging="360"/>
      </w:pPr>
      <w:rPr/>
    </w:lvl>
    <w:lvl w:ilvl="5">
      <w:start w:val="1"/>
      <w:numFmt w:val="decimal"/>
      <w:lvlText w:val="%6."/>
      <w:lvlJc w:val="left"/>
      <w:pPr>
        <w:tabs>
          <w:tab w:val="num" w:pos="3060"/>
        </w:tabs>
        <w:ind w:left="3060" w:hanging="360"/>
      </w:pPr>
      <w:rPr/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360"/>
      </w:pPr>
      <w:rPr/>
    </w:lvl>
    <w:lvl w:ilvl="7">
      <w:start w:val="1"/>
      <w:numFmt w:val="decimal"/>
      <w:lvlText w:val="%8."/>
      <w:lvlJc w:val="left"/>
      <w:pPr>
        <w:tabs>
          <w:tab w:val="num" w:pos="3780"/>
        </w:tabs>
        <w:ind w:left="3780" w:hanging="360"/>
      </w:pPr>
      <w:rPr/>
    </w:lvl>
    <w:lvl w:ilvl="8">
      <w:start w:val="1"/>
      <w:numFmt w:val="decimal"/>
      <w:lvlText w:val="%9."/>
      <w:lvlJc w:val="left"/>
      <w:pPr>
        <w:tabs>
          <w:tab w:val="num" w:pos="4140"/>
        </w:tabs>
        <w:ind w:left="414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989"/>
        </w:tabs>
        <w:ind w:left="98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49"/>
        </w:tabs>
        <w:ind w:left="134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09"/>
        </w:tabs>
        <w:ind w:left="170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069"/>
        </w:tabs>
        <w:ind w:left="206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29"/>
        </w:tabs>
        <w:ind w:left="242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789"/>
        </w:tabs>
        <w:ind w:left="278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49"/>
        </w:tabs>
        <w:ind w:left="314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09"/>
        </w:tabs>
        <w:ind w:left="350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869"/>
        </w:tabs>
        <w:ind w:left="3869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71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05a49"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LOnormal"/>
    <w:next w:val="LOnormal"/>
    <w:uiPriority w:val="9"/>
    <w:qFormat/>
    <w:pPr>
      <w:keepNext w:val="true"/>
      <w:spacing w:lineRule="auto" w:line="420"/>
      <w:ind w:right="648" w:hanging="0"/>
      <w:jc w:val="center"/>
      <w:outlineLvl w:val="0"/>
    </w:pPr>
    <w:rPr>
      <w:sz w:val="19"/>
      <w:szCs w:val="19"/>
    </w:rPr>
  </w:style>
  <w:style w:type="paragraph" w:styleId="Heading2">
    <w:name w:val="Heading 2"/>
    <w:basedOn w:val="LOnormal"/>
    <w:next w:val="LOnormal"/>
    <w:uiPriority w:val="9"/>
    <w:semiHidden/>
    <w:unhideWhenUsed/>
    <w:qFormat/>
    <w:pPr>
      <w:keepNext w:val="true"/>
      <w:spacing w:lineRule="auto" w:line="374" w:before="6" w:after="120"/>
      <w:ind w:right="-1438" w:hanging="0"/>
      <w:jc w:val="both"/>
      <w:outlineLvl w:val="1"/>
    </w:pPr>
    <w:rPr>
      <w:i/>
    </w:rPr>
  </w:style>
  <w:style w:type="paragraph" w:styleId="Heading3">
    <w:name w:val="Heading 3"/>
    <w:basedOn w:val="LOnormal"/>
    <w:next w:val="LOnormal"/>
    <w:uiPriority w:val="9"/>
    <w:semiHidden/>
    <w:unhideWhenUsed/>
    <w:qFormat/>
    <w:pPr>
      <w:keepNext w:val="true"/>
      <w:tabs>
        <w:tab w:val="clear" w:pos="720"/>
        <w:tab w:val="left" w:pos="1698" w:leader="none"/>
      </w:tabs>
      <w:spacing w:lineRule="auto" w:line="372"/>
      <w:ind w:right="-200" w:hanging="0"/>
      <w:outlineLvl w:val="2"/>
    </w:pPr>
    <w:rPr>
      <w:i/>
    </w:rPr>
  </w:style>
  <w:style w:type="paragraph" w:styleId="Heading4">
    <w:name w:val="Heading 4"/>
    <w:basedOn w:val="LOnormal"/>
    <w:next w:val="LOnormal"/>
    <w:uiPriority w:val="9"/>
    <w:semiHidden/>
    <w:unhideWhenUsed/>
    <w:qFormat/>
    <w:pPr>
      <w:keepNext w:val="true"/>
      <w:spacing w:lineRule="auto" w:line="192" w:before="30" w:after="552"/>
      <w:ind w:right="384" w:hanging="0"/>
      <w:outlineLvl w:val="3"/>
    </w:pPr>
    <w:rPr>
      <w:rFonts w:ascii="Times New Roman" w:hAnsi="Times New Roman" w:eastAsia="Times New Roman" w:cs="Times New Roman"/>
      <w:b/>
      <w:i/>
    </w:rPr>
  </w:style>
  <w:style w:type="paragraph" w:styleId="Heading5">
    <w:name w:val="Heading 5"/>
    <w:basedOn w:val="LOnormal"/>
    <w:next w:val="LO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LOnormal"/>
    <w:next w:val="LO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bb4451"/>
    <w:rPr>
      <w:color w:val="666666"/>
    </w:rPr>
  </w:style>
  <w:style w:type="character" w:styleId="NumberingSymbols" w:customStyle="1">
    <w:name w:val="Numbering Symbols"/>
    <w:qFormat/>
    <w:rPr/>
  </w:style>
  <w:style w:type="character" w:styleId="InternetLink">
    <w:name w:val="Hyperlink"/>
    <w:basedOn w:val="DefaultParagraphFont"/>
    <w:uiPriority w:val="99"/>
    <w:unhideWhenUsed/>
    <w:rsid w:val="00126f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26feb"/>
    <w:rPr>
      <w:color w:val="605E5C"/>
      <w:shd w:fill="E1DFDD" w:val="clear"/>
    </w:rPr>
  </w:style>
  <w:style w:type="character" w:styleId="VisitedInternetLink">
    <w:name w:val="FollowedHyperlink"/>
    <w:basedOn w:val="DefaultParagraphFont"/>
    <w:uiPriority w:val="99"/>
    <w:semiHidden/>
    <w:unhideWhenUsed/>
    <w:rsid w:val="00126feb"/>
    <w:rPr>
      <w:color w:val="800080" w:themeColor="followedHyperlink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styleId="LOnormal" w:customStyle="1">
    <w:name w:val="LO-normal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LOnormal"/>
    <w:next w:val="LO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LOnormal"/>
    <w:next w:val="LO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rameContents" w:customStyle="1">
    <w:name w:val="Frame Contents"/>
    <w:basedOn w:val="Normal"/>
    <w:qFormat/>
    <w:pPr/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e">
    <w:name w:val="Table Grid"/>
    <w:basedOn w:val="a1"/>
    <w:uiPriority w:val="39"/>
    <w:rsid w:val="00fc5e6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2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header" Target="header1.xml"/><Relationship Id="rId31" Type="http://schemas.openxmlformats.org/officeDocument/2006/relationships/footer" Target="footer1.xml"/><Relationship Id="rId32" Type="http://schemas.openxmlformats.org/officeDocument/2006/relationships/footer" Target="footer2.xml"/><Relationship Id="rId33" Type="http://schemas.openxmlformats.org/officeDocument/2006/relationships/numbering" Target="numbering.xml"/><Relationship Id="rId34" Type="http://schemas.openxmlformats.org/officeDocument/2006/relationships/fontTable" Target="fontTable.xml"/><Relationship Id="rId35" Type="http://schemas.openxmlformats.org/officeDocument/2006/relationships/settings" Target="settings.xml"/><Relationship Id="rId3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8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1825</TotalTime>
  <Application>LibreOffice/7.3.7.2$Linux_X86_64 LibreOffice_project/30$Build-2</Application>
  <AppVersion>15.0000</AppVersion>
  <Pages>22</Pages>
  <Words>1382</Words>
  <Characters>8380</Characters>
  <CharactersWithSpaces>9758</CharactersWithSpaces>
  <Paragraphs>282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2024-10-07T11:34:00Z</dcterms:created>
  <dc:creator/>
  <dc:description/>
  <dc:language>en-US</dc:language>
  <cp:lastModifiedBy/>
  <dcterms:modified xsi:type="dcterms:W3CDTF">2025-05-19T16:53:27Z</dcterms:modified>
  <cp:revision>192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