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D75C5" w14:textId="77777777" w:rsidR="00CD6A81" w:rsidRDefault="00CD6A81" w:rsidP="00896DBA">
      <w:pPr>
        <w:shd w:val="clear" w:color="auto" w:fill="FFFFFF"/>
        <w:spacing w:line="240" w:lineRule="auto"/>
        <w:jc w:val="left"/>
        <w:rPr>
          <w:rFonts w:eastAsia="宋体" w:cs="Times New Roman"/>
          <w:sz w:val="36"/>
          <w:szCs w:val="36"/>
          <w:lang w:eastAsia="zh-CN"/>
        </w:rPr>
      </w:pPr>
    </w:p>
    <w:p w14:paraId="0B699091" w14:textId="77777777" w:rsidR="00CD6A81" w:rsidRDefault="00CD6A81" w:rsidP="00896DBA">
      <w:pPr>
        <w:shd w:val="clear" w:color="auto" w:fill="FFFFFF"/>
        <w:spacing w:line="240" w:lineRule="auto"/>
        <w:jc w:val="left"/>
        <w:rPr>
          <w:rFonts w:eastAsia="宋体" w:cs="Times New Roman"/>
          <w:sz w:val="36"/>
          <w:szCs w:val="36"/>
          <w:lang w:eastAsia="zh-CN"/>
        </w:rPr>
      </w:pPr>
    </w:p>
    <w:p w14:paraId="67F55185" w14:textId="77777777" w:rsidR="00CD6A81" w:rsidRDefault="00CD6A81" w:rsidP="00896DBA">
      <w:pPr>
        <w:shd w:val="clear" w:color="auto" w:fill="FFFFFF"/>
        <w:spacing w:line="240" w:lineRule="auto"/>
        <w:jc w:val="left"/>
        <w:rPr>
          <w:rFonts w:eastAsia="宋体" w:cs="Times New Roman"/>
          <w:sz w:val="36"/>
          <w:szCs w:val="36"/>
          <w:lang w:eastAsia="zh-CN"/>
        </w:rPr>
      </w:pPr>
    </w:p>
    <w:p w14:paraId="014E379A" w14:textId="77777777" w:rsidR="00CD6A81" w:rsidRDefault="00CD6A81" w:rsidP="00896DBA">
      <w:pPr>
        <w:shd w:val="clear" w:color="auto" w:fill="FFFFFF"/>
        <w:spacing w:line="240" w:lineRule="auto"/>
        <w:jc w:val="left"/>
        <w:rPr>
          <w:rFonts w:eastAsia="宋体" w:cs="Times New Roman"/>
          <w:sz w:val="36"/>
          <w:szCs w:val="36"/>
          <w:lang w:eastAsia="zh-CN"/>
        </w:rPr>
      </w:pPr>
    </w:p>
    <w:p w14:paraId="130C8D89" w14:textId="77777777" w:rsidR="00CD6A81" w:rsidRDefault="00CD6A81" w:rsidP="00896DBA">
      <w:pPr>
        <w:shd w:val="clear" w:color="auto" w:fill="FFFFFF"/>
        <w:spacing w:line="240" w:lineRule="auto"/>
        <w:jc w:val="left"/>
        <w:rPr>
          <w:rFonts w:eastAsia="宋体" w:cs="Times New Roman"/>
          <w:sz w:val="36"/>
          <w:szCs w:val="36"/>
          <w:lang w:eastAsia="zh-CN"/>
        </w:rPr>
      </w:pPr>
    </w:p>
    <w:p w14:paraId="106E4763" w14:textId="0508264A" w:rsidR="00CD6A81" w:rsidRPr="00A31619" w:rsidRDefault="00896DBA" w:rsidP="00A31619">
      <w:pPr>
        <w:shd w:val="clear" w:color="auto" w:fill="FFFFFF"/>
        <w:jc w:val="center"/>
        <w:rPr>
          <w:rFonts w:eastAsia="宋体" w:cs="Times New Roman"/>
          <w:sz w:val="32"/>
          <w:szCs w:val="32"/>
          <w:lang w:eastAsia="zh-CN"/>
        </w:rPr>
      </w:pPr>
      <w:r w:rsidRPr="00896DBA">
        <w:rPr>
          <w:rFonts w:eastAsia="宋体" w:cs="Times New Roman"/>
          <w:sz w:val="36"/>
          <w:szCs w:val="36"/>
          <w:lang w:eastAsia="zh-CN"/>
        </w:rPr>
        <w:t>Risk Measurement of Interest Rate Swap (IRS)</w:t>
      </w:r>
    </w:p>
    <w:p w14:paraId="4D275237" w14:textId="77777777" w:rsidR="00A31619" w:rsidRPr="00A31619" w:rsidRDefault="00A31619" w:rsidP="00A31619">
      <w:pPr>
        <w:shd w:val="clear" w:color="auto" w:fill="FFFFFF"/>
        <w:rPr>
          <w:rFonts w:eastAsia="宋体" w:cs="Times New Roman"/>
          <w:sz w:val="28"/>
          <w:szCs w:val="28"/>
          <w:lang w:eastAsia="zh-CN"/>
        </w:rPr>
      </w:pPr>
    </w:p>
    <w:p w14:paraId="4C0F7622" w14:textId="49479059" w:rsidR="00CD6A81" w:rsidRPr="00A31619" w:rsidRDefault="00896DBA" w:rsidP="00A31619">
      <w:pPr>
        <w:shd w:val="clear" w:color="auto" w:fill="FFFFFF"/>
        <w:jc w:val="center"/>
        <w:rPr>
          <w:rFonts w:eastAsia="宋体" w:cs="Times New Roman"/>
          <w:sz w:val="28"/>
          <w:szCs w:val="28"/>
          <w:lang w:eastAsia="zh-CN"/>
        </w:rPr>
      </w:pPr>
      <w:r w:rsidRPr="00896DBA">
        <w:rPr>
          <w:rFonts w:eastAsia="宋体" w:cs="Times New Roman"/>
          <w:sz w:val="28"/>
          <w:szCs w:val="28"/>
          <w:lang w:eastAsia="zh-CN"/>
        </w:rPr>
        <w:t>Course Title: RMSC5003</w:t>
      </w:r>
      <w:r w:rsidRPr="00896DBA">
        <w:rPr>
          <w:rFonts w:eastAsia="宋体" w:cs="Times New Roman"/>
          <w:sz w:val="28"/>
          <w:szCs w:val="28"/>
          <w:lang w:eastAsia="zh-CN"/>
        </w:rPr>
        <w:br/>
        <w:t>Risk Measure</w:t>
      </w:r>
      <w:r w:rsidRPr="00896DBA">
        <w:rPr>
          <w:rFonts w:eastAsia="宋体" w:cs="Times New Roman"/>
          <w:sz w:val="28"/>
          <w:szCs w:val="28"/>
          <w:lang w:eastAsia="zh-CN"/>
        </w:rPr>
        <w:br/>
        <w:t>Instructor: Dr. Wong, Tat Wing</w:t>
      </w:r>
    </w:p>
    <w:p w14:paraId="050BEBC4" w14:textId="77777777" w:rsidR="00A31619" w:rsidRDefault="00A31619" w:rsidP="00A31619">
      <w:pPr>
        <w:shd w:val="clear" w:color="auto" w:fill="FFFFFF"/>
        <w:jc w:val="center"/>
        <w:rPr>
          <w:rFonts w:eastAsia="宋体" w:cs="Times New Roman"/>
          <w:sz w:val="28"/>
          <w:szCs w:val="28"/>
          <w:lang w:eastAsia="zh-CN"/>
        </w:rPr>
      </w:pPr>
    </w:p>
    <w:p w14:paraId="02B6FC68" w14:textId="77777777" w:rsidR="00A31619" w:rsidRPr="00A31619" w:rsidRDefault="00A31619" w:rsidP="00A31619">
      <w:pPr>
        <w:shd w:val="clear" w:color="auto" w:fill="FFFFFF"/>
        <w:jc w:val="center"/>
        <w:rPr>
          <w:rFonts w:eastAsia="宋体" w:cs="Times New Roman"/>
          <w:sz w:val="28"/>
          <w:szCs w:val="28"/>
          <w:lang w:eastAsia="zh-CN"/>
        </w:rPr>
      </w:pPr>
    </w:p>
    <w:p w14:paraId="7B672A9A" w14:textId="6C13867A" w:rsidR="00FA3CD4" w:rsidRPr="00A31619" w:rsidRDefault="00896DBA" w:rsidP="00A31619">
      <w:pPr>
        <w:shd w:val="clear" w:color="auto" w:fill="FFFFFF"/>
        <w:jc w:val="center"/>
        <w:rPr>
          <w:rFonts w:eastAsia="宋体" w:cs="Times New Roman"/>
          <w:lang w:eastAsia="zh-CN"/>
        </w:rPr>
      </w:pPr>
      <w:r w:rsidRPr="00896DBA">
        <w:rPr>
          <w:rFonts w:eastAsia="宋体" w:cs="Times New Roman"/>
          <w:sz w:val="28"/>
          <w:szCs w:val="28"/>
          <w:lang w:eastAsia="zh-CN"/>
        </w:rPr>
        <w:t>Topic 11, Group 3</w:t>
      </w:r>
      <w:r w:rsidRPr="00896DBA">
        <w:rPr>
          <w:rFonts w:eastAsia="宋体" w:cs="Times New Roman"/>
          <w:sz w:val="32"/>
          <w:szCs w:val="32"/>
          <w:lang w:eastAsia="zh-CN"/>
        </w:rPr>
        <w:br/>
      </w:r>
      <w:r w:rsidRPr="00896DBA">
        <w:rPr>
          <w:rFonts w:eastAsia="宋体" w:cs="Times New Roman"/>
          <w:sz w:val="28"/>
          <w:szCs w:val="28"/>
          <w:lang w:eastAsia="zh-CN"/>
        </w:rPr>
        <w:t>Presented by:</w:t>
      </w:r>
      <w:r w:rsidRPr="00896DBA">
        <w:rPr>
          <w:rFonts w:eastAsia="宋体" w:cs="Times New Roman"/>
          <w:sz w:val="28"/>
          <w:szCs w:val="28"/>
          <w:lang w:eastAsia="zh-CN"/>
        </w:rPr>
        <w:br/>
        <w:t>CHEN, Xiaoan – 1155091924</w:t>
      </w:r>
      <w:r w:rsidRPr="00896DBA">
        <w:rPr>
          <w:rFonts w:eastAsia="宋体" w:cs="Times New Roman"/>
          <w:sz w:val="28"/>
          <w:szCs w:val="28"/>
          <w:lang w:eastAsia="zh-CN"/>
        </w:rPr>
        <w:br/>
        <w:t>LI, Hexin - 1155243904</w:t>
      </w:r>
      <w:r w:rsidRPr="00896DBA">
        <w:rPr>
          <w:rFonts w:eastAsia="宋体" w:cs="Times New Roman"/>
          <w:sz w:val="28"/>
          <w:szCs w:val="28"/>
          <w:lang w:eastAsia="zh-CN"/>
        </w:rPr>
        <w:br/>
        <w:t>QIANG, Wei – 1155245168</w:t>
      </w:r>
      <w:r w:rsidRPr="00896DBA">
        <w:rPr>
          <w:rFonts w:eastAsia="宋体" w:cs="Times New Roman"/>
          <w:sz w:val="28"/>
          <w:szCs w:val="28"/>
          <w:lang w:eastAsia="zh-CN"/>
        </w:rPr>
        <w:br/>
        <w:t>WANG, Tao – 1155239224</w:t>
      </w:r>
      <w:r w:rsidRPr="00896DBA">
        <w:rPr>
          <w:rFonts w:eastAsia="宋体" w:cs="Times New Roman"/>
          <w:sz w:val="28"/>
          <w:szCs w:val="28"/>
          <w:lang w:eastAsia="zh-CN"/>
        </w:rPr>
        <w:br/>
        <w:t>YANG, Xiya – 1155241506</w:t>
      </w:r>
      <w:r w:rsidRPr="00896DBA">
        <w:rPr>
          <w:rFonts w:eastAsia="宋体" w:cs="Times New Roman"/>
          <w:sz w:val="28"/>
          <w:szCs w:val="28"/>
          <w:lang w:eastAsia="zh-CN"/>
        </w:rPr>
        <w:br/>
        <w:t>YE, Dingkun – 1155157113</w:t>
      </w:r>
    </w:p>
    <w:p w14:paraId="13352439" w14:textId="77777777" w:rsidR="00920643" w:rsidRDefault="00920643" w:rsidP="00B0099B">
      <w:pPr>
        <w:ind w:left="240" w:right="240"/>
        <w:jc w:val="center"/>
        <w:rPr>
          <w:rFonts w:cs="Times New Roman"/>
          <w:sz w:val="28"/>
          <w:szCs w:val="28"/>
        </w:rPr>
      </w:pPr>
    </w:p>
    <w:p w14:paraId="18D7ECE8" w14:textId="77777777" w:rsidR="008F15E3" w:rsidRDefault="008F15E3" w:rsidP="00B0099B">
      <w:pPr>
        <w:ind w:left="240" w:right="240"/>
        <w:jc w:val="center"/>
        <w:rPr>
          <w:rFonts w:cs="Times New Roman"/>
          <w:sz w:val="28"/>
          <w:szCs w:val="28"/>
        </w:rPr>
      </w:pPr>
    </w:p>
    <w:p w14:paraId="3A663441" w14:textId="77777777" w:rsidR="00A31619" w:rsidRDefault="00A31619" w:rsidP="00B0099B">
      <w:pPr>
        <w:ind w:left="240" w:right="240"/>
        <w:jc w:val="center"/>
        <w:rPr>
          <w:rFonts w:cs="Times New Roman"/>
          <w:sz w:val="28"/>
          <w:szCs w:val="28"/>
        </w:rPr>
      </w:pPr>
    </w:p>
    <w:p w14:paraId="065C6230" w14:textId="77777777" w:rsidR="00A31619" w:rsidRDefault="00A31619" w:rsidP="00B0099B">
      <w:pPr>
        <w:ind w:left="240" w:right="240"/>
        <w:jc w:val="center"/>
        <w:rPr>
          <w:rFonts w:cs="Times New Roman"/>
          <w:sz w:val="28"/>
          <w:szCs w:val="28"/>
        </w:rPr>
      </w:pPr>
    </w:p>
    <w:p w14:paraId="33D48352" w14:textId="77777777" w:rsidR="00A31619" w:rsidRDefault="00A31619" w:rsidP="00B0099B">
      <w:pPr>
        <w:ind w:left="240" w:right="240"/>
        <w:jc w:val="center"/>
        <w:rPr>
          <w:rFonts w:cs="Times New Roman"/>
          <w:sz w:val="28"/>
          <w:szCs w:val="28"/>
        </w:rPr>
      </w:pPr>
    </w:p>
    <w:p w14:paraId="67C19E6A" w14:textId="77777777" w:rsidR="00A31619" w:rsidRDefault="00A31619" w:rsidP="00B0099B">
      <w:pPr>
        <w:ind w:left="240" w:right="240"/>
        <w:jc w:val="center"/>
        <w:rPr>
          <w:rFonts w:cs="Times New Roman"/>
          <w:sz w:val="28"/>
          <w:szCs w:val="28"/>
        </w:rPr>
      </w:pPr>
    </w:p>
    <w:p w14:paraId="17F1ED49" w14:textId="77777777" w:rsidR="00FA3CD4" w:rsidRDefault="002D018A" w:rsidP="00B0099B">
      <w:pPr>
        <w:ind w:left="240" w:right="240"/>
        <w:jc w:val="center"/>
        <w:rPr>
          <w:rFonts w:cs="Times New Roman"/>
          <w:sz w:val="28"/>
          <w:szCs w:val="28"/>
        </w:rPr>
      </w:pPr>
      <w:r>
        <w:rPr>
          <w:rFonts w:cs="Times New Roman"/>
          <w:sz w:val="28"/>
          <w:szCs w:val="28"/>
        </w:rPr>
        <w:t>December 9, 2025</w:t>
      </w:r>
    </w:p>
    <w:sdt>
      <w:sdtPr>
        <w:rPr>
          <w:b w:val="0"/>
          <w:bCs w:val="0"/>
          <w:i/>
          <w:iCs/>
        </w:rPr>
        <w:id w:val="394403339"/>
        <w:docPartObj>
          <w:docPartGallery w:val="Table of Contents"/>
          <w:docPartUnique/>
        </w:docPartObj>
      </w:sdtPr>
      <w:sdtContent>
        <w:p w14:paraId="671AEC17" w14:textId="50628CB2" w:rsidR="00302249" w:rsidRPr="00302249" w:rsidRDefault="00302249" w:rsidP="00302249">
          <w:pPr>
            <w:pStyle w:val="TOC1"/>
            <w:tabs>
              <w:tab w:val="left" w:pos="480"/>
              <w:tab w:val="right" w:leader="dot" w:pos="9350"/>
            </w:tabs>
            <w:jc w:val="center"/>
            <w:rPr>
              <w:sz w:val="24"/>
              <w:szCs w:val="24"/>
            </w:rPr>
          </w:pPr>
          <w:r w:rsidRPr="00302249">
            <w:rPr>
              <w:sz w:val="24"/>
              <w:szCs w:val="24"/>
            </w:rPr>
            <w:t>Table of Contents</w:t>
          </w:r>
        </w:p>
        <w:p w14:paraId="0BD9AFD7" w14:textId="04928A10" w:rsidR="00965918" w:rsidRDefault="0664F7EA">
          <w:pPr>
            <w:pStyle w:val="TOC1"/>
            <w:tabs>
              <w:tab w:val="left" w:pos="480"/>
              <w:tab w:val="right" w:leader="dot" w:pos="9350"/>
            </w:tabs>
            <w:rPr>
              <w:rFonts w:cstheme="minorBidi"/>
              <w:b w:val="0"/>
              <w:bCs w:val="0"/>
              <w:noProof/>
              <w:kern w:val="2"/>
              <w:sz w:val="22"/>
              <w:szCs w:val="24"/>
              <w:lang w:eastAsia="zh-CN"/>
              <w14:ligatures w14:val="standardContextual"/>
            </w:rPr>
          </w:pPr>
          <w:r>
            <w:fldChar w:fldCharType="begin"/>
          </w:r>
          <w:r>
            <w:instrText>TOC \o "1-3" \z \u \h</w:instrText>
          </w:r>
          <w:r>
            <w:fldChar w:fldCharType="separate"/>
          </w:r>
          <w:hyperlink w:anchor="_Toc216273583" w:history="1">
            <w:r w:rsidR="00965918" w:rsidRPr="00930ED6">
              <w:rPr>
                <w:rStyle w:val="af0"/>
                <w:noProof/>
                <w:spacing w:val="-10"/>
              </w:rPr>
              <w:t>1</w:t>
            </w:r>
            <w:r w:rsidR="00965918">
              <w:rPr>
                <w:rFonts w:cstheme="minorBidi"/>
                <w:b w:val="0"/>
                <w:bCs w:val="0"/>
                <w:noProof/>
                <w:kern w:val="2"/>
                <w:sz w:val="22"/>
                <w:szCs w:val="24"/>
                <w:lang w:eastAsia="zh-CN"/>
                <w14:ligatures w14:val="standardContextual"/>
              </w:rPr>
              <w:tab/>
            </w:r>
            <w:r w:rsidR="00965918" w:rsidRPr="00930ED6">
              <w:rPr>
                <w:rStyle w:val="af0"/>
                <w:noProof/>
              </w:rPr>
              <w:t>Introduction of Swap</w:t>
            </w:r>
            <w:r w:rsidR="00965918">
              <w:rPr>
                <w:noProof/>
                <w:webHidden/>
              </w:rPr>
              <w:tab/>
            </w:r>
            <w:r w:rsidR="00965918">
              <w:rPr>
                <w:noProof/>
                <w:webHidden/>
              </w:rPr>
              <w:fldChar w:fldCharType="begin"/>
            </w:r>
            <w:r w:rsidR="00965918">
              <w:rPr>
                <w:noProof/>
                <w:webHidden/>
              </w:rPr>
              <w:instrText xml:space="preserve"> PAGEREF _Toc216273583 \h </w:instrText>
            </w:r>
            <w:r w:rsidR="00965918">
              <w:rPr>
                <w:noProof/>
                <w:webHidden/>
              </w:rPr>
            </w:r>
            <w:r w:rsidR="00965918">
              <w:rPr>
                <w:noProof/>
                <w:webHidden/>
              </w:rPr>
              <w:fldChar w:fldCharType="separate"/>
            </w:r>
            <w:r w:rsidR="00851429">
              <w:rPr>
                <w:noProof/>
                <w:webHidden/>
              </w:rPr>
              <w:t>1</w:t>
            </w:r>
            <w:r w:rsidR="00965918">
              <w:rPr>
                <w:noProof/>
                <w:webHidden/>
              </w:rPr>
              <w:fldChar w:fldCharType="end"/>
            </w:r>
          </w:hyperlink>
        </w:p>
        <w:p w14:paraId="393B790A" w14:textId="7BBB6F6D" w:rsidR="00965918" w:rsidRDefault="00965918">
          <w:pPr>
            <w:pStyle w:val="TOC2"/>
            <w:tabs>
              <w:tab w:val="left" w:pos="720"/>
              <w:tab w:val="right" w:leader="dot" w:pos="9350"/>
            </w:tabs>
            <w:rPr>
              <w:rFonts w:cstheme="minorBidi"/>
              <w:i w:val="0"/>
              <w:iCs w:val="0"/>
              <w:noProof/>
              <w:kern w:val="2"/>
              <w:sz w:val="22"/>
              <w:szCs w:val="24"/>
              <w:lang w:eastAsia="zh-CN"/>
              <w14:ligatures w14:val="standardContextual"/>
            </w:rPr>
          </w:pPr>
          <w:hyperlink w:anchor="_Toc216273584" w:history="1">
            <w:r w:rsidRPr="00930ED6">
              <w:rPr>
                <w:rStyle w:val="af0"/>
                <w:noProof/>
              </w:rPr>
              <w:t>1.1</w:t>
            </w:r>
            <w:r>
              <w:rPr>
                <w:rFonts w:cstheme="minorBidi"/>
                <w:i w:val="0"/>
                <w:iCs w:val="0"/>
                <w:noProof/>
                <w:kern w:val="2"/>
                <w:sz w:val="22"/>
                <w:szCs w:val="24"/>
                <w:lang w:eastAsia="zh-CN"/>
                <w14:ligatures w14:val="standardContextual"/>
              </w:rPr>
              <w:tab/>
            </w:r>
            <w:r w:rsidRPr="00930ED6">
              <w:rPr>
                <w:rStyle w:val="af0"/>
                <w:noProof/>
              </w:rPr>
              <w:t xml:space="preserve">Market and </w:t>
            </w:r>
            <w:r w:rsidRPr="00930ED6">
              <w:rPr>
                <w:rStyle w:val="af0"/>
                <w:noProof/>
                <w:lang w:eastAsia="zh-CN"/>
              </w:rPr>
              <w:t>Si</w:t>
            </w:r>
            <w:r w:rsidRPr="00930ED6">
              <w:rPr>
                <w:rStyle w:val="af0"/>
                <w:noProof/>
              </w:rPr>
              <w:t>ze</w:t>
            </w:r>
            <w:r>
              <w:rPr>
                <w:noProof/>
                <w:webHidden/>
              </w:rPr>
              <w:tab/>
            </w:r>
            <w:r>
              <w:rPr>
                <w:noProof/>
                <w:webHidden/>
              </w:rPr>
              <w:fldChar w:fldCharType="begin"/>
            </w:r>
            <w:r>
              <w:rPr>
                <w:noProof/>
                <w:webHidden/>
              </w:rPr>
              <w:instrText xml:space="preserve"> PAGEREF _Toc216273584 \h </w:instrText>
            </w:r>
            <w:r>
              <w:rPr>
                <w:noProof/>
                <w:webHidden/>
              </w:rPr>
            </w:r>
            <w:r>
              <w:rPr>
                <w:noProof/>
                <w:webHidden/>
              </w:rPr>
              <w:fldChar w:fldCharType="separate"/>
            </w:r>
            <w:r w:rsidR="00851429">
              <w:rPr>
                <w:noProof/>
                <w:webHidden/>
              </w:rPr>
              <w:t>1</w:t>
            </w:r>
            <w:r>
              <w:rPr>
                <w:noProof/>
                <w:webHidden/>
              </w:rPr>
              <w:fldChar w:fldCharType="end"/>
            </w:r>
          </w:hyperlink>
        </w:p>
        <w:p w14:paraId="399F355F" w14:textId="271017E9" w:rsidR="00965918" w:rsidRDefault="00965918">
          <w:pPr>
            <w:pStyle w:val="TOC2"/>
            <w:tabs>
              <w:tab w:val="left" w:pos="720"/>
              <w:tab w:val="right" w:leader="dot" w:pos="9350"/>
            </w:tabs>
            <w:rPr>
              <w:rFonts w:cstheme="minorBidi"/>
              <w:i w:val="0"/>
              <w:iCs w:val="0"/>
              <w:noProof/>
              <w:kern w:val="2"/>
              <w:sz w:val="22"/>
              <w:szCs w:val="24"/>
              <w:lang w:eastAsia="zh-CN"/>
              <w14:ligatures w14:val="standardContextual"/>
            </w:rPr>
          </w:pPr>
          <w:hyperlink w:anchor="_Toc216273585" w:history="1">
            <w:r w:rsidRPr="00930ED6">
              <w:rPr>
                <w:rStyle w:val="af0"/>
                <w:noProof/>
              </w:rPr>
              <w:t>1.2</w:t>
            </w:r>
            <w:r>
              <w:rPr>
                <w:rFonts w:cstheme="minorBidi"/>
                <w:i w:val="0"/>
                <w:iCs w:val="0"/>
                <w:noProof/>
                <w:kern w:val="2"/>
                <w:sz w:val="22"/>
                <w:szCs w:val="24"/>
                <w:lang w:eastAsia="zh-CN"/>
                <w14:ligatures w14:val="standardContextual"/>
              </w:rPr>
              <w:tab/>
            </w:r>
            <w:r w:rsidRPr="00930ED6">
              <w:rPr>
                <w:rStyle w:val="af0"/>
                <w:noProof/>
              </w:rPr>
              <w:t>Different Types of IRS</w:t>
            </w:r>
            <w:r>
              <w:rPr>
                <w:noProof/>
                <w:webHidden/>
              </w:rPr>
              <w:tab/>
            </w:r>
            <w:r>
              <w:rPr>
                <w:noProof/>
                <w:webHidden/>
              </w:rPr>
              <w:fldChar w:fldCharType="begin"/>
            </w:r>
            <w:r>
              <w:rPr>
                <w:noProof/>
                <w:webHidden/>
              </w:rPr>
              <w:instrText xml:space="preserve"> PAGEREF _Toc216273585 \h </w:instrText>
            </w:r>
            <w:r>
              <w:rPr>
                <w:noProof/>
                <w:webHidden/>
              </w:rPr>
            </w:r>
            <w:r>
              <w:rPr>
                <w:noProof/>
                <w:webHidden/>
              </w:rPr>
              <w:fldChar w:fldCharType="separate"/>
            </w:r>
            <w:r w:rsidR="00851429">
              <w:rPr>
                <w:noProof/>
                <w:webHidden/>
              </w:rPr>
              <w:t>1</w:t>
            </w:r>
            <w:r>
              <w:rPr>
                <w:noProof/>
                <w:webHidden/>
              </w:rPr>
              <w:fldChar w:fldCharType="end"/>
            </w:r>
          </w:hyperlink>
        </w:p>
        <w:p w14:paraId="2BCF54F4" w14:textId="47965093" w:rsidR="00965918" w:rsidRDefault="00965918">
          <w:pPr>
            <w:pStyle w:val="TOC2"/>
            <w:tabs>
              <w:tab w:val="left" w:pos="720"/>
              <w:tab w:val="right" w:leader="dot" w:pos="9350"/>
            </w:tabs>
            <w:rPr>
              <w:rFonts w:cstheme="minorBidi"/>
              <w:i w:val="0"/>
              <w:iCs w:val="0"/>
              <w:noProof/>
              <w:kern w:val="2"/>
              <w:sz w:val="22"/>
              <w:szCs w:val="24"/>
              <w:lang w:eastAsia="zh-CN"/>
              <w14:ligatures w14:val="standardContextual"/>
            </w:rPr>
          </w:pPr>
          <w:hyperlink w:anchor="_Toc216273586" w:history="1">
            <w:r w:rsidRPr="00930ED6">
              <w:rPr>
                <w:rStyle w:val="af0"/>
                <w:noProof/>
              </w:rPr>
              <w:t>1.3</w:t>
            </w:r>
            <w:r>
              <w:rPr>
                <w:rFonts w:cstheme="minorBidi"/>
                <w:i w:val="0"/>
                <w:iCs w:val="0"/>
                <w:noProof/>
                <w:kern w:val="2"/>
                <w:sz w:val="22"/>
                <w:szCs w:val="24"/>
                <w:lang w:eastAsia="zh-CN"/>
                <w14:ligatures w14:val="standardContextual"/>
              </w:rPr>
              <w:tab/>
            </w:r>
            <w:r w:rsidRPr="00930ED6">
              <w:rPr>
                <w:rStyle w:val="af0"/>
                <w:noProof/>
              </w:rPr>
              <w:t>Plain Vanilla IRS</w:t>
            </w:r>
            <w:r>
              <w:rPr>
                <w:noProof/>
                <w:webHidden/>
              </w:rPr>
              <w:tab/>
            </w:r>
            <w:r>
              <w:rPr>
                <w:noProof/>
                <w:webHidden/>
              </w:rPr>
              <w:fldChar w:fldCharType="begin"/>
            </w:r>
            <w:r>
              <w:rPr>
                <w:noProof/>
                <w:webHidden/>
              </w:rPr>
              <w:instrText xml:space="preserve"> PAGEREF _Toc216273586 \h </w:instrText>
            </w:r>
            <w:r>
              <w:rPr>
                <w:noProof/>
                <w:webHidden/>
              </w:rPr>
            </w:r>
            <w:r>
              <w:rPr>
                <w:noProof/>
                <w:webHidden/>
              </w:rPr>
              <w:fldChar w:fldCharType="separate"/>
            </w:r>
            <w:r w:rsidR="00851429">
              <w:rPr>
                <w:noProof/>
                <w:webHidden/>
              </w:rPr>
              <w:t>2</w:t>
            </w:r>
            <w:r>
              <w:rPr>
                <w:noProof/>
                <w:webHidden/>
              </w:rPr>
              <w:fldChar w:fldCharType="end"/>
            </w:r>
          </w:hyperlink>
        </w:p>
        <w:p w14:paraId="4BFAED81" w14:textId="00681E48" w:rsidR="00965918" w:rsidRDefault="00965918">
          <w:pPr>
            <w:pStyle w:val="TOC1"/>
            <w:tabs>
              <w:tab w:val="left" w:pos="480"/>
              <w:tab w:val="right" w:leader="dot" w:pos="9350"/>
            </w:tabs>
            <w:rPr>
              <w:rFonts w:cstheme="minorBidi"/>
              <w:b w:val="0"/>
              <w:bCs w:val="0"/>
              <w:noProof/>
              <w:kern w:val="2"/>
              <w:sz w:val="22"/>
              <w:szCs w:val="24"/>
              <w:lang w:eastAsia="zh-CN"/>
              <w14:ligatures w14:val="standardContextual"/>
            </w:rPr>
          </w:pPr>
          <w:hyperlink w:anchor="_Toc216273587" w:history="1">
            <w:r w:rsidRPr="00930ED6">
              <w:rPr>
                <w:rStyle w:val="af0"/>
                <w:noProof/>
                <w:spacing w:val="-10"/>
              </w:rPr>
              <w:t>2</w:t>
            </w:r>
            <w:r>
              <w:rPr>
                <w:rFonts w:cstheme="minorBidi"/>
                <w:b w:val="0"/>
                <w:bCs w:val="0"/>
                <w:noProof/>
                <w:kern w:val="2"/>
                <w:sz w:val="22"/>
                <w:szCs w:val="24"/>
                <w:lang w:eastAsia="zh-CN"/>
                <w14:ligatures w14:val="standardContextual"/>
              </w:rPr>
              <w:tab/>
            </w:r>
            <w:r w:rsidRPr="00930ED6">
              <w:rPr>
                <w:rStyle w:val="af0"/>
                <w:noProof/>
              </w:rPr>
              <w:t>Reference Rates</w:t>
            </w:r>
            <w:r>
              <w:rPr>
                <w:noProof/>
                <w:webHidden/>
              </w:rPr>
              <w:tab/>
            </w:r>
            <w:r>
              <w:rPr>
                <w:noProof/>
                <w:webHidden/>
              </w:rPr>
              <w:fldChar w:fldCharType="begin"/>
            </w:r>
            <w:r>
              <w:rPr>
                <w:noProof/>
                <w:webHidden/>
              </w:rPr>
              <w:instrText xml:space="preserve"> PAGEREF _Toc216273587 \h </w:instrText>
            </w:r>
            <w:r>
              <w:rPr>
                <w:noProof/>
                <w:webHidden/>
              </w:rPr>
            </w:r>
            <w:r>
              <w:rPr>
                <w:noProof/>
                <w:webHidden/>
              </w:rPr>
              <w:fldChar w:fldCharType="separate"/>
            </w:r>
            <w:r w:rsidR="00851429">
              <w:rPr>
                <w:noProof/>
                <w:webHidden/>
              </w:rPr>
              <w:t>2</w:t>
            </w:r>
            <w:r>
              <w:rPr>
                <w:noProof/>
                <w:webHidden/>
              </w:rPr>
              <w:fldChar w:fldCharType="end"/>
            </w:r>
          </w:hyperlink>
        </w:p>
        <w:p w14:paraId="74765809" w14:textId="7E4130A1" w:rsidR="00965918" w:rsidRDefault="00965918">
          <w:pPr>
            <w:pStyle w:val="TOC2"/>
            <w:tabs>
              <w:tab w:val="left" w:pos="720"/>
              <w:tab w:val="right" w:leader="dot" w:pos="9350"/>
            </w:tabs>
            <w:rPr>
              <w:rFonts w:cstheme="minorBidi"/>
              <w:i w:val="0"/>
              <w:iCs w:val="0"/>
              <w:noProof/>
              <w:kern w:val="2"/>
              <w:sz w:val="22"/>
              <w:szCs w:val="24"/>
              <w:lang w:eastAsia="zh-CN"/>
              <w14:ligatures w14:val="standardContextual"/>
            </w:rPr>
          </w:pPr>
          <w:hyperlink w:anchor="_Toc216273588" w:history="1">
            <w:r w:rsidRPr="00930ED6">
              <w:rPr>
                <w:rStyle w:val="af0"/>
                <w:noProof/>
              </w:rPr>
              <w:t>2.1</w:t>
            </w:r>
            <w:r>
              <w:rPr>
                <w:rFonts w:cstheme="minorBidi"/>
                <w:i w:val="0"/>
                <w:iCs w:val="0"/>
                <w:noProof/>
                <w:kern w:val="2"/>
                <w:sz w:val="22"/>
                <w:szCs w:val="24"/>
                <w:lang w:eastAsia="zh-CN"/>
                <w14:ligatures w14:val="standardContextual"/>
              </w:rPr>
              <w:tab/>
            </w:r>
            <w:r w:rsidRPr="00930ED6">
              <w:rPr>
                <w:rStyle w:val="af0"/>
                <w:noProof/>
              </w:rPr>
              <w:t>LIBOR</w:t>
            </w:r>
            <w:r>
              <w:rPr>
                <w:noProof/>
                <w:webHidden/>
              </w:rPr>
              <w:tab/>
            </w:r>
            <w:r>
              <w:rPr>
                <w:noProof/>
                <w:webHidden/>
              </w:rPr>
              <w:fldChar w:fldCharType="begin"/>
            </w:r>
            <w:r>
              <w:rPr>
                <w:noProof/>
                <w:webHidden/>
              </w:rPr>
              <w:instrText xml:space="preserve"> PAGEREF _Toc216273588 \h </w:instrText>
            </w:r>
            <w:r>
              <w:rPr>
                <w:noProof/>
                <w:webHidden/>
              </w:rPr>
            </w:r>
            <w:r>
              <w:rPr>
                <w:noProof/>
                <w:webHidden/>
              </w:rPr>
              <w:fldChar w:fldCharType="separate"/>
            </w:r>
            <w:r w:rsidR="00851429">
              <w:rPr>
                <w:noProof/>
                <w:webHidden/>
              </w:rPr>
              <w:t>2</w:t>
            </w:r>
            <w:r>
              <w:rPr>
                <w:noProof/>
                <w:webHidden/>
              </w:rPr>
              <w:fldChar w:fldCharType="end"/>
            </w:r>
          </w:hyperlink>
        </w:p>
        <w:p w14:paraId="7B1C39DE" w14:textId="0B39711B" w:rsidR="00965918" w:rsidRDefault="00965918">
          <w:pPr>
            <w:pStyle w:val="TOC2"/>
            <w:tabs>
              <w:tab w:val="left" w:pos="720"/>
              <w:tab w:val="right" w:leader="dot" w:pos="9350"/>
            </w:tabs>
            <w:rPr>
              <w:rFonts w:cstheme="minorBidi"/>
              <w:i w:val="0"/>
              <w:iCs w:val="0"/>
              <w:noProof/>
              <w:kern w:val="2"/>
              <w:sz w:val="22"/>
              <w:szCs w:val="24"/>
              <w:lang w:eastAsia="zh-CN"/>
              <w14:ligatures w14:val="standardContextual"/>
            </w:rPr>
          </w:pPr>
          <w:hyperlink w:anchor="_Toc216273589" w:history="1">
            <w:r w:rsidRPr="00930ED6">
              <w:rPr>
                <w:rStyle w:val="af0"/>
                <w:noProof/>
              </w:rPr>
              <w:t>2.2</w:t>
            </w:r>
            <w:r>
              <w:rPr>
                <w:rFonts w:cstheme="minorBidi"/>
                <w:i w:val="0"/>
                <w:iCs w:val="0"/>
                <w:noProof/>
                <w:kern w:val="2"/>
                <w:sz w:val="22"/>
                <w:szCs w:val="24"/>
                <w:lang w:eastAsia="zh-CN"/>
                <w14:ligatures w14:val="standardContextual"/>
              </w:rPr>
              <w:tab/>
            </w:r>
            <w:r w:rsidRPr="00930ED6">
              <w:rPr>
                <w:rStyle w:val="af0"/>
                <w:noProof/>
              </w:rPr>
              <w:t>SOFR</w:t>
            </w:r>
            <w:r>
              <w:rPr>
                <w:noProof/>
                <w:webHidden/>
              </w:rPr>
              <w:tab/>
            </w:r>
            <w:r>
              <w:rPr>
                <w:noProof/>
                <w:webHidden/>
              </w:rPr>
              <w:fldChar w:fldCharType="begin"/>
            </w:r>
            <w:r>
              <w:rPr>
                <w:noProof/>
                <w:webHidden/>
              </w:rPr>
              <w:instrText xml:space="preserve"> PAGEREF _Toc216273589 \h </w:instrText>
            </w:r>
            <w:r>
              <w:rPr>
                <w:noProof/>
                <w:webHidden/>
              </w:rPr>
            </w:r>
            <w:r>
              <w:rPr>
                <w:noProof/>
                <w:webHidden/>
              </w:rPr>
              <w:fldChar w:fldCharType="separate"/>
            </w:r>
            <w:r w:rsidR="00851429">
              <w:rPr>
                <w:noProof/>
                <w:webHidden/>
              </w:rPr>
              <w:t>3</w:t>
            </w:r>
            <w:r>
              <w:rPr>
                <w:noProof/>
                <w:webHidden/>
              </w:rPr>
              <w:fldChar w:fldCharType="end"/>
            </w:r>
          </w:hyperlink>
        </w:p>
        <w:p w14:paraId="04E4E95F" w14:textId="7244D2C0" w:rsidR="00965918" w:rsidRDefault="00965918">
          <w:pPr>
            <w:pStyle w:val="TOC1"/>
            <w:tabs>
              <w:tab w:val="left" w:pos="480"/>
              <w:tab w:val="right" w:leader="dot" w:pos="9350"/>
            </w:tabs>
            <w:rPr>
              <w:rFonts w:cstheme="minorBidi"/>
              <w:b w:val="0"/>
              <w:bCs w:val="0"/>
              <w:noProof/>
              <w:kern w:val="2"/>
              <w:sz w:val="22"/>
              <w:szCs w:val="24"/>
              <w:lang w:eastAsia="zh-CN"/>
              <w14:ligatures w14:val="standardContextual"/>
            </w:rPr>
          </w:pPr>
          <w:hyperlink w:anchor="_Toc216273590" w:history="1">
            <w:r w:rsidRPr="00930ED6">
              <w:rPr>
                <w:rStyle w:val="af0"/>
                <w:noProof/>
                <w:spacing w:val="-10"/>
              </w:rPr>
              <w:t>3</w:t>
            </w:r>
            <w:r>
              <w:rPr>
                <w:rFonts w:cstheme="minorBidi"/>
                <w:b w:val="0"/>
                <w:bCs w:val="0"/>
                <w:noProof/>
                <w:kern w:val="2"/>
                <w:sz w:val="22"/>
                <w:szCs w:val="24"/>
                <w:lang w:eastAsia="zh-CN"/>
                <w14:ligatures w14:val="standardContextual"/>
              </w:rPr>
              <w:tab/>
            </w:r>
            <w:r w:rsidRPr="00930ED6">
              <w:rPr>
                <w:rStyle w:val="af0"/>
                <w:noProof/>
              </w:rPr>
              <w:t>Selected Product</w:t>
            </w:r>
            <w:r>
              <w:rPr>
                <w:noProof/>
                <w:webHidden/>
              </w:rPr>
              <w:tab/>
            </w:r>
            <w:r>
              <w:rPr>
                <w:noProof/>
                <w:webHidden/>
              </w:rPr>
              <w:fldChar w:fldCharType="begin"/>
            </w:r>
            <w:r>
              <w:rPr>
                <w:noProof/>
                <w:webHidden/>
              </w:rPr>
              <w:instrText xml:space="preserve"> PAGEREF _Toc216273590 \h </w:instrText>
            </w:r>
            <w:r>
              <w:rPr>
                <w:noProof/>
                <w:webHidden/>
              </w:rPr>
            </w:r>
            <w:r>
              <w:rPr>
                <w:noProof/>
                <w:webHidden/>
              </w:rPr>
              <w:fldChar w:fldCharType="separate"/>
            </w:r>
            <w:r w:rsidR="00851429">
              <w:rPr>
                <w:noProof/>
                <w:webHidden/>
              </w:rPr>
              <w:t>3</w:t>
            </w:r>
            <w:r>
              <w:rPr>
                <w:noProof/>
                <w:webHidden/>
              </w:rPr>
              <w:fldChar w:fldCharType="end"/>
            </w:r>
          </w:hyperlink>
        </w:p>
        <w:p w14:paraId="5CD98E64" w14:textId="621370C9" w:rsidR="00965918" w:rsidRDefault="00965918">
          <w:pPr>
            <w:pStyle w:val="TOC1"/>
            <w:tabs>
              <w:tab w:val="left" w:pos="480"/>
              <w:tab w:val="right" w:leader="dot" w:pos="9350"/>
            </w:tabs>
            <w:rPr>
              <w:rFonts w:cstheme="minorBidi"/>
              <w:b w:val="0"/>
              <w:bCs w:val="0"/>
              <w:noProof/>
              <w:kern w:val="2"/>
              <w:sz w:val="22"/>
              <w:szCs w:val="24"/>
              <w:lang w:eastAsia="zh-CN"/>
              <w14:ligatures w14:val="standardContextual"/>
            </w:rPr>
          </w:pPr>
          <w:hyperlink w:anchor="_Toc216273591" w:history="1">
            <w:r w:rsidRPr="00930ED6">
              <w:rPr>
                <w:rStyle w:val="af0"/>
                <w:noProof/>
                <w:spacing w:val="-10"/>
              </w:rPr>
              <w:t>4</w:t>
            </w:r>
            <w:r>
              <w:rPr>
                <w:rFonts w:cstheme="minorBidi"/>
                <w:b w:val="0"/>
                <w:bCs w:val="0"/>
                <w:noProof/>
                <w:kern w:val="2"/>
                <w:sz w:val="22"/>
                <w:szCs w:val="24"/>
                <w:lang w:eastAsia="zh-CN"/>
                <w14:ligatures w14:val="standardContextual"/>
              </w:rPr>
              <w:tab/>
            </w:r>
            <w:r w:rsidRPr="00930ED6">
              <w:rPr>
                <w:rStyle w:val="af0"/>
                <w:noProof/>
              </w:rPr>
              <w:t>Methodologies &amp; Results</w:t>
            </w:r>
            <w:r>
              <w:rPr>
                <w:noProof/>
                <w:webHidden/>
              </w:rPr>
              <w:tab/>
            </w:r>
            <w:r>
              <w:rPr>
                <w:noProof/>
                <w:webHidden/>
              </w:rPr>
              <w:fldChar w:fldCharType="begin"/>
            </w:r>
            <w:r>
              <w:rPr>
                <w:noProof/>
                <w:webHidden/>
              </w:rPr>
              <w:instrText xml:space="preserve"> PAGEREF _Toc216273591 \h </w:instrText>
            </w:r>
            <w:r>
              <w:rPr>
                <w:noProof/>
                <w:webHidden/>
              </w:rPr>
            </w:r>
            <w:r>
              <w:rPr>
                <w:noProof/>
                <w:webHidden/>
              </w:rPr>
              <w:fldChar w:fldCharType="separate"/>
            </w:r>
            <w:r w:rsidR="00851429">
              <w:rPr>
                <w:noProof/>
                <w:webHidden/>
              </w:rPr>
              <w:t>3</w:t>
            </w:r>
            <w:r>
              <w:rPr>
                <w:noProof/>
                <w:webHidden/>
              </w:rPr>
              <w:fldChar w:fldCharType="end"/>
            </w:r>
          </w:hyperlink>
        </w:p>
        <w:p w14:paraId="21388AF7" w14:textId="46DD2276" w:rsidR="00965918" w:rsidRDefault="00965918">
          <w:pPr>
            <w:pStyle w:val="TOC2"/>
            <w:tabs>
              <w:tab w:val="left" w:pos="720"/>
              <w:tab w:val="right" w:leader="dot" w:pos="9350"/>
            </w:tabs>
            <w:rPr>
              <w:rFonts w:cstheme="minorBidi"/>
              <w:i w:val="0"/>
              <w:iCs w:val="0"/>
              <w:noProof/>
              <w:kern w:val="2"/>
              <w:sz w:val="22"/>
              <w:szCs w:val="24"/>
              <w:lang w:eastAsia="zh-CN"/>
              <w14:ligatures w14:val="standardContextual"/>
            </w:rPr>
          </w:pPr>
          <w:hyperlink w:anchor="_Toc216273592" w:history="1">
            <w:r w:rsidRPr="00930ED6">
              <w:rPr>
                <w:rStyle w:val="af0"/>
                <w:noProof/>
              </w:rPr>
              <w:t>4.1</w:t>
            </w:r>
            <w:r>
              <w:rPr>
                <w:rFonts w:cstheme="minorBidi"/>
                <w:i w:val="0"/>
                <w:iCs w:val="0"/>
                <w:noProof/>
                <w:kern w:val="2"/>
                <w:sz w:val="22"/>
                <w:szCs w:val="24"/>
                <w:lang w:eastAsia="zh-CN"/>
                <w14:ligatures w14:val="standardContextual"/>
              </w:rPr>
              <w:tab/>
            </w:r>
            <w:r w:rsidRPr="00930ED6">
              <w:rPr>
                <w:rStyle w:val="af0"/>
                <w:noProof/>
              </w:rPr>
              <w:t>Key Assumptions</w:t>
            </w:r>
            <w:r>
              <w:rPr>
                <w:noProof/>
                <w:webHidden/>
              </w:rPr>
              <w:tab/>
            </w:r>
            <w:r>
              <w:rPr>
                <w:noProof/>
                <w:webHidden/>
              </w:rPr>
              <w:fldChar w:fldCharType="begin"/>
            </w:r>
            <w:r>
              <w:rPr>
                <w:noProof/>
                <w:webHidden/>
              </w:rPr>
              <w:instrText xml:space="preserve"> PAGEREF _Toc216273592 \h </w:instrText>
            </w:r>
            <w:r>
              <w:rPr>
                <w:noProof/>
                <w:webHidden/>
              </w:rPr>
            </w:r>
            <w:r>
              <w:rPr>
                <w:noProof/>
                <w:webHidden/>
              </w:rPr>
              <w:fldChar w:fldCharType="separate"/>
            </w:r>
            <w:r w:rsidR="00851429">
              <w:rPr>
                <w:noProof/>
                <w:webHidden/>
              </w:rPr>
              <w:t>4</w:t>
            </w:r>
            <w:r>
              <w:rPr>
                <w:noProof/>
                <w:webHidden/>
              </w:rPr>
              <w:fldChar w:fldCharType="end"/>
            </w:r>
          </w:hyperlink>
        </w:p>
        <w:p w14:paraId="1137EA25" w14:textId="43930F9F" w:rsidR="00965918" w:rsidRDefault="00965918">
          <w:pPr>
            <w:pStyle w:val="TOC3"/>
            <w:tabs>
              <w:tab w:val="left" w:pos="1200"/>
              <w:tab w:val="right" w:leader="dot" w:pos="9350"/>
            </w:tabs>
            <w:rPr>
              <w:rFonts w:cstheme="minorBidi"/>
              <w:noProof/>
              <w:kern w:val="2"/>
              <w:sz w:val="22"/>
              <w:szCs w:val="24"/>
              <w:lang w:eastAsia="zh-CN"/>
              <w14:ligatures w14:val="standardContextual"/>
            </w:rPr>
          </w:pPr>
          <w:hyperlink w:anchor="_Toc216273593" w:history="1">
            <w:r w:rsidRPr="00930ED6">
              <w:rPr>
                <w:rStyle w:val="af0"/>
                <w:rFonts w:eastAsia="宋体"/>
                <w:noProof/>
                <w:lang w:eastAsia="zh-CN"/>
              </w:rPr>
              <w:t>4.1.1</w:t>
            </w:r>
            <w:r>
              <w:rPr>
                <w:rFonts w:cstheme="minorBidi"/>
                <w:noProof/>
                <w:kern w:val="2"/>
                <w:sz w:val="22"/>
                <w:szCs w:val="24"/>
                <w:lang w:eastAsia="zh-CN"/>
                <w14:ligatures w14:val="standardContextual"/>
              </w:rPr>
              <w:tab/>
            </w:r>
            <w:r w:rsidRPr="00930ED6">
              <w:rPr>
                <w:rStyle w:val="af0"/>
                <w:rFonts w:eastAsia="宋体"/>
                <w:noProof/>
                <w:lang w:eastAsia="zh-CN"/>
              </w:rPr>
              <w:t>Forward-looking method</w:t>
            </w:r>
            <w:r>
              <w:rPr>
                <w:noProof/>
                <w:webHidden/>
              </w:rPr>
              <w:tab/>
            </w:r>
            <w:r>
              <w:rPr>
                <w:noProof/>
                <w:webHidden/>
              </w:rPr>
              <w:fldChar w:fldCharType="begin"/>
            </w:r>
            <w:r>
              <w:rPr>
                <w:noProof/>
                <w:webHidden/>
              </w:rPr>
              <w:instrText xml:space="preserve"> PAGEREF _Toc216273593 \h </w:instrText>
            </w:r>
            <w:r>
              <w:rPr>
                <w:noProof/>
                <w:webHidden/>
              </w:rPr>
            </w:r>
            <w:r>
              <w:rPr>
                <w:noProof/>
                <w:webHidden/>
              </w:rPr>
              <w:fldChar w:fldCharType="separate"/>
            </w:r>
            <w:r w:rsidR="00851429">
              <w:rPr>
                <w:noProof/>
                <w:webHidden/>
              </w:rPr>
              <w:t>4</w:t>
            </w:r>
            <w:r>
              <w:rPr>
                <w:noProof/>
                <w:webHidden/>
              </w:rPr>
              <w:fldChar w:fldCharType="end"/>
            </w:r>
          </w:hyperlink>
        </w:p>
        <w:p w14:paraId="291E3AB3" w14:textId="3A106CBB" w:rsidR="00965918" w:rsidRDefault="00965918">
          <w:pPr>
            <w:pStyle w:val="TOC3"/>
            <w:tabs>
              <w:tab w:val="left" w:pos="1200"/>
              <w:tab w:val="right" w:leader="dot" w:pos="9350"/>
            </w:tabs>
            <w:rPr>
              <w:rFonts w:cstheme="minorBidi"/>
              <w:noProof/>
              <w:kern w:val="2"/>
              <w:sz w:val="22"/>
              <w:szCs w:val="24"/>
              <w:lang w:eastAsia="zh-CN"/>
              <w14:ligatures w14:val="standardContextual"/>
            </w:rPr>
          </w:pPr>
          <w:hyperlink w:anchor="_Toc216273594" w:history="1">
            <w:r w:rsidRPr="00930ED6">
              <w:rPr>
                <w:rStyle w:val="af0"/>
                <w:rFonts w:eastAsia="宋体"/>
                <w:noProof/>
                <w:lang w:eastAsia="zh-CN"/>
              </w:rPr>
              <w:t>4.1.2</w:t>
            </w:r>
            <w:r>
              <w:rPr>
                <w:rFonts w:cstheme="minorBidi"/>
                <w:noProof/>
                <w:kern w:val="2"/>
                <w:sz w:val="22"/>
                <w:szCs w:val="24"/>
                <w:lang w:eastAsia="zh-CN"/>
                <w14:ligatures w14:val="standardContextual"/>
              </w:rPr>
              <w:tab/>
            </w:r>
            <w:r w:rsidRPr="00930ED6">
              <w:rPr>
                <w:rStyle w:val="af0"/>
                <w:noProof/>
                <w:lang w:eastAsia="zh-CN"/>
              </w:rPr>
              <w:t>Linear interpolation</w:t>
            </w:r>
            <w:r>
              <w:rPr>
                <w:noProof/>
                <w:webHidden/>
              </w:rPr>
              <w:tab/>
            </w:r>
            <w:r>
              <w:rPr>
                <w:noProof/>
                <w:webHidden/>
              </w:rPr>
              <w:fldChar w:fldCharType="begin"/>
            </w:r>
            <w:r>
              <w:rPr>
                <w:noProof/>
                <w:webHidden/>
              </w:rPr>
              <w:instrText xml:space="preserve"> PAGEREF _Toc216273594 \h </w:instrText>
            </w:r>
            <w:r>
              <w:rPr>
                <w:noProof/>
                <w:webHidden/>
              </w:rPr>
            </w:r>
            <w:r>
              <w:rPr>
                <w:noProof/>
                <w:webHidden/>
              </w:rPr>
              <w:fldChar w:fldCharType="separate"/>
            </w:r>
            <w:r w:rsidR="00851429">
              <w:rPr>
                <w:noProof/>
                <w:webHidden/>
              </w:rPr>
              <w:t>4</w:t>
            </w:r>
            <w:r>
              <w:rPr>
                <w:noProof/>
                <w:webHidden/>
              </w:rPr>
              <w:fldChar w:fldCharType="end"/>
            </w:r>
          </w:hyperlink>
        </w:p>
        <w:p w14:paraId="07BEB3C8" w14:textId="5428D353" w:rsidR="00965918" w:rsidRDefault="00965918">
          <w:pPr>
            <w:pStyle w:val="TOC2"/>
            <w:tabs>
              <w:tab w:val="left" w:pos="720"/>
              <w:tab w:val="right" w:leader="dot" w:pos="9350"/>
            </w:tabs>
            <w:rPr>
              <w:rFonts w:cstheme="minorBidi"/>
              <w:i w:val="0"/>
              <w:iCs w:val="0"/>
              <w:noProof/>
              <w:kern w:val="2"/>
              <w:sz w:val="22"/>
              <w:szCs w:val="24"/>
              <w:lang w:eastAsia="zh-CN"/>
              <w14:ligatures w14:val="standardContextual"/>
            </w:rPr>
          </w:pPr>
          <w:hyperlink w:anchor="_Toc216273595" w:history="1">
            <w:r w:rsidRPr="00930ED6">
              <w:rPr>
                <w:rStyle w:val="af0"/>
                <w:noProof/>
              </w:rPr>
              <w:t>4.2</w:t>
            </w:r>
            <w:r>
              <w:rPr>
                <w:rFonts w:cstheme="minorBidi"/>
                <w:i w:val="0"/>
                <w:iCs w:val="0"/>
                <w:noProof/>
                <w:kern w:val="2"/>
                <w:sz w:val="22"/>
                <w:szCs w:val="24"/>
                <w:lang w:eastAsia="zh-CN"/>
                <w14:ligatures w14:val="standardContextual"/>
              </w:rPr>
              <w:tab/>
            </w:r>
            <w:r w:rsidRPr="00930ED6">
              <w:rPr>
                <w:rStyle w:val="af0"/>
                <w:noProof/>
              </w:rPr>
              <w:t>Data and Preparation</w:t>
            </w:r>
            <w:r>
              <w:rPr>
                <w:noProof/>
                <w:webHidden/>
              </w:rPr>
              <w:tab/>
            </w:r>
            <w:r>
              <w:rPr>
                <w:noProof/>
                <w:webHidden/>
              </w:rPr>
              <w:fldChar w:fldCharType="begin"/>
            </w:r>
            <w:r>
              <w:rPr>
                <w:noProof/>
                <w:webHidden/>
              </w:rPr>
              <w:instrText xml:space="preserve"> PAGEREF _Toc216273595 \h </w:instrText>
            </w:r>
            <w:r>
              <w:rPr>
                <w:noProof/>
                <w:webHidden/>
              </w:rPr>
            </w:r>
            <w:r>
              <w:rPr>
                <w:noProof/>
                <w:webHidden/>
              </w:rPr>
              <w:fldChar w:fldCharType="separate"/>
            </w:r>
            <w:r w:rsidR="00851429">
              <w:rPr>
                <w:noProof/>
                <w:webHidden/>
              </w:rPr>
              <w:t>4</w:t>
            </w:r>
            <w:r>
              <w:rPr>
                <w:noProof/>
                <w:webHidden/>
              </w:rPr>
              <w:fldChar w:fldCharType="end"/>
            </w:r>
          </w:hyperlink>
        </w:p>
        <w:p w14:paraId="3A03AF76" w14:textId="5C5A2BEC" w:rsidR="00965918" w:rsidRDefault="00965918">
          <w:pPr>
            <w:pStyle w:val="TOC3"/>
            <w:tabs>
              <w:tab w:val="left" w:pos="1200"/>
              <w:tab w:val="right" w:leader="dot" w:pos="9350"/>
            </w:tabs>
            <w:rPr>
              <w:rFonts w:cstheme="minorBidi"/>
              <w:noProof/>
              <w:kern w:val="2"/>
              <w:sz w:val="22"/>
              <w:szCs w:val="24"/>
              <w:lang w:eastAsia="zh-CN"/>
              <w14:ligatures w14:val="standardContextual"/>
            </w:rPr>
          </w:pPr>
          <w:hyperlink w:anchor="_Toc216273596" w:history="1">
            <w:r w:rsidRPr="00930ED6">
              <w:rPr>
                <w:rStyle w:val="af0"/>
                <w:noProof/>
              </w:rPr>
              <w:t>4.2.1</w:t>
            </w:r>
            <w:r>
              <w:rPr>
                <w:rFonts w:cstheme="minorBidi"/>
                <w:noProof/>
                <w:kern w:val="2"/>
                <w:sz w:val="22"/>
                <w:szCs w:val="24"/>
                <w:lang w:eastAsia="zh-CN"/>
                <w14:ligatures w14:val="standardContextual"/>
              </w:rPr>
              <w:tab/>
            </w:r>
            <w:r w:rsidRPr="00930ED6">
              <w:rPr>
                <w:rStyle w:val="af0"/>
                <w:noProof/>
              </w:rPr>
              <w:t>Zero Curve Construction</w:t>
            </w:r>
            <w:r>
              <w:rPr>
                <w:noProof/>
                <w:webHidden/>
              </w:rPr>
              <w:tab/>
            </w:r>
            <w:r>
              <w:rPr>
                <w:noProof/>
                <w:webHidden/>
              </w:rPr>
              <w:fldChar w:fldCharType="begin"/>
            </w:r>
            <w:r>
              <w:rPr>
                <w:noProof/>
                <w:webHidden/>
              </w:rPr>
              <w:instrText xml:space="preserve"> PAGEREF _Toc216273596 \h </w:instrText>
            </w:r>
            <w:r>
              <w:rPr>
                <w:noProof/>
                <w:webHidden/>
              </w:rPr>
            </w:r>
            <w:r>
              <w:rPr>
                <w:noProof/>
                <w:webHidden/>
              </w:rPr>
              <w:fldChar w:fldCharType="separate"/>
            </w:r>
            <w:r w:rsidR="00851429">
              <w:rPr>
                <w:noProof/>
                <w:webHidden/>
              </w:rPr>
              <w:t>4</w:t>
            </w:r>
            <w:r>
              <w:rPr>
                <w:noProof/>
                <w:webHidden/>
              </w:rPr>
              <w:fldChar w:fldCharType="end"/>
            </w:r>
          </w:hyperlink>
        </w:p>
        <w:p w14:paraId="3A6F175C" w14:textId="4FB17C2C" w:rsidR="00965918" w:rsidRDefault="00965918">
          <w:pPr>
            <w:pStyle w:val="TOC3"/>
            <w:tabs>
              <w:tab w:val="left" w:pos="1200"/>
              <w:tab w:val="right" w:leader="dot" w:pos="9350"/>
            </w:tabs>
            <w:rPr>
              <w:rFonts w:cstheme="minorBidi"/>
              <w:noProof/>
              <w:kern w:val="2"/>
              <w:sz w:val="22"/>
              <w:szCs w:val="24"/>
              <w:lang w:eastAsia="zh-CN"/>
              <w14:ligatures w14:val="standardContextual"/>
            </w:rPr>
          </w:pPr>
          <w:hyperlink w:anchor="_Toc216273597" w:history="1">
            <w:r w:rsidRPr="00930ED6">
              <w:rPr>
                <w:rStyle w:val="af0"/>
                <w:noProof/>
                <w:lang w:eastAsia="zh-CN"/>
              </w:rPr>
              <w:t>4.2.2</w:t>
            </w:r>
            <w:r>
              <w:rPr>
                <w:rFonts w:cstheme="minorBidi"/>
                <w:noProof/>
                <w:kern w:val="2"/>
                <w:sz w:val="22"/>
                <w:szCs w:val="24"/>
                <w:lang w:eastAsia="zh-CN"/>
                <w14:ligatures w14:val="standardContextual"/>
              </w:rPr>
              <w:tab/>
            </w:r>
            <w:r w:rsidRPr="00930ED6">
              <w:rPr>
                <w:rStyle w:val="af0"/>
                <w:noProof/>
                <w:lang w:eastAsia="zh-CN"/>
              </w:rPr>
              <w:t>Data Processing</w:t>
            </w:r>
            <w:r>
              <w:rPr>
                <w:noProof/>
                <w:webHidden/>
              </w:rPr>
              <w:tab/>
            </w:r>
            <w:r>
              <w:rPr>
                <w:noProof/>
                <w:webHidden/>
              </w:rPr>
              <w:fldChar w:fldCharType="begin"/>
            </w:r>
            <w:r>
              <w:rPr>
                <w:noProof/>
                <w:webHidden/>
              </w:rPr>
              <w:instrText xml:space="preserve"> PAGEREF _Toc216273597 \h </w:instrText>
            </w:r>
            <w:r>
              <w:rPr>
                <w:noProof/>
                <w:webHidden/>
              </w:rPr>
            </w:r>
            <w:r>
              <w:rPr>
                <w:noProof/>
                <w:webHidden/>
              </w:rPr>
              <w:fldChar w:fldCharType="separate"/>
            </w:r>
            <w:r w:rsidR="00851429">
              <w:rPr>
                <w:noProof/>
                <w:webHidden/>
              </w:rPr>
              <w:t>5</w:t>
            </w:r>
            <w:r>
              <w:rPr>
                <w:noProof/>
                <w:webHidden/>
              </w:rPr>
              <w:fldChar w:fldCharType="end"/>
            </w:r>
          </w:hyperlink>
        </w:p>
        <w:p w14:paraId="52E007ED" w14:textId="769D6EA5" w:rsidR="00965918" w:rsidRDefault="00965918">
          <w:pPr>
            <w:pStyle w:val="TOC2"/>
            <w:tabs>
              <w:tab w:val="left" w:pos="720"/>
              <w:tab w:val="right" w:leader="dot" w:pos="9350"/>
            </w:tabs>
            <w:rPr>
              <w:rFonts w:cstheme="minorBidi"/>
              <w:i w:val="0"/>
              <w:iCs w:val="0"/>
              <w:noProof/>
              <w:kern w:val="2"/>
              <w:sz w:val="22"/>
              <w:szCs w:val="24"/>
              <w:lang w:eastAsia="zh-CN"/>
              <w14:ligatures w14:val="standardContextual"/>
            </w:rPr>
          </w:pPr>
          <w:hyperlink w:anchor="_Toc216273598" w:history="1">
            <w:r w:rsidRPr="00930ED6">
              <w:rPr>
                <w:rStyle w:val="af0"/>
                <w:noProof/>
              </w:rPr>
              <w:t>4.3</w:t>
            </w:r>
            <w:r>
              <w:rPr>
                <w:rFonts w:cstheme="minorBidi"/>
                <w:i w:val="0"/>
                <w:iCs w:val="0"/>
                <w:noProof/>
                <w:kern w:val="2"/>
                <w:sz w:val="22"/>
                <w:szCs w:val="24"/>
                <w:lang w:eastAsia="zh-CN"/>
                <w14:ligatures w14:val="standardContextual"/>
              </w:rPr>
              <w:tab/>
            </w:r>
            <w:r w:rsidRPr="00930ED6">
              <w:rPr>
                <w:rStyle w:val="af0"/>
                <w:noProof/>
              </w:rPr>
              <w:t>Principal Component Analysis</w:t>
            </w:r>
            <w:r>
              <w:rPr>
                <w:noProof/>
                <w:webHidden/>
              </w:rPr>
              <w:tab/>
            </w:r>
            <w:r>
              <w:rPr>
                <w:noProof/>
                <w:webHidden/>
              </w:rPr>
              <w:fldChar w:fldCharType="begin"/>
            </w:r>
            <w:r>
              <w:rPr>
                <w:noProof/>
                <w:webHidden/>
              </w:rPr>
              <w:instrText xml:space="preserve"> PAGEREF _Toc216273598 \h </w:instrText>
            </w:r>
            <w:r>
              <w:rPr>
                <w:noProof/>
                <w:webHidden/>
              </w:rPr>
            </w:r>
            <w:r>
              <w:rPr>
                <w:noProof/>
                <w:webHidden/>
              </w:rPr>
              <w:fldChar w:fldCharType="separate"/>
            </w:r>
            <w:r w:rsidR="00851429">
              <w:rPr>
                <w:noProof/>
                <w:webHidden/>
              </w:rPr>
              <w:t>5</w:t>
            </w:r>
            <w:r>
              <w:rPr>
                <w:noProof/>
                <w:webHidden/>
              </w:rPr>
              <w:fldChar w:fldCharType="end"/>
            </w:r>
          </w:hyperlink>
        </w:p>
        <w:p w14:paraId="779CF153" w14:textId="7C8DEBB5" w:rsidR="00965918" w:rsidRDefault="00965918">
          <w:pPr>
            <w:pStyle w:val="TOC2"/>
            <w:tabs>
              <w:tab w:val="left" w:pos="720"/>
              <w:tab w:val="right" w:leader="dot" w:pos="9350"/>
            </w:tabs>
            <w:rPr>
              <w:rFonts w:cstheme="minorBidi"/>
              <w:i w:val="0"/>
              <w:iCs w:val="0"/>
              <w:noProof/>
              <w:kern w:val="2"/>
              <w:sz w:val="22"/>
              <w:szCs w:val="24"/>
              <w:lang w:eastAsia="zh-CN"/>
              <w14:ligatures w14:val="standardContextual"/>
            </w:rPr>
          </w:pPr>
          <w:hyperlink w:anchor="_Toc216273599" w:history="1">
            <w:r w:rsidRPr="00930ED6">
              <w:rPr>
                <w:rStyle w:val="af0"/>
                <w:noProof/>
              </w:rPr>
              <w:t>4.4</w:t>
            </w:r>
            <w:r>
              <w:rPr>
                <w:rFonts w:cstheme="minorBidi"/>
                <w:i w:val="0"/>
                <w:iCs w:val="0"/>
                <w:noProof/>
                <w:kern w:val="2"/>
                <w:sz w:val="22"/>
                <w:szCs w:val="24"/>
                <w:lang w:eastAsia="zh-CN"/>
                <w14:ligatures w14:val="standardContextual"/>
              </w:rPr>
              <w:tab/>
            </w:r>
            <w:r w:rsidRPr="00930ED6">
              <w:rPr>
                <w:rStyle w:val="af0"/>
                <w:noProof/>
              </w:rPr>
              <w:t>Modeling</w:t>
            </w:r>
            <w:r>
              <w:rPr>
                <w:noProof/>
                <w:webHidden/>
              </w:rPr>
              <w:tab/>
            </w:r>
            <w:r>
              <w:rPr>
                <w:noProof/>
                <w:webHidden/>
              </w:rPr>
              <w:fldChar w:fldCharType="begin"/>
            </w:r>
            <w:r>
              <w:rPr>
                <w:noProof/>
                <w:webHidden/>
              </w:rPr>
              <w:instrText xml:space="preserve"> PAGEREF _Toc216273599 \h </w:instrText>
            </w:r>
            <w:r>
              <w:rPr>
                <w:noProof/>
                <w:webHidden/>
              </w:rPr>
            </w:r>
            <w:r>
              <w:rPr>
                <w:noProof/>
                <w:webHidden/>
              </w:rPr>
              <w:fldChar w:fldCharType="separate"/>
            </w:r>
            <w:r w:rsidR="00851429">
              <w:rPr>
                <w:noProof/>
                <w:webHidden/>
              </w:rPr>
              <w:t>5</w:t>
            </w:r>
            <w:r>
              <w:rPr>
                <w:noProof/>
                <w:webHidden/>
              </w:rPr>
              <w:fldChar w:fldCharType="end"/>
            </w:r>
          </w:hyperlink>
        </w:p>
        <w:p w14:paraId="5AE30260" w14:textId="518B0E5C" w:rsidR="00965918" w:rsidRDefault="00965918">
          <w:pPr>
            <w:pStyle w:val="TOC3"/>
            <w:tabs>
              <w:tab w:val="left" w:pos="1200"/>
              <w:tab w:val="right" w:leader="dot" w:pos="9350"/>
            </w:tabs>
            <w:rPr>
              <w:rFonts w:cstheme="minorBidi"/>
              <w:noProof/>
              <w:kern w:val="2"/>
              <w:sz w:val="22"/>
              <w:szCs w:val="24"/>
              <w:lang w:eastAsia="zh-CN"/>
              <w14:ligatures w14:val="standardContextual"/>
            </w:rPr>
          </w:pPr>
          <w:hyperlink w:anchor="_Toc216273600" w:history="1">
            <w:r w:rsidRPr="00930ED6">
              <w:rPr>
                <w:rStyle w:val="af0"/>
                <w:noProof/>
              </w:rPr>
              <w:t>4.4.1</w:t>
            </w:r>
            <w:r>
              <w:rPr>
                <w:rFonts w:cstheme="minorBidi"/>
                <w:noProof/>
                <w:kern w:val="2"/>
                <w:sz w:val="22"/>
                <w:szCs w:val="24"/>
                <w:lang w:eastAsia="zh-CN"/>
                <w14:ligatures w14:val="standardContextual"/>
              </w:rPr>
              <w:tab/>
            </w:r>
            <w:r w:rsidRPr="00930ED6">
              <w:rPr>
                <w:rStyle w:val="af0"/>
                <w:noProof/>
              </w:rPr>
              <w:t>Finding the Distribution</w:t>
            </w:r>
            <w:r>
              <w:rPr>
                <w:noProof/>
                <w:webHidden/>
              </w:rPr>
              <w:tab/>
            </w:r>
            <w:r>
              <w:rPr>
                <w:noProof/>
                <w:webHidden/>
              </w:rPr>
              <w:fldChar w:fldCharType="begin"/>
            </w:r>
            <w:r>
              <w:rPr>
                <w:noProof/>
                <w:webHidden/>
              </w:rPr>
              <w:instrText xml:space="preserve"> PAGEREF _Toc216273600 \h </w:instrText>
            </w:r>
            <w:r>
              <w:rPr>
                <w:noProof/>
                <w:webHidden/>
              </w:rPr>
            </w:r>
            <w:r>
              <w:rPr>
                <w:noProof/>
                <w:webHidden/>
              </w:rPr>
              <w:fldChar w:fldCharType="separate"/>
            </w:r>
            <w:r w:rsidR="00851429">
              <w:rPr>
                <w:noProof/>
                <w:webHidden/>
              </w:rPr>
              <w:t>6</w:t>
            </w:r>
            <w:r>
              <w:rPr>
                <w:noProof/>
                <w:webHidden/>
              </w:rPr>
              <w:fldChar w:fldCharType="end"/>
            </w:r>
          </w:hyperlink>
        </w:p>
        <w:p w14:paraId="51DEF511" w14:textId="0B403C95" w:rsidR="00965918" w:rsidRDefault="00965918">
          <w:pPr>
            <w:pStyle w:val="TOC3"/>
            <w:tabs>
              <w:tab w:val="left" w:pos="1200"/>
              <w:tab w:val="right" w:leader="dot" w:pos="9350"/>
            </w:tabs>
            <w:rPr>
              <w:rFonts w:cstheme="minorBidi"/>
              <w:noProof/>
              <w:kern w:val="2"/>
              <w:sz w:val="22"/>
              <w:szCs w:val="24"/>
              <w:lang w:eastAsia="zh-CN"/>
              <w14:ligatures w14:val="standardContextual"/>
            </w:rPr>
          </w:pPr>
          <w:hyperlink w:anchor="_Toc216273601" w:history="1">
            <w:r w:rsidRPr="00930ED6">
              <w:rPr>
                <w:rStyle w:val="af0"/>
                <w:noProof/>
              </w:rPr>
              <w:t>4.4.2</w:t>
            </w:r>
            <w:r>
              <w:rPr>
                <w:rFonts w:cstheme="minorBidi"/>
                <w:noProof/>
                <w:kern w:val="2"/>
                <w:sz w:val="22"/>
                <w:szCs w:val="24"/>
                <w:lang w:eastAsia="zh-CN"/>
                <w14:ligatures w14:val="standardContextual"/>
              </w:rPr>
              <w:tab/>
            </w:r>
            <w:r w:rsidRPr="00930ED6">
              <w:rPr>
                <w:rStyle w:val="af0"/>
                <w:noProof/>
              </w:rPr>
              <w:t>Estimating Distribution Parameters</w:t>
            </w:r>
            <w:r>
              <w:rPr>
                <w:noProof/>
                <w:webHidden/>
              </w:rPr>
              <w:tab/>
            </w:r>
            <w:r>
              <w:rPr>
                <w:noProof/>
                <w:webHidden/>
              </w:rPr>
              <w:fldChar w:fldCharType="begin"/>
            </w:r>
            <w:r>
              <w:rPr>
                <w:noProof/>
                <w:webHidden/>
              </w:rPr>
              <w:instrText xml:space="preserve"> PAGEREF _Toc216273601 \h </w:instrText>
            </w:r>
            <w:r>
              <w:rPr>
                <w:noProof/>
                <w:webHidden/>
              </w:rPr>
            </w:r>
            <w:r>
              <w:rPr>
                <w:noProof/>
                <w:webHidden/>
              </w:rPr>
              <w:fldChar w:fldCharType="separate"/>
            </w:r>
            <w:r w:rsidR="00851429">
              <w:rPr>
                <w:noProof/>
                <w:webHidden/>
              </w:rPr>
              <w:t>6</w:t>
            </w:r>
            <w:r>
              <w:rPr>
                <w:noProof/>
                <w:webHidden/>
              </w:rPr>
              <w:fldChar w:fldCharType="end"/>
            </w:r>
          </w:hyperlink>
        </w:p>
        <w:p w14:paraId="716C5EFF" w14:textId="2FB9B1F2" w:rsidR="00965918" w:rsidRDefault="00965918">
          <w:pPr>
            <w:pStyle w:val="TOC2"/>
            <w:tabs>
              <w:tab w:val="left" w:pos="720"/>
              <w:tab w:val="right" w:leader="dot" w:pos="9350"/>
            </w:tabs>
            <w:rPr>
              <w:rFonts w:cstheme="minorBidi"/>
              <w:i w:val="0"/>
              <w:iCs w:val="0"/>
              <w:noProof/>
              <w:kern w:val="2"/>
              <w:sz w:val="22"/>
              <w:szCs w:val="24"/>
              <w:lang w:eastAsia="zh-CN"/>
              <w14:ligatures w14:val="standardContextual"/>
            </w:rPr>
          </w:pPr>
          <w:hyperlink w:anchor="_Toc216273602" w:history="1">
            <w:r w:rsidRPr="00930ED6">
              <w:rPr>
                <w:rStyle w:val="af0"/>
                <w:noProof/>
              </w:rPr>
              <w:t>4.5</w:t>
            </w:r>
            <w:r>
              <w:rPr>
                <w:rFonts w:cstheme="minorBidi"/>
                <w:i w:val="0"/>
                <w:iCs w:val="0"/>
                <w:noProof/>
                <w:kern w:val="2"/>
                <w:sz w:val="22"/>
                <w:szCs w:val="24"/>
                <w:lang w:eastAsia="zh-CN"/>
                <w14:ligatures w14:val="standardContextual"/>
              </w:rPr>
              <w:tab/>
            </w:r>
            <w:r w:rsidRPr="00930ED6">
              <w:rPr>
                <w:rStyle w:val="af0"/>
                <w:noProof/>
              </w:rPr>
              <w:t>Simulation</w:t>
            </w:r>
            <w:r>
              <w:rPr>
                <w:noProof/>
                <w:webHidden/>
              </w:rPr>
              <w:tab/>
            </w:r>
            <w:r>
              <w:rPr>
                <w:noProof/>
                <w:webHidden/>
              </w:rPr>
              <w:fldChar w:fldCharType="begin"/>
            </w:r>
            <w:r>
              <w:rPr>
                <w:noProof/>
                <w:webHidden/>
              </w:rPr>
              <w:instrText xml:space="preserve"> PAGEREF _Toc216273602 \h </w:instrText>
            </w:r>
            <w:r>
              <w:rPr>
                <w:noProof/>
                <w:webHidden/>
              </w:rPr>
            </w:r>
            <w:r>
              <w:rPr>
                <w:noProof/>
                <w:webHidden/>
              </w:rPr>
              <w:fldChar w:fldCharType="separate"/>
            </w:r>
            <w:r w:rsidR="00851429">
              <w:rPr>
                <w:noProof/>
                <w:webHidden/>
              </w:rPr>
              <w:t>6</w:t>
            </w:r>
            <w:r>
              <w:rPr>
                <w:noProof/>
                <w:webHidden/>
              </w:rPr>
              <w:fldChar w:fldCharType="end"/>
            </w:r>
          </w:hyperlink>
        </w:p>
        <w:p w14:paraId="658543F6" w14:textId="6685F73F" w:rsidR="00965918" w:rsidRDefault="00965918">
          <w:pPr>
            <w:pStyle w:val="TOC2"/>
            <w:tabs>
              <w:tab w:val="left" w:pos="720"/>
              <w:tab w:val="right" w:leader="dot" w:pos="9350"/>
            </w:tabs>
            <w:rPr>
              <w:rFonts w:cstheme="minorBidi"/>
              <w:i w:val="0"/>
              <w:iCs w:val="0"/>
              <w:noProof/>
              <w:kern w:val="2"/>
              <w:sz w:val="22"/>
              <w:szCs w:val="24"/>
              <w:lang w:eastAsia="zh-CN"/>
              <w14:ligatures w14:val="standardContextual"/>
            </w:rPr>
          </w:pPr>
          <w:hyperlink w:anchor="_Toc216273603" w:history="1">
            <w:r w:rsidRPr="00930ED6">
              <w:rPr>
                <w:rStyle w:val="af0"/>
                <w:noProof/>
              </w:rPr>
              <w:t>4.6</w:t>
            </w:r>
            <w:r>
              <w:rPr>
                <w:rFonts w:cstheme="minorBidi"/>
                <w:i w:val="0"/>
                <w:iCs w:val="0"/>
                <w:noProof/>
                <w:kern w:val="2"/>
                <w:sz w:val="22"/>
                <w:szCs w:val="24"/>
                <w:lang w:eastAsia="zh-CN"/>
                <w14:ligatures w14:val="standardContextual"/>
              </w:rPr>
              <w:tab/>
            </w:r>
            <w:r w:rsidRPr="00930ED6">
              <w:rPr>
                <w:rStyle w:val="af0"/>
                <w:noProof/>
              </w:rPr>
              <w:t>The VaR &amp; ES</w:t>
            </w:r>
            <w:r>
              <w:rPr>
                <w:noProof/>
                <w:webHidden/>
              </w:rPr>
              <w:tab/>
            </w:r>
            <w:r>
              <w:rPr>
                <w:noProof/>
                <w:webHidden/>
              </w:rPr>
              <w:fldChar w:fldCharType="begin"/>
            </w:r>
            <w:r>
              <w:rPr>
                <w:noProof/>
                <w:webHidden/>
              </w:rPr>
              <w:instrText xml:space="preserve"> PAGEREF _Toc216273603 \h </w:instrText>
            </w:r>
            <w:r>
              <w:rPr>
                <w:noProof/>
                <w:webHidden/>
              </w:rPr>
            </w:r>
            <w:r>
              <w:rPr>
                <w:noProof/>
                <w:webHidden/>
              </w:rPr>
              <w:fldChar w:fldCharType="separate"/>
            </w:r>
            <w:r w:rsidR="00851429">
              <w:rPr>
                <w:noProof/>
                <w:webHidden/>
              </w:rPr>
              <w:t>7</w:t>
            </w:r>
            <w:r>
              <w:rPr>
                <w:noProof/>
                <w:webHidden/>
              </w:rPr>
              <w:fldChar w:fldCharType="end"/>
            </w:r>
          </w:hyperlink>
        </w:p>
        <w:p w14:paraId="448D20CA" w14:textId="75F1DDC1" w:rsidR="00965918" w:rsidRDefault="00965918">
          <w:pPr>
            <w:pStyle w:val="TOC3"/>
            <w:tabs>
              <w:tab w:val="left" w:pos="1200"/>
              <w:tab w:val="right" w:leader="dot" w:pos="9350"/>
            </w:tabs>
            <w:rPr>
              <w:rFonts w:cstheme="minorBidi"/>
              <w:noProof/>
              <w:kern w:val="2"/>
              <w:sz w:val="22"/>
              <w:szCs w:val="24"/>
              <w:lang w:eastAsia="zh-CN"/>
              <w14:ligatures w14:val="standardContextual"/>
            </w:rPr>
          </w:pPr>
          <w:hyperlink w:anchor="_Toc216273604" w:history="1">
            <w:r w:rsidRPr="00930ED6">
              <w:rPr>
                <w:rStyle w:val="af0"/>
                <w:noProof/>
              </w:rPr>
              <w:t>4.6.1</w:t>
            </w:r>
            <w:r>
              <w:rPr>
                <w:rFonts w:cstheme="minorBidi"/>
                <w:noProof/>
                <w:kern w:val="2"/>
                <w:sz w:val="22"/>
                <w:szCs w:val="24"/>
                <w:lang w:eastAsia="zh-CN"/>
                <w14:ligatures w14:val="standardContextual"/>
              </w:rPr>
              <w:tab/>
            </w:r>
            <w:r w:rsidRPr="00930ED6">
              <w:rPr>
                <w:rStyle w:val="af0"/>
                <w:noProof/>
              </w:rPr>
              <w:t>Result Analysis</w:t>
            </w:r>
            <w:r>
              <w:rPr>
                <w:noProof/>
                <w:webHidden/>
              </w:rPr>
              <w:tab/>
            </w:r>
            <w:r>
              <w:rPr>
                <w:noProof/>
                <w:webHidden/>
              </w:rPr>
              <w:fldChar w:fldCharType="begin"/>
            </w:r>
            <w:r>
              <w:rPr>
                <w:noProof/>
                <w:webHidden/>
              </w:rPr>
              <w:instrText xml:space="preserve"> PAGEREF _Toc216273604 \h </w:instrText>
            </w:r>
            <w:r>
              <w:rPr>
                <w:noProof/>
                <w:webHidden/>
              </w:rPr>
            </w:r>
            <w:r>
              <w:rPr>
                <w:noProof/>
                <w:webHidden/>
              </w:rPr>
              <w:fldChar w:fldCharType="separate"/>
            </w:r>
            <w:r w:rsidR="00851429">
              <w:rPr>
                <w:noProof/>
                <w:webHidden/>
              </w:rPr>
              <w:t>7</w:t>
            </w:r>
            <w:r>
              <w:rPr>
                <w:noProof/>
                <w:webHidden/>
              </w:rPr>
              <w:fldChar w:fldCharType="end"/>
            </w:r>
          </w:hyperlink>
        </w:p>
        <w:p w14:paraId="752FB8DA" w14:textId="3C9CC1F1" w:rsidR="00965918" w:rsidRDefault="00965918">
          <w:pPr>
            <w:pStyle w:val="TOC3"/>
            <w:tabs>
              <w:tab w:val="left" w:pos="1200"/>
              <w:tab w:val="right" w:leader="dot" w:pos="9350"/>
            </w:tabs>
            <w:rPr>
              <w:rFonts w:cstheme="minorBidi"/>
              <w:noProof/>
              <w:kern w:val="2"/>
              <w:sz w:val="22"/>
              <w:szCs w:val="24"/>
              <w:lang w:eastAsia="zh-CN"/>
              <w14:ligatures w14:val="standardContextual"/>
            </w:rPr>
          </w:pPr>
          <w:hyperlink w:anchor="_Toc216273605" w:history="1">
            <w:r w:rsidRPr="00930ED6">
              <w:rPr>
                <w:rStyle w:val="af0"/>
                <w:noProof/>
              </w:rPr>
              <w:t>4.6.2</w:t>
            </w:r>
            <w:r>
              <w:rPr>
                <w:rFonts w:cstheme="minorBidi"/>
                <w:noProof/>
                <w:kern w:val="2"/>
                <w:sz w:val="22"/>
                <w:szCs w:val="24"/>
                <w:lang w:eastAsia="zh-CN"/>
                <w14:ligatures w14:val="standardContextual"/>
              </w:rPr>
              <w:tab/>
            </w:r>
            <w:r w:rsidRPr="00930ED6">
              <w:rPr>
                <w:rStyle w:val="af0"/>
                <w:noProof/>
              </w:rPr>
              <w:t>Key findings and Risk Implication</w:t>
            </w:r>
            <w:r>
              <w:rPr>
                <w:noProof/>
                <w:webHidden/>
              </w:rPr>
              <w:tab/>
            </w:r>
            <w:r>
              <w:rPr>
                <w:noProof/>
                <w:webHidden/>
              </w:rPr>
              <w:fldChar w:fldCharType="begin"/>
            </w:r>
            <w:r>
              <w:rPr>
                <w:noProof/>
                <w:webHidden/>
              </w:rPr>
              <w:instrText xml:space="preserve"> PAGEREF _Toc216273605 \h </w:instrText>
            </w:r>
            <w:r>
              <w:rPr>
                <w:noProof/>
                <w:webHidden/>
              </w:rPr>
            </w:r>
            <w:r>
              <w:rPr>
                <w:noProof/>
                <w:webHidden/>
              </w:rPr>
              <w:fldChar w:fldCharType="separate"/>
            </w:r>
            <w:r w:rsidR="00851429">
              <w:rPr>
                <w:noProof/>
                <w:webHidden/>
              </w:rPr>
              <w:t>8</w:t>
            </w:r>
            <w:r>
              <w:rPr>
                <w:noProof/>
                <w:webHidden/>
              </w:rPr>
              <w:fldChar w:fldCharType="end"/>
            </w:r>
          </w:hyperlink>
        </w:p>
        <w:p w14:paraId="42D36A5F" w14:textId="0DB35973" w:rsidR="00965918" w:rsidRDefault="00965918">
          <w:pPr>
            <w:pStyle w:val="TOC1"/>
            <w:tabs>
              <w:tab w:val="left" w:pos="480"/>
              <w:tab w:val="right" w:leader="dot" w:pos="9350"/>
            </w:tabs>
            <w:rPr>
              <w:rFonts w:cstheme="minorBidi"/>
              <w:b w:val="0"/>
              <w:bCs w:val="0"/>
              <w:noProof/>
              <w:kern w:val="2"/>
              <w:sz w:val="22"/>
              <w:szCs w:val="24"/>
              <w:lang w:eastAsia="zh-CN"/>
              <w14:ligatures w14:val="standardContextual"/>
            </w:rPr>
          </w:pPr>
          <w:hyperlink w:anchor="_Toc216273606" w:history="1">
            <w:r w:rsidRPr="00930ED6">
              <w:rPr>
                <w:rStyle w:val="af0"/>
                <w:noProof/>
                <w:spacing w:val="-10"/>
              </w:rPr>
              <w:t>5</w:t>
            </w:r>
            <w:r>
              <w:rPr>
                <w:rFonts w:cstheme="minorBidi"/>
                <w:b w:val="0"/>
                <w:bCs w:val="0"/>
                <w:noProof/>
                <w:kern w:val="2"/>
                <w:sz w:val="22"/>
                <w:szCs w:val="24"/>
                <w:lang w:eastAsia="zh-CN"/>
                <w14:ligatures w14:val="standardContextual"/>
              </w:rPr>
              <w:tab/>
            </w:r>
            <w:r w:rsidRPr="00930ED6">
              <w:rPr>
                <w:rStyle w:val="af0"/>
                <w:noProof/>
              </w:rPr>
              <w:t>Backtesting Model</w:t>
            </w:r>
            <w:r>
              <w:rPr>
                <w:noProof/>
                <w:webHidden/>
              </w:rPr>
              <w:tab/>
            </w:r>
            <w:r>
              <w:rPr>
                <w:noProof/>
                <w:webHidden/>
              </w:rPr>
              <w:fldChar w:fldCharType="begin"/>
            </w:r>
            <w:r>
              <w:rPr>
                <w:noProof/>
                <w:webHidden/>
              </w:rPr>
              <w:instrText xml:space="preserve"> PAGEREF _Toc216273606 \h </w:instrText>
            </w:r>
            <w:r>
              <w:rPr>
                <w:noProof/>
                <w:webHidden/>
              </w:rPr>
            </w:r>
            <w:r>
              <w:rPr>
                <w:noProof/>
                <w:webHidden/>
              </w:rPr>
              <w:fldChar w:fldCharType="separate"/>
            </w:r>
            <w:r w:rsidR="00851429">
              <w:rPr>
                <w:noProof/>
                <w:webHidden/>
              </w:rPr>
              <w:t>8</w:t>
            </w:r>
            <w:r>
              <w:rPr>
                <w:noProof/>
                <w:webHidden/>
              </w:rPr>
              <w:fldChar w:fldCharType="end"/>
            </w:r>
          </w:hyperlink>
        </w:p>
        <w:p w14:paraId="43A49CFF" w14:textId="768933B5" w:rsidR="00965918" w:rsidRDefault="00965918">
          <w:pPr>
            <w:pStyle w:val="TOC1"/>
            <w:tabs>
              <w:tab w:val="left" w:pos="480"/>
              <w:tab w:val="right" w:leader="dot" w:pos="9350"/>
            </w:tabs>
            <w:rPr>
              <w:rFonts w:cstheme="minorBidi"/>
              <w:b w:val="0"/>
              <w:bCs w:val="0"/>
              <w:noProof/>
              <w:kern w:val="2"/>
              <w:sz w:val="22"/>
              <w:szCs w:val="24"/>
              <w:lang w:eastAsia="zh-CN"/>
              <w14:ligatures w14:val="standardContextual"/>
            </w:rPr>
          </w:pPr>
          <w:hyperlink w:anchor="_Toc216273607" w:history="1">
            <w:r w:rsidRPr="00930ED6">
              <w:rPr>
                <w:rStyle w:val="af0"/>
                <w:noProof/>
                <w:spacing w:val="-10"/>
              </w:rPr>
              <w:t>6</w:t>
            </w:r>
            <w:r>
              <w:rPr>
                <w:rFonts w:cstheme="minorBidi"/>
                <w:b w:val="0"/>
                <w:bCs w:val="0"/>
                <w:noProof/>
                <w:kern w:val="2"/>
                <w:sz w:val="22"/>
                <w:szCs w:val="24"/>
                <w:lang w:eastAsia="zh-CN"/>
                <w14:ligatures w14:val="standardContextual"/>
              </w:rPr>
              <w:tab/>
            </w:r>
            <w:r w:rsidRPr="00930ED6">
              <w:rPr>
                <w:rStyle w:val="af0"/>
                <w:noProof/>
              </w:rPr>
              <w:t>Conclusion</w:t>
            </w:r>
            <w:r>
              <w:rPr>
                <w:noProof/>
                <w:webHidden/>
              </w:rPr>
              <w:tab/>
            </w:r>
            <w:r>
              <w:rPr>
                <w:noProof/>
                <w:webHidden/>
              </w:rPr>
              <w:fldChar w:fldCharType="begin"/>
            </w:r>
            <w:r>
              <w:rPr>
                <w:noProof/>
                <w:webHidden/>
              </w:rPr>
              <w:instrText xml:space="preserve"> PAGEREF _Toc216273607 \h </w:instrText>
            </w:r>
            <w:r>
              <w:rPr>
                <w:noProof/>
                <w:webHidden/>
              </w:rPr>
            </w:r>
            <w:r>
              <w:rPr>
                <w:noProof/>
                <w:webHidden/>
              </w:rPr>
              <w:fldChar w:fldCharType="separate"/>
            </w:r>
            <w:r w:rsidR="00851429">
              <w:rPr>
                <w:noProof/>
                <w:webHidden/>
              </w:rPr>
              <w:t>10</w:t>
            </w:r>
            <w:r>
              <w:rPr>
                <w:noProof/>
                <w:webHidden/>
              </w:rPr>
              <w:fldChar w:fldCharType="end"/>
            </w:r>
          </w:hyperlink>
        </w:p>
        <w:p w14:paraId="1D27BE5A" w14:textId="549F8F1E" w:rsidR="00965918" w:rsidRDefault="00965918">
          <w:pPr>
            <w:pStyle w:val="TOC1"/>
            <w:tabs>
              <w:tab w:val="left" w:pos="480"/>
              <w:tab w:val="right" w:leader="dot" w:pos="9350"/>
            </w:tabs>
            <w:rPr>
              <w:rFonts w:cstheme="minorBidi"/>
              <w:b w:val="0"/>
              <w:bCs w:val="0"/>
              <w:noProof/>
              <w:kern w:val="2"/>
              <w:sz w:val="22"/>
              <w:szCs w:val="24"/>
              <w:lang w:eastAsia="zh-CN"/>
              <w14:ligatures w14:val="standardContextual"/>
            </w:rPr>
          </w:pPr>
          <w:hyperlink w:anchor="_Toc216273608" w:history="1">
            <w:r w:rsidRPr="00930ED6">
              <w:rPr>
                <w:rStyle w:val="af0"/>
                <w:noProof/>
                <w:spacing w:val="-10"/>
              </w:rPr>
              <w:t>7</w:t>
            </w:r>
            <w:r>
              <w:rPr>
                <w:rFonts w:cstheme="minorBidi"/>
                <w:b w:val="0"/>
                <w:bCs w:val="0"/>
                <w:noProof/>
                <w:kern w:val="2"/>
                <w:sz w:val="22"/>
                <w:szCs w:val="24"/>
                <w:lang w:eastAsia="zh-CN"/>
                <w14:ligatures w14:val="standardContextual"/>
              </w:rPr>
              <w:tab/>
            </w:r>
            <w:r w:rsidRPr="00930ED6">
              <w:rPr>
                <w:rStyle w:val="af0"/>
                <w:noProof/>
              </w:rPr>
              <w:t>Appendices</w:t>
            </w:r>
            <w:r>
              <w:rPr>
                <w:noProof/>
                <w:webHidden/>
              </w:rPr>
              <w:tab/>
            </w:r>
            <w:r>
              <w:rPr>
                <w:noProof/>
                <w:webHidden/>
              </w:rPr>
              <w:fldChar w:fldCharType="begin"/>
            </w:r>
            <w:r>
              <w:rPr>
                <w:noProof/>
                <w:webHidden/>
              </w:rPr>
              <w:instrText xml:space="preserve"> PAGEREF _Toc216273608 \h </w:instrText>
            </w:r>
            <w:r>
              <w:rPr>
                <w:noProof/>
                <w:webHidden/>
              </w:rPr>
            </w:r>
            <w:r>
              <w:rPr>
                <w:noProof/>
                <w:webHidden/>
              </w:rPr>
              <w:fldChar w:fldCharType="separate"/>
            </w:r>
            <w:r w:rsidR="00851429">
              <w:rPr>
                <w:noProof/>
                <w:webHidden/>
              </w:rPr>
              <w:t>i</w:t>
            </w:r>
            <w:r>
              <w:rPr>
                <w:noProof/>
                <w:webHidden/>
              </w:rPr>
              <w:fldChar w:fldCharType="end"/>
            </w:r>
          </w:hyperlink>
        </w:p>
        <w:p w14:paraId="18BE42C3" w14:textId="740CB00F" w:rsidR="00965918" w:rsidRDefault="00965918">
          <w:pPr>
            <w:pStyle w:val="TOC2"/>
            <w:tabs>
              <w:tab w:val="left" w:pos="720"/>
              <w:tab w:val="right" w:leader="dot" w:pos="9350"/>
            </w:tabs>
            <w:rPr>
              <w:rFonts w:cstheme="minorBidi"/>
              <w:i w:val="0"/>
              <w:iCs w:val="0"/>
              <w:noProof/>
              <w:kern w:val="2"/>
              <w:sz w:val="22"/>
              <w:szCs w:val="24"/>
              <w:lang w:eastAsia="zh-CN"/>
              <w14:ligatures w14:val="standardContextual"/>
            </w:rPr>
          </w:pPr>
          <w:hyperlink w:anchor="_Toc216273609" w:history="1">
            <w:r w:rsidRPr="00930ED6">
              <w:rPr>
                <w:rStyle w:val="af0"/>
                <w:noProof/>
              </w:rPr>
              <w:t>7.1</w:t>
            </w:r>
            <w:r>
              <w:rPr>
                <w:rFonts w:cstheme="minorBidi"/>
                <w:i w:val="0"/>
                <w:iCs w:val="0"/>
                <w:noProof/>
                <w:kern w:val="2"/>
                <w:sz w:val="22"/>
                <w:szCs w:val="24"/>
                <w:lang w:eastAsia="zh-CN"/>
                <w14:ligatures w14:val="standardContextual"/>
              </w:rPr>
              <w:tab/>
            </w:r>
            <w:r w:rsidRPr="00930ED6">
              <w:rPr>
                <w:rStyle w:val="af0"/>
                <w:noProof/>
              </w:rPr>
              <w:t>Appendix A – Pricing theory of swap</w:t>
            </w:r>
            <w:r>
              <w:rPr>
                <w:noProof/>
                <w:webHidden/>
              </w:rPr>
              <w:tab/>
            </w:r>
            <w:r>
              <w:rPr>
                <w:noProof/>
                <w:webHidden/>
              </w:rPr>
              <w:fldChar w:fldCharType="begin"/>
            </w:r>
            <w:r>
              <w:rPr>
                <w:noProof/>
                <w:webHidden/>
              </w:rPr>
              <w:instrText xml:space="preserve"> PAGEREF _Toc216273609 \h </w:instrText>
            </w:r>
            <w:r>
              <w:rPr>
                <w:noProof/>
                <w:webHidden/>
              </w:rPr>
            </w:r>
            <w:r>
              <w:rPr>
                <w:noProof/>
                <w:webHidden/>
              </w:rPr>
              <w:fldChar w:fldCharType="separate"/>
            </w:r>
            <w:r w:rsidR="00851429">
              <w:rPr>
                <w:noProof/>
                <w:webHidden/>
              </w:rPr>
              <w:t>i</w:t>
            </w:r>
            <w:r>
              <w:rPr>
                <w:noProof/>
                <w:webHidden/>
              </w:rPr>
              <w:fldChar w:fldCharType="end"/>
            </w:r>
          </w:hyperlink>
        </w:p>
        <w:p w14:paraId="5613F1EE" w14:textId="7ED60C80" w:rsidR="00965918" w:rsidRDefault="00965918">
          <w:pPr>
            <w:pStyle w:val="TOC2"/>
            <w:tabs>
              <w:tab w:val="left" w:pos="720"/>
              <w:tab w:val="right" w:leader="dot" w:pos="9350"/>
            </w:tabs>
            <w:rPr>
              <w:rFonts w:cstheme="minorBidi"/>
              <w:i w:val="0"/>
              <w:iCs w:val="0"/>
              <w:noProof/>
              <w:kern w:val="2"/>
              <w:sz w:val="22"/>
              <w:szCs w:val="24"/>
              <w:lang w:eastAsia="zh-CN"/>
              <w14:ligatures w14:val="standardContextual"/>
            </w:rPr>
          </w:pPr>
          <w:hyperlink w:anchor="_Toc216273610" w:history="1">
            <w:r w:rsidRPr="00930ED6">
              <w:rPr>
                <w:rStyle w:val="af0"/>
                <w:noProof/>
              </w:rPr>
              <w:t>7.2</w:t>
            </w:r>
            <w:r>
              <w:rPr>
                <w:rFonts w:cstheme="minorBidi"/>
                <w:i w:val="0"/>
                <w:iCs w:val="0"/>
                <w:noProof/>
                <w:kern w:val="2"/>
                <w:sz w:val="22"/>
                <w:szCs w:val="24"/>
                <w:lang w:eastAsia="zh-CN"/>
                <w14:ligatures w14:val="standardContextual"/>
              </w:rPr>
              <w:tab/>
            </w:r>
            <w:r w:rsidRPr="00930ED6">
              <w:rPr>
                <w:rStyle w:val="af0"/>
                <w:noProof/>
              </w:rPr>
              <w:t>Appendix B – Bootstrapping Formula and an example bootstrapped SOFR Curve on Nov 14</w:t>
            </w:r>
            <w:r>
              <w:rPr>
                <w:noProof/>
                <w:webHidden/>
              </w:rPr>
              <w:tab/>
            </w:r>
            <w:r>
              <w:rPr>
                <w:noProof/>
                <w:webHidden/>
              </w:rPr>
              <w:fldChar w:fldCharType="begin"/>
            </w:r>
            <w:r>
              <w:rPr>
                <w:noProof/>
                <w:webHidden/>
              </w:rPr>
              <w:instrText xml:space="preserve"> PAGEREF _Toc216273610 \h </w:instrText>
            </w:r>
            <w:r>
              <w:rPr>
                <w:noProof/>
                <w:webHidden/>
              </w:rPr>
            </w:r>
            <w:r>
              <w:rPr>
                <w:noProof/>
                <w:webHidden/>
              </w:rPr>
              <w:fldChar w:fldCharType="separate"/>
            </w:r>
            <w:r w:rsidR="00851429">
              <w:rPr>
                <w:noProof/>
                <w:webHidden/>
              </w:rPr>
              <w:t>i</w:t>
            </w:r>
            <w:r>
              <w:rPr>
                <w:noProof/>
                <w:webHidden/>
              </w:rPr>
              <w:fldChar w:fldCharType="end"/>
            </w:r>
          </w:hyperlink>
        </w:p>
        <w:p w14:paraId="56350F0D" w14:textId="4D55D009" w:rsidR="00965918" w:rsidRDefault="00965918">
          <w:pPr>
            <w:pStyle w:val="TOC2"/>
            <w:tabs>
              <w:tab w:val="left" w:pos="720"/>
              <w:tab w:val="right" w:leader="dot" w:pos="9350"/>
            </w:tabs>
            <w:rPr>
              <w:rFonts w:cstheme="minorBidi"/>
              <w:i w:val="0"/>
              <w:iCs w:val="0"/>
              <w:noProof/>
              <w:kern w:val="2"/>
              <w:sz w:val="22"/>
              <w:szCs w:val="24"/>
              <w:lang w:eastAsia="zh-CN"/>
              <w14:ligatures w14:val="standardContextual"/>
            </w:rPr>
          </w:pPr>
          <w:hyperlink w:anchor="_Toc216273611" w:history="1">
            <w:r w:rsidRPr="00930ED6">
              <w:rPr>
                <w:rStyle w:val="af0"/>
                <w:noProof/>
              </w:rPr>
              <w:t>7.3</w:t>
            </w:r>
            <w:r>
              <w:rPr>
                <w:rFonts w:cstheme="minorBidi"/>
                <w:i w:val="0"/>
                <w:iCs w:val="0"/>
                <w:noProof/>
                <w:kern w:val="2"/>
                <w:sz w:val="22"/>
                <w:szCs w:val="24"/>
                <w:lang w:eastAsia="zh-CN"/>
                <w14:ligatures w14:val="standardContextual"/>
              </w:rPr>
              <w:tab/>
            </w:r>
            <w:r w:rsidRPr="00930ED6">
              <w:rPr>
                <w:rStyle w:val="af0"/>
                <w:noProof/>
              </w:rPr>
              <w:t>Appendix C – Cumulative Sum of PCs</w:t>
            </w:r>
            <w:r>
              <w:rPr>
                <w:noProof/>
                <w:webHidden/>
              </w:rPr>
              <w:tab/>
            </w:r>
            <w:r>
              <w:rPr>
                <w:noProof/>
                <w:webHidden/>
              </w:rPr>
              <w:fldChar w:fldCharType="begin"/>
            </w:r>
            <w:r>
              <w:rPr>
                <w:noProof/>
                <w:webHidden/>
              </w:rPr>
              <w:instrText xml:space="preserve"> PAGEREF _Toc216273611 \h </w:instrText>
            </w:r>
            <w:r>
              <w:rPr>
                <w:noProof/>
                <w:webHidden/>
              </w:rPr>
            </w:r>
            <w:r>
              <w:rPr>
                <w:noProof/>
                <w:webHidden/>
              </w:rPr>
              <w:fldChar w:fldCharType="separate"/>
            </w:r>
            <w:r w:rsidR="00851429">
              <w:rPr>
                <w:noProof/>
                <w:webHidden/>
              </w:rPr>
              <w:t>ii</w:t>
            </w:r>
            <w:r>
              <w:rPr>
                <w:noProof/>
                <w:webHidden/>
              </w:rPr>
              <w:fldChar w:fldCharType="end"/>
            </w:r>
          </w:hyperlink>
        </w:p>
        <w:p w14:paraId="4C8F4C86" w14:textId="50623C52" w:rsidR="00965918" w:rsidRDefault="00965918">
          <w:pPr>
            <w:pStyle w:val="TOC2"/>
            <w:tabs>
              <w:tab w:val="left" w:pos="720"/>
              <w:tab w:val="right" w:leader="dot" w:pos="9350"/>
            </w:tabs>
            <w:rPr>
              <w:rFonts w:cstheme="minorBidi"/>
              <w:i w:val="0"/>
              <w:iCs w:val="0"/>
              <w:noProof/>
              <w:kern w:val="2"/>
              <w:sz w:val="22"/>
              <w:szCs w:val="24"/>
              <w:lang w:eastAsia="zh-CN"/>
              <w14:ligatures w14:val="standardContextual"/>
            </w:rPr>
          </w:pPr>
          <w:hyperlink w:anchor="_Toc216273612" w:history="1">
            <w:r w:rsidRPr="00930ED6">
              <w:rPr>
                <w:rStyle w:val="af0"/>
                <w:noProof/>
              </w:rPr>
              <w:t>7.4</w:t>
            </w:r>
            <w:r>
              <w:rPr>
                <w:rFonts w:cstheme="minorBidi"/>
                <w:i w:val="0"/>
                <w:iCs w:val="0"/>
                <w:noProof/>
                <w:kern w:val="2"/>
                <w:sz w:val="22"/>
                <w:szCs w:val="24"/>
                <w:lang w:eastAsia="zh-CN"/>
                <w14:ligatures w14:val="standardContextual"/>
              </w:rPr>
              <w:tab/>
            </w:r>
            <w:r w:rsidRPr="00930ED6">
              <w:rPr>
                <w:rStyle w:val="af0"/>
                <w:noProof/>
              </w:rPr>
              <w:t>Appendix D - PCs</w:t>
            </w:r>
            <w:r>
              <w:rPr>
                <w:noProof/>
                <w:webHidden/>
              </w:rPr>
              <w:tab/>
            </w:r>
            <w:r>
              <w:rPr>
                <w:noProof/>
                <w:webHidden/>
              </w:rPr>
              <w:fldChar w:fldCharType="begin"/>
            </w:r>
            <w:r>
              <w:rPr>
                <w:noProof/>
                <w:webHidden/>
              </w:rPr>
              <w:instrText xml:space="preserve"> PAGEREF _Toc216273612 \h </w:instrText>
            </w:r>
            <w:r>
              <w:rPr>
                <w:noProof/>
                <w:webHidden/>
              </w:rPr>
            </w:r>
            <w:r>
              <w:rPr>
                <w:noProof/>
                <w:webHidden/>
              </w:rPr>
              <w:fldChar w:fldCharType="separate"/>
            </w:r>
            <w:r w:rsidR="00851429">
              <w:rPr>
                <w:noProof/>
                <w:webHidden/>
              </w:rPr>
              <w:t>iii</w:t>
            </w:r>
            <w:r>
              <w:rPr>
                <w:noProof/>
                <w:webHidden/>
              </w:rPr>
              <w:fldChar w:fldCharType="end"/>
            </w:r>
          </w:hyperlink>
        </w:p>
        <w:p w14:paraId="3077929D" w14:textId="198EDB01" w:rsidR="00965918" w:rsidRDefault="00965918">
          <w:pPr>
            <w:pStyle w:val="TOC2"/>
            <w:tabs>
              <w:tab w:val="left" w:pos="720"/>
              <w:tab w:val="right" w:leader="dot" w:pos="9350"/>
            </w:tabs>
            <w:rPr>
              <w:rFonts w:cstheme="minorBidi"/>
              <w:i w:val="0"/>
              <w:iCs w:val="0"/>
              <w:noProof/>
              <w:kern w:val="2"/>
              <w:sz w:val="22"/>
              <w:szCs w:val="24"/>
              <w:lang w:eastAsia="zh-CN"/>
              <w14:ligatures w14:val="standardContextual"/>
            </w:rPr>
          </w:pPr>
          <w:hyperlink w:anchor="_Toc216273613" w:history="1">
            <w:r w:rsidRPr="00930ED6">
              <w:rPr>
                <w:rStyle w:val="af0"/>
                <w:noProof/>
              </w:rPr>
              <w:t>7.5</w:t>
            </w:r>
            <w:r>
              <w:rPr>
                <w:rFonts w:cstheme="minorBidi"/>
                <w:i w:val="0"/>
                <w:iCs w:val="0"/>
                <w:noProof/>
                <w:kern w:val="2"/>
                <w:sz w:val="22"/>
                <w:szCs w:val="24"/>
                <w:lang w:eastAsia="zh-CN"/>
                <w14:ligatures w14:val="standardContextual"/>
              </w:rPr>
              <w:tab/>
            </w:r>
            <w:r w:rsidRPr="00930ED6">
              <w:rPr>
                <w:rStyle w:val="af0"/>
                <w:noProof/>
              </w:rPr>
              <w:t>Appendix E – QQ-R Squared test and Histograms</w:t>
            </w:r>
            <w:r>
              <w:rPr>
                <w:noProof/>
                <w:webHidden/>
              </w:rPr>
              <w:tab/>
            </w:r>
            <w:r>
              <w:rPr>
                <w:noProof/>
                <w:webHidden/>
              </w:rPr>
              <w:fldChar w:fldCharType="begin"/>
            </w:r>
            <w:r>
              <w:rPr>
                <w:noProof/>
                <w:webHidden/>
              </w:rPr>
              <w:instrText xml:space="preserve"> PAGEREF _Toc216273613 \h </w:instrText>
            </w:r>
            <w:r>
              <w:rPr>
                <w:noProof/>
                <w:webHidden/>
              </w:rPr>
            </w:r>
            <w:r>
              <w:rPr>
                <w:noProof/>
                <w:webHidden/>
              </w:rPr>
              <w:fldChar w:fldCharType="separate"/>
            </w:r>
            <w:r w:rsidR="00851429">
              <w:rPr>
                <w:noProof/>
                <w:webHidden/>
              </w:rPr>
              <w:t>iii</w:t>
            </w:r>
            <w:r>
              <w:rPr>
                <w:noProof/>
                <w:webHidden/>
              </w:rPr>
              <w:fldChar w:fldCharType="end"/>
            </w:r>
          </w:hyperlink>
        </w:p>
        <w:p w14:paraId="76405405" w14:textId="44B8D3D9" w:rsidR="00965918" w:rsidRDefault="00965918">
          <w:pPr>
            <w:pStyle w:val="TOC2"/>
            <w:tabs>
              <w:tab w:val="left" w:pos="720"/>
              <w:tab w:val="right" w:leader="dot" w:pos="9350"/>
            </w:tabs>
            <w:rPr>
              <w:rFonts w:cstheme="minorBidi"/>
              <w:i w:val="0"/>
              <w:iCs w:val="0"/>
              <w:noProof/>
              <w:kern w:val="2"/>
              <w:sz w:val="22"/>
              <w:szCs w:val="24"/>
              <w:lang w:eastAsia="zh-CN"/>
              <w14:ligatures w14:val="standardContextual"/>
            </w:rPr>
          </w:pPr>
          <w:hyperlink w:anchor="_Toc216273614" w:history="1">
            <w:r w:rsidRPr="00930ED6">
              <w:rPr>
                <w:rStyle w:val="af0"/>
                <w:noProof/>
              </w:rPr>
              <w:t>7.6</w:t>
            </w:r>
            <w:r>
              <w:rPr>
                <w:rFonts w:cstheme="minorBidi"/>
                <w:i w:val="0"/>
                <w:iCs w:val="0"/>
                <w:noProof/>
                <w:kern w:val="2"/>
                <w:sz w:val="22"/>
                <w:szCs w:val="24"/>
                <w:lang w:eastAsia="zh-CN"/>
                <w14:ligatures w14:val="standardContextual"/>
              </w:rPr>
              <w:tab/>
            </w:r>
            <w:r w:rsidRPr="00930ED6">
              <w:rPr>
                <w:rStyle w:val="af0"/>
                <w:noProof/>
              </w:rPr>
              <w:t>Appendix F – PnL Distribution</w:t>
            </w:r>
            <w:r>
              <w:rPr>
                <w:noProof/>
                <w:webHidden/>
              </w:rPr>
              <w:tab/>
            </w:r>
            <w:r>
              <w:rPr>
                <w:noProof/>
                <w:webHidden/>
              </w:rPr>
              <w:fldChar w:fldCharType="begin"/>
            </w:r>
            <w:r>
              <w:rPr>
                <w:noProof/>
                <w:webHidden/>
              </w:rPr>
              <w:instrText xml:space="preserve"> PAGEREF _Toc216273614 \h </w:instrText>
            </w:r>
            <w:r>
              <w:rPr>
                <w:noProof/>
                <w:webHidden/>
              </w:rPr>
            </w:r>
            <w:r>
              <w:rPr>
                <w:noProof/>
                <w:webHidden/>
              </w:rPr>
              <w:fldChar w:fldCharType="separate"/>
            </w:r>
            <w:r w:rsidR="00851429">
              <w:rPr>
                <w:noProof/>
                <w:webHidden/>
              </w:rPr>
              <w:t>v</w:t>
            </w:r>
            <w:r>
              <w:rPr>
                <w:noProof/>
                <w:webHidden/>
              </w:rPr>
              <w:fldChar w:fldCharType="end"/>
            </w:r>
          </w:hyperlink>
        </w:p>
        <w:p w14:paraId="1CE42C7E" w14:textId="0ACB3C8F" w:rsidR="00965918" w:rsidRDefault="00965918">
          <w:pPr>
            <w:pStyle w:val="TOC2"/>
            <w:tabs>
              <w:tab w:val="left" w:pos="720"/>
              <w:tab w:val="right" w:leader="dot" w:pos="9350"/>
            </w:tabs>
            <w:rPr>
              <w:rFonts w:cstheme="minorBidi"/>
              <w:i w:val="0"/>
              <w:iCs w:val="0"/>
              <w:noProof/>
              <w:kern w:val="2"/>
              <w:sz w:val="22"/>
              <w:szCs w:val="24"/>
              <w:lang w:eastAsia="zh-CN"/>
              <w14:ligatures w14:val="standardContextual"/>
            </w:rPr>
          </w:pPr>
          <w:hyperlink w:anchor="_Toc216273615" w:history="1">
            <w:r w:rsidRPr="00930ED6">
              <w:rPr>
                <w:rStyle w:val="af0"/>
                <w:noProof/>
              </w:rPr>
              <w:t>7.7</w:t>
            </w:r>
            <w:r>
              <w:rPr>
                <w:rFonts w:cstheme="minorBidi"/>
                <w:i w:val="0"/>
                <w:iCs w:val="0"/>
                <w:noProof/>
                <w:kern w:val="2"/>
                <w:sz w:val="22"/>
                <w:szCs w:val="24"/>
                <w:lang w:eastAsia="zh-CN"/>
                <w14:ligatures w14:val="standardContextual"/>
              </w:rPr>
              <w:tab/>
            </w:r>
            <w:r w:rsidRPr="00930ED6">
              <w:rPr>
                <w:rStyle w:val="af0"/>
                <w:noProof/>
              </w:rPr>
              <w:t>Appendix G – US Interest rate during 2014 – 2025</w:t>
            </w:r>
            <w:r>
              <w:rPr>
                <w:noProof/>
                <w:webHidden/>
              </w:rPr>
              <w:tab/>
            </w:r>
            <w:r>
              <w:rPr>
                <w:noProof/>
                <w:webHidden/>
              </w:rPr>
              <w:fldChar w:fldCharType="begin"/>
            </w:r>
            <w:r>
              <w:rPr>
                <w:noProof/>
                <w:webHidden/>
              </w:rPr>
              <w:instrText xml:space="preserve"> PAGEREF _Toc216273615 \h </w:instrText>
            </w:r>
            <w:r>
              <w:rPr>
                <w:noProof/>
                <w:webHidden/>
              </w:rPr>
            </w:r>
            <w:r>
              <w:rPr>
                <w:noProof/>
                <w:webHidden/>
              </w:rPr>
              <w:fldChar w:fldCharType="separate"/>
            </w:r>
            <w:r w:rsidR="00851429">
              <w:rPr>
                <w:noProof/>
                <w:webHidden/>
              </w:rPr>
              <w:t>v</w:t>
            </w:r>
            <w:r>
              <w:rPr>
                <w:noProof/>
                <w:webHidden/>
              </w:rPr>
              <w:fldChar w:fldCharType="end"/>
            </w:r>
          </w:hyperlink>
        </w:p>
        <w:p w14:paraId="788BAE2B" w14:textId="50DCC50C" w:rsidR="00965918" w:rsidRDefault="00965918">
          <w:pPr>
            <w:pStyle w:val="TOC2"/>
            <w:tabs>
              <w:tab w:val="left" w:pos="720"/>
              <w:tab w:val="right" w:leader="dot" w:pos="9350"/>
            </w:tabs>
            <w:rPr>
              <w:rFonts w:cstheme="minorBidi"/>
              <w:i w:val="0"/>
              <w:iCs w:val="0"/>
              <w:noProof/>
              <w:kern w:val="2"/>
              <w:sz w:val="22"/>
              <w:szCs w:val="24"/>
              <w:lang w:eastAsia="zh-CN"/>
              <w14:ligatures w14:val="standardContextual"/>
            </w:rPr>
          </w:pPr>
          <w:hyperlink w:anchor="_Toc216273616" w:history="1">
            <w:r w:rsidRPr="00930ED6">
              <w:rPr>
                <w:rStyle w:val="af0"/>
                <w:noProof/>
              </w:rPr>
              <w:t>7.8</w:t>
            </w:r>
            <w:r>
              <w:rPr>
                <w:rFonts w:cstheme="minorBidi"/>
                <w:i w:val="0"/>
                <w:iCs w:val="0"/>
                <w:noProof/>
                <w:kern w:val="2"/>
                <w:sz w:val="22"/>
                <w:szCs w:val="24"/>
                <w:lang w:eastAsia="zh-CN"/>
                <w14:ligatures w14:val="standardContextual"/>
              </w:rPr>
              <w:tab/>
            </w:r>
            <w:r w:rsidRPr="00930ED6">
              <w:rPr>
                <w:rStyle w:val="af0"/>
                <w:noProof/>
              </w:rPr>
              <w:t>Appendix H – Comparison between predicted and actual losses</w:t>
            </w:r>
            <w:r>
              <w:rPr>
                <w:noProof/>
                <w:webHidden/>
              </w:rPr>
              <w:tab/>
            </w:r>
            <w:r>
              <w:rPr>
                <w:noProof/>
                <w:webHidden/>
              </w:rPr>
              <w:fldChar w:fldCharType="begin"/>
            </w:r>
            <w:r>
              <w:rPr>
                <w:noProof/>
                <w:webHidden/>
              </w:rPr>
              <w:instrText xml:space="preserve"> PAGEREF _Toc216273616 \h </w:instrText>
            </w:r>
            <w:r>
              <w:rPr>
                <w:noProof/>
                <w:webHidden/>
              </w:rPr>
            </w:r>
            <w:r>
              <w:rPr>
                <w:noProof/>
                <w:webHidden/>
              </w:rPr>
              <w:fldChar w:fldCharType="separate"/>
            </w:r>
            <w:r w:rsidR="00851429">
              <w:rPr>
                <w:noProof/>
                <w:webHidden/>
              </w:rPr>
              <w:t>v</w:t>
            </w:r>
            <w:r>
              <w:rPr>
                <w:noProof/>
                <w:webHidden/>
              </w:rPr>
              <w:fldChar w:fldCharType="end"/>
            </w:r>
          </w:hyperlink>
        </w:p>
        <w:p w14:paraId="21A5A401" w14:textId="1094CF88" w:rsidR="00965918" w:rsidRDefault="00965918">
          <w:pPr>
            <w:pStyle w:val="TOC1"/>
            <w:tabs>
              <w:tab w:val="left" w:pos="480"/>
              <w:tab w:val="right" w:leader="dot" w:pos="9350"/>
            </w:tabs>
            <w:rPr>
              <w:rFonts w:cstheme="minorBidi"/>
              <w:b w:val="0"/>
              <w:bCs w:val="0"/>
              <w:noProof/>
              <w:kern w:val="2"/>
              <w:sz w:val="22"/>
              <w:szCs w:val="24"/>
              <w:lang w:eastAsia="zh-CN"/>
              <w14:ligatures w14:val="standardContextual"/>
            </w:rPr>
          </w:pPr>
          <w:hyperlink w:anchor="_Toc216273617" w:history="1">
            <w:r w:rsidRPr="00930ED6">
              <w:rPr>
                <w:rStyle w:val="af0"/>
                <w:noProof/>
                <w:spacing w:val="-10"/>
              </w:rPr>
              <w:t>8</w:t>
            </w:r>
            <w:r>
              <w:rPr>
                <w:rFonts w:cstheme="minorBidi"/>
                <w:b w:val="0"/>
                <w:bCs w:val="0"/>
                <w:noProof/>
                <w:kern w:val="2"/>
                <w:sz w:val="22"/>
                <w:szCs w:val="24"/>
                <w:lang w:eastAsia="zh-CN"/>
                <w14:ligatures w14:val="standardContextual"/>
              </w:rPr>
              <w:tab/>
            </w:r>
            <w:r w:rsidRPr="00930ED6">
              <w:rPr>
                <w:rStyle w:val="af0"/>
                <w:noProof/>
              </w:rPr>
              <w:t>Question and Answer</w:t>
            </w:r>
            <w:r>
              <w:rPr>
                <w:noProof/>
                <w:webHidden/>
              </w:rPr>
              <w:tab/>
            </w:r>
            <w:r>
              <w:rPr>
                <w:noProof/>
                <w:webHidden/>
              </w:rPr>
              <w:fldChar w:fldCharType="begin"/>
            </w:r>
            <w:r>
              <w:rPr>
                <w:noProof/>
                <w:webHidden/>
              </w:rPr>
              <w:instrText xml:space="preserve"> PAGEREF _Toc216273617 \h </w:instrText>
            </w:r>
            <w:r>
              <w:rPr>
                <w:noProof/>
                <w:webHidden/>
              </w:rPr>
            </w:r>
            <w:r>
              <w:rPr>
                <w:noProof/>
                <w:webHidden/>
              </w:rPr>
              <w:fldChar w:fldCharType="separate"/>
            </w:r>
            <w:r w:rsidR="00851429">
              <w:rPr>
                <w:noProof/>
                <w:webHidden/>
              </w:rPr>
              <w:t>vi</w:t>
            </w:r>
            <w:r>
              <w:rPr>
                <w:noProof/>
                <w:webHidden/>
              </w:rPr>
              <w:fldChar w:fldCharType="end"/>
            </w:r>
          </w:hyperlink>
        </w:p>
        <w:p w14:paraId="6A9181EB" w14:textId="3189BE23" w:rsidR="00965918" w:rsidRDefault="00965918">
          <w:pPr>
            <w:pStyle w:val="TOC2"/>
            <w:tabs>
              <w:tab w:val="left" w:pos="720"/>
              <w:tab w:val="right" w:leader="dot" w:pos="9350"/>
            </w:tabs>
            <w:rPr>
              <w:rFonts w:cstheme="minorBidi"/>
              <w:i w:val="0"/>
              <w:iCs w:val="0"/>
              <w:noProof/>
              <w:kern w:val="2"/>
              <w:sz w:val="22"/>
              <w:szCs w:val="24"/>
              <w:lang w:eastAsia="zh-CN"/>
              <w14:ligatures w14:val="standardContextual"/>
            </w:rPr>
          </w:pPr>
          <w:hyperlink w:anchor="_Toc216273618" w:history="1">
            <w:r w:rsidRPr="00930ED6">
              <w:rPr>
                <w:rStyle w:val="af0"/>
                <w:noProof/>
              </w:rPr>
              <w:t>8.1</w:t>
            </w:r>
            <w:r>
              <w:rPr>
                <w:rFonts w:cstheme="minorBidi"/>
                <w:i w:val="0"/>
                <w:iCs w:val="0"/>
                <w:noProof/>
                <w:kern w:val="2"/>
                <w:sz w:val="22"/>
                <w:szCs w:val="24"/>
                <w:lang w:eastAsia="zh-CN"/>
                <w14:ligatures w14:val="standardContextual"/>
              </w:rPr>
              <w:tab/>
            </w:r>
            <w:r w:rsidRPr="00930ED6">
              <w:rPr>
                <w:rStyle w:val="af0"/>
                <w:noProof/>
              </w:rPr>
              <w:t>Q&amp;A in Presentation</w:t>
            </w:r>
            <w:r>
              <w:rPr>
                <w:noProof/>
                <w:webHidden/>
              </w:rPr>
              <w:tab/>
            </w:r>
            <w:r>
              <w:rPr>
                <w:noProof/>
                <w:webHidden/>
              </w:rPr>
              <w:fldChar w:fldCharType="begin"/>
            </w:r>
            <w:r>
              <w:rPr>
                <w:noProof/>
                <w:webHidden/>
              </w:rPr>
              <w:instrText xml:space="preserve"> PAGEREF _Toc216273618 \h </w:instrText>
            </w:r>
            <w:r>
              <w:rPr>
                <w:noProof/>
                <w:webHidden/>
              </w:rPr>
            </w:r>
            <w:r>
              <w:rPr>
                <w:noProof/>
                <w:webHidden/>
              </w:rPr>
              <w:fldChar w:fldCharType="separate"/>
            </w:r>
            <w:r w:rsidR="00851429">
              <w:rPr>
                <w:noProof/>
                <w:webHidden/>
              </w:rPr>
              <w:t>vi</w:t>
            </w:r>
            <w:r>
              <w:rPr>
                <w:noProof/>
                <w:webHidden/>
              </w:rPr>
              <w:fldChar w:fldCharType="end"/>
            </w:r>
          </w:hyperlink>
        </w:p>
        <w:p w14:paraId="6B32001E" w14:textId="776F0DBD" w:rsidR="00965918" w:rsidRDefault="00965918">
          <w:pPr>
            <w:pStyle w:val="TOC2"/>
            <w:tabs>
              <w:tab w:val="left" w:pos="720"/>
              <w:tab w:val="right" w:leader="dot" w:pos="9350"/>
            </w:tabs>
            <w:rPr>
              <w:rFonts w:cstheme="minorBidi"/>
              <w:i w:val="0"/>
              <w:iCs w:val="0"/>
              <w:noProof/>
              <w:kern w:val="2"/>
              <w:sz w:val="22"/>
              <w:szCs w:val="24"/>
              <w:lang w:eastAsia="zh-CN"/>
              <w14:ligatures w14:val="standardContextual"/>
            </w:rPr>
          </w:pPr>
          <w:hyperlink w:anchor="_Toc216273619" w:history="1">
            <w:r w:rsidRPr="00930ED6">
              <w:rPr>
                <w:rStyle w:val="af0"/>
                <w:noProof/>
              </w:rPr>
              <w:t>8.2</w:t>
            </w:r>
            <w:r>
              <w:rPr>
                <w:rFonts w:cstheme="minorBidi"/>
                <w:i w:val="0"/>
                <w:iCs w:val="0"/>
                <w:noProof/>
                <w:kern w:val="2"/>
                <w:sz w:val="22"/>
                <w:szCs w:val="24"/>
                <w:lang w:eastAsia="zh-CN"/>
                <w14:ligatures w14:val="standardContextual"/>
              </w:rPr>
              <w:tab/>
            </w:r>
            <w:r w:rsidRPr="00930ED6">
              <w:rPr>
                <w:rStyle w:val="af0"/>
                <w:noProof/>
              </w:rPr>
              <w:t>Comments from Group 11</w:t>
            </w:r>
            <w:r>
              <w:rPr>
                <w:noProof/>
                <w:webHidden/>
              </w:rPr>
              <w:tab/>
            </w:r>
            <w:r>
              <w:rPr>
                <w:noProof/>
                <w:webHidden/>
              </w:rPr>
              <w:fldChar w:fldCharType="begin"/>
            </w:r>
            <w:r>
              <w:rPr>
                <w:noProof/>
                <w:webHidden/>
              </w:rPr>
              <w:instrText xml:space="preserve"> PAGEREF _Toc216273619 \h </w:instrText>
            </w:r>
            <w:r>
              <w:rPr>
                <w:noProof/>
                <w:webHidden/>
              </w:rPr>
            </w:r>
            <w:r>
              <w:rPr>
                <w:noProof/>
                <w:webHidden/>
              </w:rPr>
              <w:fldChar w:fldCharType="separate"/>
            </w:r>
            <w:r w:rsidR="00851429">
              <w:rPr>
                <w:noProof/>
                <w:webHidden/>
              </w:rPr>
              <w:t>vii</w:t>
            </w:r>
            <w:r>
              <w:rPr>
                <w:noProof/>
                <w:webHidden/>
              </w:rPr>
              <w:fldChar w:fldCharType="end"/>
            </w:r>
          </w:hyperlink>
        </w:p>
        <w:p w14:paraId="761A668E" w14:textId="783B6061" w:rsidR="0664F7EA" w:rsidRDefault="0664F7EA" w:rsidP="0664F7EA">
          <w:pPr>
            <w:pStyle w:val="TOC2"/>
            <w:tabs>
              <w:tab w:val="left" w:pos="720"/>
              <w:tab w:val="right" w:leader="dot" w:pos="9345"/>
            </w:tabs>
            <w:rPr>
              <w:rStyle w:val="af0"/>
            </w:rPr>
          </w:pPr>
          <w:r>
            <w:fldChar w:fldCharType="end"/>
          </w:r>
        </w:p>
      </w:sdtContent>
    </w:sdt>
    <w:p w14:paraId="25EE92D7" w14:textId="7869DBDA" w:rsidR="00BF169F" w:rsidRDefault="00BF169F"/>
    <w:p w14:paraId="030D3ED0" w14:textId="7C1AF093" w:rsidR="004A5C5B" w:rsidRPr="007A1E9B" w:rsidRDefault="004A5C5B" w:rsidP="004A5C5B">
      <w:pPr>
        <w:ind w:right="240"/>
        <w:rPr>
          <w:rFonts w:cs="Times New Roman"/>
          <w:sz w:val="28"/>
          <w:szCs w:val="28"/>
          <w:lang w:eastAsia="zh-CN"/>
        </w:rPr>
        <w:sectPr w:rsidR="004A5C5B" w:rsidRPr="007A1E9B" w:rsidSect="001B2117">
          <w:headerReference w:type="default" r:id="rId8"/>
          <w:footerReference w:type="even" r:id="rId9"/>
          <w:footerReference w:type="default" r:id="rId10"/>
          <w:pgSz w:w="12240" w:h="15840"/>
          <w:pgMar w:top="1440" w:right="1440" w:bottom="1440" w:left="1440" w:header="720" w:footer="720" w:gutter="0"/>
          <w:pgNumType w:fmt="numberInDash" w:start="1"/>
          <w:cols w:space="720"/>
          <w:titlePg/>
          <w:docGrid w:linePitch="360"/>
        </w:sectPr>
      </w:pPr>
    </w:p>
    <w:p w14:paraId="3932205F" w14:textId="27B92C29" w:rsidR="00474C96" w:rsidRPr="001D6853" w:rsidRDefault="5E4865DC" w:rsidP="001D6853">
      <w:pPr>
        <w:pStyle w:val="1"/>
        <w:ind w:left="482" w:hanging="482"/>
      </w:pPr>
      <w:bookmarkStart w:id="0" w:name="_Toc216140235"/>
      <w:bookmarkStart w:id="1" w:name="_Toc216273583"/>
      <w:r>
        <w:lastRenderedPageBreak/>
        <w:t>Introduction of Swap</w:t>
      </w:r>
      <w:bookmarkEnd w:id="0"/>
      <w:bookmarkEnd w:id="1"/>
    </w:p>
    <w:p w14:paraId="6B6761F9" w14:textId="331216B3" w:rsidR="0F73B6AB" w:rsidRDefault="0F73B6AB" w:rsidP="788826F7">
      <w:r>
        <w:t>Swap</w:t>
      </w:r>
      <w:r w:rsidR="00B17AF5">
        <w:t>s</w:t>
      </w:r>
      <w:r>
        <w:t xml:space="preserve"> stand as pivotal </w:t>
      </w:r>
      <w:r w:rsidR="00B17D0F">
        <w:t>over the counter</w:t>
      </w:r>
      <w:r>
        <w:t xml:space="preserve"> (OTC) financial instruments in global markets. They revolve around a core agreement between two parties: exchanging cash flows of equivalent economic value over a predefined future period. Anchored on an agreed notional principal, swaps are quoted via the "Swap Rate" </w:t>
      </w:r>
      <w:r w:rsidR="0019078C">
        <w:t>(See Appendix A</w:t>
      </w:r>
      <w:r w:rsidR="00FC043D">
        <w:t>:</w:t>
      </w:r>
      <w:r w:rsidR="0019078C">
        <w:t xml:space="preserve"> </w:t>
      </w:r>
      <w:r w:rsidR="00FC043D">
        <w:t>P</w:t>
      </w:r>
      <w:r w:rsidR="0019078C">
        <w:t xml:space="preserve">ricing theory) </w:t>
      </w:r>
      <w:r>
        <w:t>— the fixed leg rate specified in the contract. Beyond their basic structure, swaps serve as linchpins for risk management, financing optimization, and arbitrage capture, catering to diverse needs across financial institutions, non-financial enterprises, and public sector entities. Their flexibility and adaptability have solidified their position as indispensable tools amid market volatility and complexity.</w:t>
      </w:r>
    </w:p>
    <w:p w14:paraId="45C32EF0" w14:textId="00B83608" w:rsidR="00474C96" w:rsidRPr="00474C96" w:rsidRDefault="00474C96" w:rsidP="00B25800">
      <w:pPr>
        <w:ind w:right="240"/>
        <w:rPr>
          <w:lang w:eastAsia="zh-CN"/>
        </w:rPr>
      </w:pPr>
    </w:p>
    <w:p w14:paraId="5BB516C2" w14:textId="26D5F865" w:rsidR="0087662F" w:rsidRDefault="45F339D7" w:rsidP="001D6853">
      <w:pPr>
        <w:pStyle w:val="20"/>
        <w:ind w:left="422" w:hanging="422"/>
      </w:pPr>
      <w:bookmarkStart w:id="2" w:name="_Toc216140236"/>
      <w:bookmarkStart w:id="3" w:name="_Toc216273584"/>
      <w:r>
        <w:t xml:space="preserve">Market and </w:t>
      </w:r>
      <w:r w:rsidR="146F4BB7" w:rsidRPr="0664F7EA">
        <w:rPr>
          <w:lang w:eastAsia="zh-CN"/>
        </w:rPr>
        <w:t>S</w:t>
      </w:r>
      <w:r w:rsidRPr="0664F7EA">
        <w:rPr>
          <w:lang w:eastAsia="zh-CN"/>
        </w:rPr>
        <w:t>i</w:t>
      </w:r>
      <w:r>
        <w:t>ze</w:t>
      </w:r>
      <w:bookmarkEnd w:id="2"/>
      <w:bookmarkEnd w:id="3"/>
    </w:p>
    <w:p w14:paraId="759709C0" w14:textId="4DE9923E" w:rsidR="1633802F" w:rsidRDefault="1633802F" w:rsidP="788826F7">
      <w:r>
        <w:t>The global swap market maintains robust growth momentum, underpinned by rising demand for risk hedging and financing efficiency. As of H1 2024, the total size of the global swap market reached $469.2 trillion, marking a 4.8% year-on-year increase. This scale accounts for 80.3% of the entire OTC derivatives market, highlighting swaps’ dominant role in the derivatives landscape. Key underlying reference rates driving market activity include USD SOFR, EUR EURIBOR, and GBP SONIA — these benchmarks support a wide range of trading strategies, from spread trading to curve arbitrage. Historical data further reflects the market’s expansion: from early 2000s to today, swap volumes have surged alongside globalization and financial innovation, with interest rate swaps remaining the largest segment.</w:t>
      </w:r>
    </w:p>
    <w:p w14:paraId="3987A178" w14:textId="7016E407" w:rsidR="009728A5" w:rsidRPr="009728A5" w:rsidRDefault="009728A5" w:rsidP="00B25800">
      <w:pPr>
        <w:ind w:right="240"/>
      </w:pPr>
    </w:p>
    <w:p w14:paraId="7F16E561" w14:textId="5FE9A7CC" w:rsidR="0087662F" w:rsidRDefault="74A18C9C" w:rsidP="001D6853">
      <w:pPr>
        <w:pStyle w:val="20"/>
        <w:ind w:left="422" w:hanging="422"/>
      </w:pPr>
      <w:bookmarkStart w:id="4" w:name="_Toc216140237"/>
      <w:bookmarkStart w:id="5" w:name="_Toc216273585"/>
      <w:r>
        <w:t xml:space="preserve">Different </w:t>
      </w:r>
      <w:r w:rsidR="00B61618">
        <w:t>T</w:t>
      </w:r>
      <w:r>
        <w:t>ype</w:t>
      </w:r>
      <w:r w:rsidR="00B61618">
        <w:t>s</w:t>
      </w:r>
      <w:r>
        <w:t xml:space="preserve"> of </w:t>
      </w:r>
      <w:r w:rsidR="00B61618">
        <w:t>IRS</w:t>
      </w:r>
      <w:bookmarkEnd w:id="4"/>
      <w:bookmarkEnd w:id="5"/>
    </w:p>
    <w:p w14:paraId="2B9242B4" w14:textId="79FF3D60" w:rsidR="3EAD1366" w:rsidRDefault="00D80D6D" w:rsidP="788826F7">
      <w:r>
        <w:t>IRS</w:t>
      </w:r>
      <w:r w:rsidR="00E1080C">
        <w:t xml:space="preserve">s are OTC instruments and </w:t>
      </w:r>
      <w:r w:rsidR="003D0E2C">
        <w:t xml:space="preserve">are </w:t>
      </w:r>
      <w:r w:rsidR="00E1080C">
        <w:t xml:space="preserve">created upon </w:t>
      </w:r>
      <w:r w:rsidR="004C2643">
        <w:t xml:space="preserve">counterparties needs, </w:t>
      </w:r>
      <w:r w:rsidR="009F1803">
        <w:t xml:space="preserve">therefore, </w:t>
      </w:r>
      <w:r w:rsidR="004C2643">
        <w:t xml:space="preserve">there is no limit for how many different types of contracts that can be invented. </w:t>
      </w:r>
      <w:r w:rsidR="003D0E2C">
        <w:t>S</w:t>
      </w:r>
      <w:r w:rsidR="004C2643">
        <w:t>ome main types</w:t>
      </w:r>
      <w:r w:rsidR="003D0E2C">
        <w:t xml:space="preserve"> are</w:t>
      </w:r>
      <w:r w:rsidR="3EAD1366">
        <w:t>:</w:t>
      </w:r>
    </w:p>
    <w:p w14:paraId="3C6929CC" w14:textId="67BDC9F8" w:rsidR="3EAD1366" w:rsidRDefault="00D80D6D" w:rsidP="00E119D5">
      <w:pPr>
        <w:pStyle w:val="a3"/>
        <w:numPr>
          <w:ilvl w:val="0"/>
          <w:numId w:val="38"/>
        </w:numPr>
      </w:pPr>
      <w:r>
        <w:t>Same Currencies IRS</w:t>
      </w:r>
      <w:r w:rsidR="3EAD1366">
        <w:t>: Operates within a single currency framework</w:t>
      </w:r>
      <w:r w:rsidR="00E119D5">
        <w:t xml:space="preserve">, </w:t>
      </w:r>
      <w:r w:rsidR="00C87346">
        <w:t xml:space="preserve">including </w:t>
      </w:r>
      <w:r w:rsidR="009A645F">
        <w:t>fixed for floating</w:t>
      </w:r>
      <w:r w:rsidR="007A33D0">
        <w:t xml:space="preserve"> rate swap</w:t>
      </w:r>
      <w:r w:rsidR="009A645F">
        <w:t>, floating for floating</w:t>
      </w:r>
      <w:r w:rsidR="007A33D0">
        <w:t xml:space="preserve"> rate swap.</w:t>
      </w:r>
    </w:p>
    <w:p w14:paraId="2D1F98FE" w14:textId="397D5D90" w:rsidR="3EAD1366" w:rsidRDefault="00D80D6D" w:rsidP="00E119D5">
      <w:pPr>
        <w:pStyle w:val="a3"/>
        <w:numPr>
          <w:ilvl w:val="0"/>
          <w:numId w:val="38"/>
        </w:numPr>
      </w:pPr>
      <w:r>
        <w:t xml:space="preserve">Different </w:t>
      </w:r>
      <w:r w:rsidR="3EAD1366">
        <w:t>Currenc</w:t>
      </w:r>
      <w:r>
        <w:t>ies IRS</w:t>
      </w:r>
      <w:r w:rsidR="3EAD1366">
        <w:t>: Involves transactions across different currencies</w:t>
      </w:r>
      <w:r>
        <w:t xml:space="preserve">, </w:t>
      </w:r>
      <w:r w:rsidR="00C87346">
        <w:t>t</w:t>
      </w:r>
      <w:r w:rsidR="3EAD1366">
        <w:t>he exchange of both principal amounts and interest payments</w:t>
      </w:r>
      <w:r w:rsidR="009A645F">
        <w:t>, including fixed for floating</w:t>
      </w:r>
      <w:r w:rsidR="007A33D0">
        <w:t xml:space="preserve"> rate swap</w:t>
      </w:r>
      <w:r w:rsidR="009A645F">
        <w:t>, floating for floating</w:t>
      </w:r>
      <w:r w:rsidR="007A33D0">
        <w:t xml:space="preserve"> rate swap</w:t>
      </w:r>
      <w:r w:rsidR="009A645F">
        <w:t>, and fixed for fixed</w:t>
      </w:r>
      <w:r w:rsidR="007A33D0" w:rsidRPr="007A33D0">
        <w:t xml:space="preserve"> </w:t>
      </w:r>
      <w:r w:rsidR="007A33D0">
        <w:t>rate swap</w:t>
      </w:r>
      <w:r w:rsidR="009A645F">
        <w:t xml:space="preserve">. </w:t>
      </w:r>
    </w:p>
    <w:p w14:paraId="7512A073" w14:textId="7DDA9BE9" w:rsidR="009728A5" w:rsidRPr="009728A5" w:rsidRDefault="009728A5" w:rsidP="00B25800">
      <w:pPr>
        <w:ind w:right="240"/>
      </w:pPr>
    </w:p>
    <w:p w14:paraId="3CE9D270" w14:textId="4D35E3A3" w:rsidR="006A3C9B" w:rsidRPr="00204B70" w:rsidRDefault="006A3C9B" w:rsidP="001D6853">
      <w:pPr>
        <w:pStyle w:val="20"/>
        <w:ind w:left="422" w:hanging="422"/>
      </w:pPr>
      <w:bookmarkStart w:id="6" w:name="_Toc216140238"/>
      <w:bookmarkStart w:id="7" w:name="_Toc216273586"/>
      <w:r>
        <w:lastRenderedPageBreak/>
        <w:t>Plain Vanilla IRS</w:t>
      </w:r>
      <w:bookmarkEnd w:id="6"/>
      <w:bookmarkEnd w:id="7"/>
    </w:p>
    <w:p w14:paraId="22BF8CE9" w14:textId="25253F35" w:rsidR="00BD404C" w:rsidRDefault="00C56375" w:rsidP="709C282D">
      <w:pPr>
        <w:rPr>
          <w:lang w:eastAsia="zh-CN"/>
        </w:rPr>
      </w:pPr>
      <w:r>
        <w:t xml:space="preserve">This study will focus on the most common </w:t>
      </w:r>
      <w:r w:rsidR="001E537B">
        <w:t xml:space="preserve">type of IRS, </w:t>
      </w:r>
      <w:r w:rsidR="00A31619">
        <w:t>p</w:t>
      </w:r>
      <w:r w:rsidR="54390AAE" w:rsidRPr="709C282D">
        <w:t xml:space="preserve">lain </w:t>
      </w:r>
      <w:r w:rsidR="00A31619">
        <w:t>v</w:t>
      </w:r>
      <w:r w:rsidR="54390AAE" w:rsidRPr="709C282D">
        <w:t>anilla IRS</w:t>
      </w:r>
      <w:r w:rsidR="001E537B">
        <w:t>, which i</w:t>
      </w:r>
      <w:r w:rsidR="54390AAE" w:rsidRPr="709C282D">
        <w:t xml:space="preserve">nvolves two parties agreeing to exchange cash flows based on a single currency: one party pays a fixed interest rate, while the other pays a floating interest rate. </w:t>
      </w:r>
    </w:p>
    <w:p w14:paraId="422D3079" w14:textId="397F1809" w:rsidR="00E53AAB" w:rsidRDefault="54390AAE" w:rsidP="00875970">
      <w:r w:rsidRPr="709C282D">
        <w:t>The notional principal serves as the calculation base but is never physically exchanged — only interest payments (or net differences) change hands at predetermined settlement dates. Its "plain vanilla" label stems from its standardized, uncomplicated terms: maturity periods (ranging from 1 to 30 years), payment frequencies (e.g., quarterly, semi-annually), and underlying benchmarks are widely accepted across markets. This standardization enhances liquidity, making Plain Vanilla IRS the go-to instrument for entities seeking to convert floating-rate obligations to fixed, or vice versa, without complex customizations.</w:t>
      </w:r>
    </w:p>
    <w:p w14:paraId="36FC92C0" w14:textId="77777777" w:rsidR="00CD0D1E" w:rsidRDefault="00CD0D1E" w:rsidP="00CD0D1E">
      <w:pPr>
        <w:spacing w:line="276" w:lineRule="auto"/>
        <w:ind w:right="240"/>
      </w:pPr>
      <w:r>
        <w:t>The value of contract for the fixed payer is the difference between PV of floating and fixed:</w:t>
      </w:r>
    </w:p>
    <w:p w14:paraId="5D49DC96" w14:textId="510F286F" w:rsidR="002541FE" w:rsidRPr="00F9335F" w:rsidRDefault="00CD0D1E" w:rsidP="00CD0D1E">
      <w:pPr>
        <w:pStyle w:val="a3"/>
        <w:spacing w:line="276" w:lineRule="auto"/>
        <w:ind w:left="0" w:right="240"/>
      </w:pPr>
      <m:oMathPara>
        <m:oMath>
          <m:r>
            <w:rPr>
              <w:rFonts w:ascii="Cambria Math" w:hAnsi="Cambria Math"/>
            </w:rPr>
            <m:t>Valu</m:t>
          </m:r>
          <m:sSub>
            <m:sSubPr>
              <m:ctrlPr>
                <w:rPr>
                  <w:rFonts w:ascii="Cambria Math" w:hAnsi="Cambria Math"/>
                  <w:i/>
                </w:rPr>
              </m:ctrlPr>
            </m:sSubPr>
            <m:e>
              <m:r>
                <w:rPr>
                  <w:rFonts w:ascii="Cambria Math" w:hAnsi="Cambria Math"/>
                </w:rPr>
                <m:t>e</m:t>
              </m:r>
            </m:e>
            <m:sub>
              <m:r>
                <w:rPr>
                  <w:rFonts w:ascii="Cambria Math" w:hAnsi="Cambria Math"/>
                </w:rPr>
                <m:t>fixed</m:t>
              </m:r>
            </m:sub>
          </m:sSub>
          <m:r>
            <w:rPr>
              <w:rFonts w:ascii="Cambria Math" w:hAnsi="Cambria Math"/>
            </w:rPr>
            <m:t>=PV</m:t>
          </m:r>
          <m:d>
            <m:dPr>
              <m:ctrlPr>
                <w:rPr>
                  <w:rFonts w:ascii="Cambria Math" w:hAnsi="Cambria Math"/>
                  <w:i/>
                </w:rPr>
              </m:ctrlPr>
            </m:dPr>
            <m:e>
              <m:r>
                <w:rPr>
                  <w:rFonts w:ascii="Cambria Math" w:hAnsi="Cambria Math"/>
                </w:rPr>
                <m:t>floating</m:t>
              </m:r>
            </m:e>
          </m:d>
          <m:r>
            <w:rPr>
              <w:rFonts w:ascii="Cambria Math" w:hAnsi="Cambria Math"/>
            </w:rPr>
            <m:t>-PV</m:t>
          </m:r>
          <m:d>
            <m:dPr>
              <m:ctrlPr>
                <w:rPr>
                  <w:rFonts w:ascii="Cambria Math" w:hAnsi="Cambria Math"/>
                  <w:i/>
                </w:rPr>
              </m:ctrlPr>
            </m:dPr>
            <m:e>
              <m:r>
                <w:rPr>
                  <w:rFonts w:ascii="Cambria Math" w:hAnsi="Cambria Math"/>
                </w:rPr>
                <m:t>fixed</m:t>
              </m:r>
            </m:e>
          </m:d>
          <m:r>
            <w:rPr>
              <w:rFonts w:ascii="Cambria Math" w:hAnsi="Cambria Math"/>
            </w:rPr>
            <m:t>=(1-d</m:t>
          </m:r>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fixed</m:t>
              </m:r>
            </m:sub>
          </m:sSub>
          <m:r>
            <w:rPr>
              <w:rFonts w:ascii="Cambria Math" w:hAnsi="Cambria Math"/>
            </w:rPr>
            <m:t>∆t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Z</m:t>
                  </m:r>
                </m:e>
                <m:sub>
                  <m:r>
                    <w:rPr>
                      <w:rFonts w:ascii="Cambria Math" w:hAnsi="Cambria Math"/>
                    </w:rPr>
                    <m:t>i</m:t>
                  </m:r>
                </m:sub>
              </m:sSub>
            </m:e>
          </m:nary>
          <m:r>
            <w:rPr>
              <w:rFonts w:ascii="Cambria Math" w:hAnsi="Cambria Math"/>
            </w:rPr>
            <m:t xml:space="preserve">             (1)</m:t>
          </m:r>
        </m:oMath>
      </m:oMathPara>
    </w:p>
    <w:p w14:paraId="2B57A8C2" w14:textId="7E646BD9" w:rsidR="00F9335F" w:rsidRPr="00D95293" w:rsidRDefault="00F9335F" w:rsidP="00CD0D1E">
      <w:pPr>
        <w:pStyle w:val="a3"/>
        <w:spacing w:line="276" w:lineRule="auto"/>
        <w:ind w:left="0" w:right="240"/>
      </w:pPr>
      <w:r>
        <w:t xml:space="preserve">The value of </w:t>
      </w:r>
      <w:r w:rsidR="0019078C">
        <w:t xml:space="preserve">the </w:t>
      </w:r>
      <w:r w:rsidR="00463419">
        <w:t xml:space="preserve">floating </w:t>
      </w:r>
      <w:r w:rsidR="0019078C">
        <w:t xml:space="preserve">side </w:t>
      </w:r>
      <w:r>
        <w:t>would be the opposite</w:t>
      </w:r>
      <w:r w:rsidR="00463419">
        <w:t xml:space="preserve"> </w:t>
      </w:r>
      <w:r w:rsidR="0052677C">
        <w:t>as</w:t>
      </w:r>
      <w:r w:rsidR="0019078C">
        <w:t xml:space="preserve"> derivative is a zero-sum game.</w:t>
      </w:r>
    </w:p>
    <w:p w14:paraId="6582B641" w14:textId="4922F37F" w:rsidR="00211E31" w:rsidRPr="00211E31" w:rsidRDefault="00211E31" w:rsidP="00211E31">
      <w:pPr>
        <w:spacing w:line="276" w:lineRule="auto"/>
        <w:ind w:right="240"/>
        <w:rPr>
          <w:rFonts w:cs="Times New Roman"/>
          <w:lang w:eastAsia="zh-CN"/>
        </w:rPr>
      </w:pPr>
    </w:p>
    <w:p w14:paraId="20D27650" w14:textId="77A0A22F" w:rsidR="00771928" w:rsidRPr="001E5650" w:rsidRDefault="00EB3AD1" w:rsidP="001D6853">
      <w:pPr>
        <w:pStyle w:val="1"/>
        <w:ind w:left="482" w:hanging="482"/>
      </w:pPr>
      <w:bookmarkStart w:id="8" w:name="_Toc216140239"/>
      <w:bookmarkStart w:id="9" w:name="_Toc216273587"/>
      <w:r>
        <w:t>Reference Rate</w:t>
      </w:r>
      <w:r w:rsidR="00AF1A70">
        <w:t>s</w:t>
      </w:r>
      <w:bookmarkEnd w:id="8"/>
      <w:bookmarkEnd w:id="9"/>
    </w:p>
    <w:p w14:paraId="45E65902" w14:textId="6AF402A7" w:rsidR="00EB3AD1" w:rsidRDefault="00EB3AD1" w:rsidP="001D6853">
      <w:pPr>
        <w:pStyle w:val="20"/>
        <w:ind w:left="422" w:hanging="422"/>
      </w:pPr>
      <w:bookmarkStart w:id="10" w:name="_Toc216140240"/>
      <w:bookmarkStart w:id="11" w:name="_Toc216273588"/>
      <w:r>
        <w:t>L</w:t>
      </w:r>
      <w:r w:rsidR="009728A5">
        <w:t>I</w:t>
      </w:r>
      <w:r>
        <w:t>BOR</w:t>
      </w:r>
      <w:bookmarkEnd w:id="10"/>
      <w:bookmarkEnd w:id="11"/>
    </w:p>
    <w:p w14:paraId="623CD9B1" w14:textId="53E2554A" w:rsidR="009728A5" w:rsidRDefault="5481945D" w:rsidP="47C6ADA3">
      <w:r w:rsidRPr="47C6ADA3">
        <w:rPr>
          <w:rFonts w:eastAsia="Times New Roman" w:cs="Times New Roman"/>
        </w:rPr>
        <w:t>Since its establishment in 1986, the London Interbank Offered Rate</w:t>
      </w:r>
      <w:r w:rsidR="00DE4033">
        <w:rPr>
          <w:rFonts w:eastAsia="Times New Roman" w:cs="Times New Roman"/>
        </w:rPr>
        <w:t xml:space="preserve"> (LIBOR) </w:t>
      </w:r>
      <w:r w:rsidRPr="47C6ADA3">
        <w:rPr>
          <w:rFonts w:eastAsia="Times New Roman" w:cs="Times New Roman"/>
        </w:rPr>
        <w:t xml:space="preserve">has been one of the core benchmarks of the global financial system, providing a pricing basis for approximately </w:t>
      </w:r>
      <w:r w:rsidR="00DA78A2">
        <w:rPr>
          <w:rFonts w:eastAsia="Times New Roman" w:cs="Times New Roman"/>
        </w:rPr>
        <w:t>USD</w:t>
      </w:r>
      <w:r w:rsidRPr="47C6ADA3">
        <w:rPr>
          <w:rFonts w:eastAsia="Times New Roman" w:cs="Times New Roman"/>
        </w:rPr>
        <w:t>300 trillion worth of financial products.</w:t>
      </w:r>
    </w:p>
    <w:p w14:paraId="3D8ADB12" w14:textId="4D08CEDD" w:rsidR="009728A5" w:rsidRDefault="5481945D" w:rsidP="47C6ADA3">
      <w:r w:rsidRPr="47C6ADA3">
        <w:rPr>
          <w:rFonts w:eastAsia="Times New Roman" w:cs="Times New Roman"/>
        </w:rPr>
        <w:t>However, its mechanism has fundamental flaws: interest rate data relies on subjective estimates by banks rather than actual transactions, making it vulnerable to manipulation and the system fragile. During the 2008 financial crisis, the scandal of several banks deliberately unde</w:t>
      </w:r>
      <w:r w:rsidRPr="47C6ADA3">
        <w:rPr>
          <w:rFonts w:eastAsia="Times New Roman" w:cs="Times New Roman" w:hint="eastAsia"/>
          <w:lang w:eastAsia="zh-CN"/>
        </w:rPr>
        <w:t>r</w:t>
      </w:r>
      <w:r w:rsidRPr="47C6ADA3">
        <w:rPr>
          <w:rFonts w:eastAsia="Times New Roman" w:cs="Times New Roman"/>
        </w:rPr>
        <w:t>reporting interest rates completely exposed this problem, seriously undermining their credibility.</w:t>
      </w:r>
    </w:p>
    <w:p w14:paraId="366C71CA" w14:textId="32F04EAB" w:rsidR="001D6853" w:rsidRPr="009728A5" w:rsidRDefault="5481945D" w:rsidP="397E9CF4">
      <w:pPr>
        <w:rPr>
          <w:lang w:eastAsia="zh-CN"/>
        </w:rPr>
      </w:pPr>
      <w:r w:rsidRPr="47C6ADA3">
        <w:rPr>
          <w:rFonts w:eastAsia="Times New Roman" w:cs="Times New Roman"/>
        </w:rPr>
        <w:t xml:space="preserve">Although regulatory reforms after 2012 attempted to strengthen the trading foundation, market confidence was hard to restore. </w:t>
      </w:r>
      <w:r w:rsidR="00E92693" w:rsidRPr="00E92693">
        <w:rPr>
          <w:rFonts w:eastAsia="Times New Roman" w:cs="Times New Roman"/>
        </w:rPr>
        <w:t xml:space="preserve">LIBOR was discontinued on June </w:t>
      </w:r>
      <w:r w:rsidR="008E1058">
        <w:rPr>
          <w:rFonts w:eastAsia="Times New Roman" w:cs="Times New Roman"/>
        </w:rPr>
        <w:t xml:space="preserve">30, </w:t>
      </w:r>
      <w:r w:rsidR="00E92693" w:rsidRPr="00E92693">
        <w:rPr>
          <w:rFonts w:eastAsia="Times New Roman" w:cs="Times New Roman"/>
        </w:rPr>
        <w:t>2023</w:t>
      </w:r>
      <w:r w:rsidR="0075310A">
        <w:rPr>
          <w:rFonts w:eastAsia="Times New Roman" w:cs="Times New Roman"/>
        </w:rPr>
        <w:t xml:space="preserve">. </w:t>
      </w:r>
      <w:r w:rsidRPr="47C6ADA3">
        <w:rPr>
          <w:rFonts w:eastAsia="Times New Roman" w:cs="Times New Roman"/>
        </w:rPr>
        <w:t>The flaws of LIBOR accelerated the transformation of the financial system towards alternative benchmark interest rates based on actual transactions, such as SOFR. At present, LIBOR has entered a stage of gradual withdrawal, and its era as a global benchmark has come to an end.</w:t>
      </w:r>
    </w:p>
    <w:p w14:paraId="102D72BD" w14:textId="605B5AC2" w:rsidR="7C1874BB" w:rsidRDefault="7C1874BB" w:rsidP="7C1874BB">
      <w:pPr>
        <w:rPr>
          <w:rFonts w:eastAsia="Times New Roman" w:cs="Times New Roman"/>
        </w:rPr>
      </w:pPr>
    </w:p>
    <w:p w14:paraId="02A4F7F1" w14:textId="10D3F27E" w:rsidR="00182E59" w:rsidRDefault="00EB3AD1" w:rsidP="001D6853">
      <w:pPr>
        <w:pStyle w:val="20"/>
        <w:ind w:left="422" w:hanging="422"/>
      </w:pPr>
      <w:bookmarkStart w:id="12" w:name="_Toc216140241"/>
      <w:bookmarkStart w:id="13" w:name="_Toc216273589"/>
      <w:r>
        <w:lastRenderedPageBreak/>
        <w:t>SOFR</w:t>
      </w:r>
      <w:bookmarkEnd w:id="12"/>
      <w:bookmarkEnd w:id="13"/>
    </w:p>
    <w:p w14:paraId="039AB974" w14:textId="1A74303F" w:rsidR="00EE78AA" w:rsidRPr="00BF169F" w:rsidRDefault="7FAD3EBD" w:rsidP="288DA319">
      <w:pPr>
        <w:rPr>
          <w:rFonts w:eastAsia="Times New Roman" w:cs="Times New Roman"/>
        </w:rPr>
      </w:pPr>
      <w:r w:rsidRPr="5E242967">
        <w:rPr>
          <w:rFonts w:eastAsia="Times New Roman" w:cs="Times New Roman"/>
        </w:rPr>
        <w:t>T</w:t>
      </w:r>
      <w:r w:rsidR="6BFFDAC5" w:rsidRPr="5E242967">
        <w:rPr>
          <w:rFonts w:eastAsia="Times New Roman" w:cs="Times New Roman"/>
        </w:rPr>
        <w:t>he Secured Overnight Financing Rate</w:t>
      </w:r>
      <w:r w:rsidR="4F518F80" w:rsidRPr="5E242967">
        <w:rPr>
          <w:rFonts w:eastAsia="Times New Roman" w:cs="Times New Roman"/>
        </w:rPr>
        <w:t xml:space="preserve"> (SOFR)</w:t>
      </w:r>
      <w:r w:rsidR="6BFFDAC5" w:rsidRPr="5E242967">
        <w:rPr>
          <w:rFonts w:eastAsia="Times New Roman" w:cs="Times New Roman"/>
        </w:rPr>
        <w:t xml:space="preserve"> was launched in </w:t>
      </w:r>
      <w:r w:rsidR="5ABD1B9A" w:rsidRPr="5E242967">
        <w:rPr>
          <w:rFonts w:eastAsia="Times New Roman" w:cs="Times New Roman"/>
        </w:rPr>
        <w:t>April 2018</w:t>
      </w:r>
      <w:r w:rsidR="6BFFDAC5" w:rsidRPr="5E242967">
        <w:rPr>
          <w:rFonts w:eastAsia="Times New Roman" w:cs="Times New Roman"/>
        </w:rPr>
        <w:t xml:space="preserve"> and has become the main alternative benchmark interest rate in the US dollar market. This interest rate is released daily by the Federal Reserve Bank of New York. It is based on the actual daily transaction of over one trillion </w:t>
      </w:r>
      <w:r w:rsidR="4F518F80" w:rsidRPr="5E242967">
        <w:rPr>
          <w:rFonts w:eastAsia="Times New Roman" w:cs="Times New Roman"/>
        </w:rPr>
        <w:t xml:space="preserve">dollars </w:t>
      </w:r>
      <w:r w:rsidR="6BFFDAC5" w:rsidRPr="5E242967">
        <w:rPr>
          <w:rFonts w:eastAsia="Times New Roman" w:cs="Times New Roman"/>
        </w:rPr>
        <w:t>of US Treasury bond repo, collateralized by Treasury bonds, and features near-risk-free, high transparency and a robust structure.</w:t>
      </w:r>
      <w:r w:rsidR="0717479A" w:rsidRPr="5E242967">
        <w:rPr>
          <w:rFonts w:eastAsia="Times New Roman" w:cs="Times New Roman"/>
        </w:rPr>
        <w:t xml:space="preserve"> </w:t>
      </w:r>
      <w:r w:rsidR="6BFFDAC5" w:rsidRPr="5E242967">
        <w:rPr>
          <w:rFonts w:eastAsia="Times New Roman" w:cs="Times New Roman"/>
        </w:rPr>
        <w:t>SOFR is entirely based on real transaction data, fundamentally enhancing reliability and resistance to manipulation, and can reflect the actual cost of overnight financing</w:t>
      </w:r>
      <w:r w:rsidR="39BF709A" w:rsidRPr="5E242967">
        <w:rPr>
          <w:rFonts w:eastAsia="Times New Roman" w:cs="Times New Roman"/>
        </w:rPr>
        <w:t xml:space="preserve"> more accurately</w:t>
      </w:r>
      <w:r w:rsidR="6BFFDAC5" w:rsidRPr="5E242967">
        <w:rPr>
          <w:rFonts w:eastAsia="Times New Roman" w:cs="Times New Roman"/>
        </w:rPr>
        <w:t>.</w:t>
      </w:r>
      <w:r w:rsidR="0717479A" w:rsidRPr="5E242967">
        <w:rPr>
          <w:rFonts w:eastAsia="Times New Roman" w:cs="Times New Roman"/>
        </w:rPr>
        <w:t xml:space="preserve"> </w:t>
      </w:r>
      <w:r w:rsidR="6BFFDAC5" w:rsidRPr="5E242967">
        <w:rPr>
          <w:rFonts w:eastAsia="Times New Roman" w:cs="Times New Roman"/>
        </w:rPr>
        <w:t>SOFR has been widely accepted by the global market as the preferred benchmark interest rate for US dollar products. The adoption of SOFR helps enhance the stability and transparency of financial product pricing, which is in line with the trend of the financial market's transformation towards a more stable and trustworthy benchmark system.</w:t>
      </w:r>
    </w:p>
    <w:p w14:paraId="6414B210" w14:textId="6903EA31" w:rsidR="00EE78AA" w:rsidRDefault="00EE78AA" w:rsidP="001D6853">
      <w:pPr>
        <w:ind w:right="240"/>
      </w:pPr>
    </w:p>
    <w:p w14:paraId="36561A29" w14:textId="77777777" w:rsidR="006A1F3C" w:rsidRDefault="006A1F3C" w:rsidP="006A1F3C">
      <w:pPr>
        <w:pStyle w:val="1"/>
        <w:ind w:left="482" w:hanging="482"/>
      </w:pPr>
      <w:bookmarkStart w:id="14" w:name="_Toc216140242"/>
      <w:bookmarkStart w:id="15" w:name="_Toc216273590"/>
      <w:r>
        <w:t>Selected Product</w:t>
      </w:r>
      <w:bookmarkEnd w:id="14"/>
      <w:bookmarkEnd w:id="15"/>
    </w:p>
    <w:p w14:paraId="32F3902D" w14:textId="77777777" w:rsidR="006C190C" w:rsidRDefault="00F374EC" w:rsidP="5CAE70ED">
      <w:pPr>
        <w:rPr>
          <w:rFonts w:eastAsia="Times New Roman" w:cs="Times New Roman"/>
        </w:rPr>
      </w:pPr>
      <w:r>
        <w:rPr>
          <w:rFonts w:eastAsia="Times New Roman" w:cs="Times New Roman"/>
        </w:rPr>
        <w:t>This study</w:t>
      </w:r>
      <w:r w:rsidR="694B38F0" w:rsidRPr="5CAE70ED">
        <w:rPr>
          <w:rFonts w:eastAsia="Times New Roman" w:cs="Times New Roman"/>
        </w:rPr>
        <w:t xml:space="preserve"> focuses on analyzing a 5-year USD SOFR </w:t>
      </w:r>
      <w:r>
        <w:rPr>
          <w:rFonts w:eastAsia="Times New Roman" w:cs="Times New Roman"/>
        </w:rPr>
        <w:t>S</w:t>
      </w:r>
      <w:r w:rsidR="694B38F0" w:rsidRPr="5CAE70ED">
        <w:rPr>
          <w:rFonts w:eastAsia="Times New Roman" w:cs="Times New Roman"/>
        </w:rPr>
        <w:t>wap</w:t>
      </w:r>
      <w:r w:rsidR="00DB74D8">
        <w:rPr>
          <w:rFonts w:eastAsia="Times New Roman" w:cs="Times New Roman"/>
        </w:rPr>
        <w:t xml:space="preserve"> OIS</w:t>
      </w:r>
      <w:r w:rsidR="694B38F0" w:rsidRPr="5CAE70ED">
        <w:rPr>
          <w:rFonts w:eastAsia="Times New Roman" w:cs="Times New Roman"/>
        </w:rPr>
        <w:t xml:space="preserve">. </w:t>
      </w:r>
      <w:r w:rsidR="007A0BF3">
        <w:rPr>
          <w:rFonts w:eastAsia="Times New Roman" w:cs="Times New Roman"/>
        </w:rPr>
        <w:t xml:space="preserve">This product is a fixed/float IRS where the floating leg is computed using </w:t>
      </w:r>
      <w:r w:rsidR="0093159E">
        <w:rPr>
          <w:rFonts w:eastAsia="Times New Roman" w:cs="Times New Roman"/>
        </w:rPr>
        <w:t>SOFR</w:t>
      </w:r>
      <w:r w:rsidR="006C190C">
        <w:rPr>
          <w:rFonts w:eastAsia="Times New Roman" w:cs="Times New Roman"/>
        </w:rPr>
        <w:t xml:space="preserve"> captured from Bloomberg on November 14, 2025</w:t>
      </w:r>
      <w:r w:rsidR="0093159E">
        <w:rPr>
          <w:rFonts w:eastAsia="Times New Roman" w:cs="Times New Roman"/>
        </w:rPr>
        <w:t>.</w:t>
      </w:r>
    </w:p>
    <w:p w14:paraId="23217C87" w14:textId="009A1A67" w:rsidR="000D2479" w:rsidRDefault="000D2479" w:rsidP="5CAE70ED">
      <w:pPr>
        <w:rPr>
          <w:rFonts w:eastAsia="Times New Roman" w:cs="Times New Roman"/>
        </w:rPr>
      </w:pPr>
      <w:r>
        <w:rPr>
          <w:rFonts w:eastAsia="Times New Roman" w:cs="Times New Roman"/>
        </w:rPr>
        <w:t xml:space="preserve">Some of the key </w:t>
      </w:r>
      <w:r w:rsidR="0027789F">
        <w:rPr>
          <w:rFonts w:eastAsia="Times New Roman" w:cs="Times New Roman"/>
        </w:rPr>
        <w:t>term</w:t>
      </w:r>
      <w:r>
        <w:rPr>
          <w:rFonts w:eastAsia="Times New Roman" w:cs="Times New Roman"/>
        </w:rPr>
        <w:t>s</w:t>
      </w:r>
      <w:r w:rsidR="006C190C">
        <w:rPr>
          <w:rFonts w:eastAsia="Times New Roman" w:cs="Times New Roman"/>
        </w:rPr>
        <w:t xml:space="preserve"> as follow</w:t>
      </w:r>
      <w:r>
        <w:rPr>
          <w:rFonts w:eastAsia="Times New Roman" w:cs="Times New Roman"/>
        </w:rPr>
        <w:t>:</w:t>
      </w:r>
    </w:p>
    <w:tbl>
      <w:tblPr>
        <w:tblStyle w:val="af"/>
        <w:tblW w:w="0" w:type="auto"/>
        <w:tblLook w:val="04A0" w:firstRow="1" w:lastRow="0" w:firstColumn="1" w:lastColumn="0" w:noHBand="0" w:noVBand="1"/>
      </w:tblPr>
      <w:tblGrid>
        <w:gridCol w:w="1558"/>
        <w:gridCol w:w="1558"/>
        <w:gridCol w:w="1558"/>
        <w:gridCol w:w="1558"/>
        <w:gridCol w:w="1559"/>
        <w:gridCol w:w="1559"/>
      </w:tblGrid>
      <w:tr w:rsidR="00A85B22" w14:paraId="43F68256" w14:textId="77777777" w:rsidTr="002610DB">
        <w:trPr>
          <w:trHeight w:val="57"/>
        </w:trPr>
        <w:tc>
          <w:tcPr>
            <w:tcW w:w="3116" w:type="dxa"/>
            <w:gridSpan w:val="2"/>
            <w:tcBorders>
              <w:top w:val="single" w:sz="4" w:space="0" w:color="auto"/>
              <w:left w:val="nil"/>
              <w:bottom w:val="single" w:sz="4" w:space="0" w:color="auto"/>
              <w:right w:val="single" w:sz="4" w:space="0" w:color="auto"/>
            </w:tcBorders>
            <w:vAlign w:val="center"/>
          </w:tcPr>
          <w:p w14:paraId="67152AE1" w14:textId="63B9BA56" w:rsidR="00536295" w:rsidRPr="009A18BD" w:rsidRDefault="00536295" w:rsidP="002610DB">
            <w:pPr>
              <w:rPr>
                <w:rFonts w:eastAsia="Times New Roman" w:cs="Times New Roman"/>
                <w:b/>
                <w:bCs/>
              </w:rPr>
            </w:pPr>
            <w:r w:rsidRPr="009A18BD">
              <w:rPr>
                <w:rFonts w:eastAsia="Times New Roman" w:cs="Times New Roman"/>
                <w:b/>
                <w:bCs/>
              </w:rPr>
              <w:t>Overview</w:t>
            </w:r>
          </w:p>
        </w:tc>
        <w:tc>
          <w:tcPr>
            <w:tcW w:w="3116" w:type="dxa"/>
            <w:gridSpan w:val="2"/>
            <w:tcBorders>
              <w:top w:val="single" w:sz="4" w:space="0" w:color="auto"/>
              <w:left w:val="single" w:sz="4" w:space="0" w:color="auto"/>
              <w:bottom w:val="single" w:sz="4" w:space="0" w:color="auto"/>
              <w:right w:val="single" w:sz="4" w:space="0" w:color="auto"/>
            </w:tcBorders>
            <w:vAlign w:val="center"/>
          </w:tcPr>
          <w:p w14:paraId="4A8FA24C" w14:textId="6B3F3F1E" w:rsidR="00536295" w:rsidRPr="009A18BD" w:rsidRDefault="00536295" w:rsidP="002610DB">
            <w:pPr>
              <w:rPr>
                <w:rFonts w:eastAsia="Times New Roman" w:cs="Times New Roman"/>
                <w:b/>
                <w:bCs/>
              </w:rPr>
            </w:pPr>
            <w:r w:rsidRPr="009A18BD">
              <w:rPr>
                <w:rFonts w:eastAsia="Times New Roman" w:cs="Times New Roman"/>
                <w:b/>
                <w:bCs/>
              </w:rPr>
              <w:t>Fixed leg</w:t>
            </w:r>
          </w:p>
        </w:tc>
        <w:tc>
          <w:tcPr>
            <w:tcW w:w="3118" w:type="dxa"/>
            <w:gridSpan w:val="2"/>
            <w:tcBorders>
              <w:top w:val="single" w:sz="4" w:space="0" w:color="auto"/>
              <w:left w:val="single" w:sz="4" w:space="0" w:color="auto"/>
              <w:bottom w:val="single" w:sz="4" w:space="0" w:color="auto"/>
              <w:right w:val="nil"/>
            </w:tcBorders>
            <w:vAlign w:val="center"/>
          </w:tcPr>
          <w:p w14:paraId="028503FC" w14:textId="0369D7CA" w:rsidR="00536295" w:rsidRPr="009A18BD" w:rsidRDefault="00536295" w:rsidP="002610DB">
            <w:pPr>
              <w:rPr>
                <w:rFonts w:eastAsia="Times New Roman" w:cs="Times New Roman"/>
                <w:b/>
                <w:bCs/>
              </w:rPr>
            </w:pPr>
            <w:r w:rsidRPr="009A18BD">
              <w:rPr>
                <w:rFonts w:eastAsia="Times New Roman" w:cs="Times New Roman"/>
                <w:b/>
                <w:bCs/>
              </w:rPr>
              <w:t>Floating leg</w:t>
            </w:r>
          </w:p>
        </w:tc>
      </w:tr>
      <w:tr w:rsidR="00A85B22" w14:paraId="330E44C2" w14:textId="77777777" w:rsidTr="002610DB">
        <w:trPr>
          <w:trHeight w:val="57"/>
        </w:trPr>
        <w:tc>
          <w:tcPr>
            <w:tcW w:w="1558" w:type="dxa"/>
            <w:tcBorders>
              <w:top w:val="single" w:sz="4" w:space="0" w:color="auto"/>
              <w:left w:val="nil"/>
              <w:bottom w:val="nil"/>
              <w:right w:val="single" w:sz="4" w:space="0" w:color="auto"/>
            </w:tcBorders>
            <w:vAlign w:val="center"/>
          </w:tcPr>
          <w:p w14:paraId="62F2F906" w14:textId="4A48DD55" w:rsidR="00EE06CB" w:rsidRDefault="00886AF6" w:rsidP="002610DB">
            <w:pPr>
              <w:rPr>
                <w:rFonts w:eastAsia="Times New Roman" w:cs="Times New Roman"/>
              </w:rPr>
            </w:pPr>
            <w:r>
              <w:rPr>
                <w:rFonts w:eastAsia="Times New Roman" w:cs="Times New Roman"/>
              </w:rPr>
              <w:t>Currency</w:t>
            </w:r>
          </w:p>
        </w:tc>
        <w:tc>
          <w:tcPr>
            <w:tcW w:w="1558" w:type="dxa"/>
            <w:tcBorders>
              <w:top w:val="single" w:sz="4" w:space="0" w:color="auto"/>
              <w:left w:val="single" w:sz="4" w:space="0" w:color="auto"/>
              <w:bottom w:val="nil"/>
              <w:right w:val="single" w:sz="4" w:space="0" w:color="auto"/>
            </w:tcBorders>
            <w:vAlign w:val="center"/>
          </w:tcPr>
          <w:p w14:paraId="1E4840EF" w14:textId="22520425" w:rsidR="00EE06CB" w:rsidRDefault="00886AF6" w:rsidP="002610DB">
            <w:pPr>
              <w:rPr>
                <w:rFonts w:eastAsia="Times New Roman" w:cs="Times New Roman"/>
              </w:rPr>
            </w:pPr>
            <w:r>
              <w:rPr>
                <w:rFonts w:eastAsia="Times New Roman" w:cs="Times New Roman"/>
              </w:rPr>
              <w:t>USD</w:t>
            </w:r>
          </w:p>
        </w:tc>
        <w:tc>
          <w:tcPr>
            <w:tcW w:w="1558" w:type="dxa"/>
            <w:tcBorders>
              <w:top w:val="single" w:sz="4" w:space="0" w:color="auto"/>
              <w:left w:val="single" w:sz="4" w:space="0" w:color="auto"/>
              <w:bottom w:val="nil"/>
              <w:right w:val="single" w:sz="4" w:space="0" w:color="auto"/>
            </w:tcBorders>
            <w:vAlign w:val="center"/>
          </w:tcPr>
          <w:p w14:paraId="54EFDDED" w14:textId="2911143F" w:rsidR="00EE06CB" w:rsidRDefault="00886AF6" w:rsidP="002610DB">
            <w:pPr>
              <w:rPr>
                <w:rFonts w:eastAsia="Times New Roman" w:cs="Times New Roman"/>
              </w:rPr>
            </w:pPr>
            <w:r>
              <w:rPr>
                <w:rFonts w:eastAsia="Times New Roman" w:cs="Times New Roman"/>
              </w:rPr>
              <w:t>Day Count</w:t>
            </w:r>
          </w:p>
        </w:tc>
        <w:tc>
          <w:tcPr>
            <w:tcW w:w="1558" w:type="dxa"/>
            <w:tcBorders>
              <w:top w:val="single" w:sz="4" w:space="0" w:color="auto"/>
              <w:left w:val="single" w:sz="4" w:space="0" w:color="auto"/>
              <w:bottom w:val="nil"/>
              <w:right w:val="single" w:sz="4" w:space="0" w:color="auto"/>
            </w:tcBorders>
            <w:vAlign w:val="center"/>
          </w:tcPr>
          <w:p w14:paraId="1121A36B" w14:textId="1DD8C959" w:rsidR="00EE06CB" w:rsidRDefault="002610DB" w:rsidP="002610DB">
            <w:pPr>
              <w:rPr>
                <w:rFonts w:eastAsia="Times New Roman" w:cs="Times New Roman"/>
              </w:rPr>
            </w:pPr>
            <w:r>
              <w:rPr>
                <w:rFonts w:eastAsia="Times New Roman" w:cs="Times New Roman"/>
              </w:rPr>
              <w:t>ACT/360</w:t>
            </w:r>
          </w:p>
        </w:tc>
        <w:tc>
          <w:tcPr>
            <w:tcW w:w="1559" w:type="dxa"/>
            <w:tcBorders>
              <w:top w:val="single" w:sz="4" w:space="0" w:color="auto"/>
              <w:left w:val="single" w:sz="4" w:space="0" w:color="auto"/>
              <w:bottom w:val="nil"/>
              <w:right w:val="single" w:sz="4" w:space="0" w:color="auto"/>
            </w:tcBorders>
            <w:vAlign w:val="center"/>
          </w:tcPr>
          <w:p w14:paraId="5286FCF0" w14:textId="4AEB26D7" w:rsidR="00EE06CB" w:rsidRDefault="00886AF6" w:rsidP="002610DB">
            <w:pPr>
              <w:rPr>
                <w:rFonts w:eastAsia="Times New Roman" w:cs="Times New Roman"/>
              </w:rPr>
            </w:pPr>
            <w:r>
              <w:rPr>
                <w:rFonts w:eastAsia="Times New Roman" w:cs="Times New Roman"/>
              </w:rPr>
              <w:t>Day Count</w:t>
            </w:r>
          </w:p>
        </w:tc>
        <w:tc>
          <w:tcPr>
            <w:tcW w:w="1559" w:type="dxa"/>
            <w:tcBorders>
              <w:top w:val="single" w:sz="4" w:space="0" w:color="auto"/>
              <w:left w:val="single" w:sz="4" w:space="0" w:color="auto"/>
              <w:bottom w:val="nil"/>
              <w:right w:val="nil"/>
            </w:tcBorders>
            <w:vAlign w:val="center"/>
          </w:tcPr>
          <w:p w14:paraId="1FA25E74" w14:textId="3E02F5DD" w:rsidR="00EE06CB" w:rsidRDefault="002610DB" w:rsidP="002610DB">
            <w:pPr>
              <w:rPr>
                <w:rFonts w:eastAsia="Times New Roman" w:cs="Times New Roman"/>
              </w:rPr>
            </w:pPr>
            <w:r>
              <w:rPr>
                <w:rFonts w:eastAsia="Times New Roman" w:cs="Times New Roman"/>
              </w:rPr>
              <w:t>ACT/360</w:t>
            </w:r>
          </w:p>
        </w:tc>
      </w:tr>
      <w:tr w:rsidR="00A85B22" w14:paraId="50F93BFC" w14:textId="77777777" w:rsidTr="002610DB">
        <w:trPr>
          <w:trHeight w:val="57"/>
        </w:trPr>
        <w:tc>
          <w:tcPr>
            <w:tcW w:w="1558" w:type="dxa"/>
            <w:tcBorders>
              <w:top w:val="nil"/>
              <w:left w:val="nil"/>
              <w:bottom w:val="nil"/>
              <w:right w:val="single" w:sz="4" w:space="0" w:color="auto"/>
            </w:tcBorders>
            <w:vAlign w:val="center"/>
          </w:tcPr>
          <w:p w14:paraId="45709E4B" w14:textId="67242816" w:rsidR="009B617F" w:rsidRDefault="009B617F" w:rsidP="009B617F">
            <w:pPr>
              <w:rPr>
                <w:rFonts w:eastAsia="Times New Roman" w:cs="Times New Roman"/>
              </w:rPr>
            </w:pPr>
            <w:r>
              <w:rPr>
                <w:rFonts w:eastAsia="Times New Roman" w:cs="Times New Roman"/>
              </w:rPr>
              <w:t>Term</w:t>
            </w:r>
          </w:p>
        </w:tc>
        <w:tc>
          <w:tcPr>
            <w:tcW w:w="1558" w:type="dxa"/>
            <w:tcBorders>
              <w:top w:val="nil"/>
              <w:left w:val="single" w:sz="4" w:space="0" w:color="auto"/>
              <w:bottom w:val="nil"/>
              <w:right w:val="single" w:sz="4" w:space="0" w:color="auto"/>
            </w:tcBorders>
            <w:vAlign w:val="center"/>
          </w:tcPr>
          <w:p w14:paraId="0C757898" w14:textId="5EF04AE3" w:rsidR="009B617F" w:rsidRDefault="009B617F" w:rsidP="009B617F">
            <w:pPr>
              <w:rPr>
                <w:rFonts w:eastAsia="Times New Roman" w:cs="Times New Roman"/>
              </w:rPr>
            </w:pPr>
            <w:r>
              <w:rPr>
                <w:rFonts w:eastAsia="Times New Roman" w:cs="Times New Roman"/>
              </w:rPr>
              <w:t>5 years</w:t>
            </w:r>
          </w:p>
        </w:tc>
        <w:tc>
          <w:tcPr>
            <w:tcW w:w="1558" w:type="dxa"/>
            <w:tcBorders>
              <w:top w:val="nil"/>
              <w:left w:val="single" w:sz="4" w:space="0" w:color="auto"/>
              <w:bottom w:val="nil"/>
              <w:right w:val="single" w:sz="4" w:space="0" w:color="auto"/>
            </w:tcBorders>
            <w:vAlign w:val="center"/>
          </w:tcPr>
          <w:p w14:paraId="11A00E6D" w14:textId="1D54ADFA" w:rsidR="009B617F" w:rsidRDefault="009B617F" w:rsidP="009B617F">
            <w:pPr>
              <w:rPr>
                <w:rFonts w:eastAsia="Times New Roman" w:cs="Times New Roman"/>
              </w:rPr>
            </w:pPr>
            <w:r>
              <w:rPr>
                <w:rFonts w:eastAsia="Times New Roman" w:cs="Times New Roman"/>
              </w:rPr>
              <w:t>Pay Freq</w:t>
            </w:r>
          </w:p>
        </w:tc>
        <w:tc>
          <w:tcPr>
            <w:tcW w:w="1558" w:type="dxa"/>
            <w:tcBorders>
              <w:top w:val="nil"/>
              <w:left w:val="single" w:sz="4" w:space="0" w:color="auto"/>
              <w:bottom w:val="nil"/>
              <w:right w:val="single" w:sz="4" w:space="0" w:color="auto"/>
            </w:tcBorders>
            <w:vAlign w:val="center"/>
          </w:tcPr>
          <w:p w14:paraId="44562FB5" w14:textId="6DF17B0D" w:rsidR="009B617F" w:rsidRDefault="009B617F" w:rsidP="009B617F">
            <w:pPr>
              <w:rPr>
                <w:rFonts w:eastAsia="Times New Roman" w:cs="Times New Roman"/>
              </w:rPr>
            </w:pPr>
            <w:r>
              <w:rPr>
                <w:rFonts w:eastAsia="Times New Roman" w:cs="Times New Roman"/>
              </w:rPr>
              <w:t>Annual</w:t>
            </w:r>
          </w:p>
        </w:tc>
        <w:tc>
          <w:tcPr>
            <w:tcW w:w="1559" w:type="dxa"/>
            <w:tcBorders>
              <w:top w:val="nil"/>
              <w:left w:val="single" w:sz="4" w:space="0" w:color="auto"/>
              <w:bottom w:val="nil"/>
              <w:right w:val="single" w:sz="4" w:space="0" w:color="auto"/>
            </w:tcBorders>
            <w:vAlign w:val="center"/>
          </w:tcPr>
          <w:p w14:paraId="397110DD" w14:textId="463D5D78" w:rsidR="009B617F" w:rsidRDefault="009B617F" w:rsidP="009B617F">
            <w:pPr>
              <w:rPr>
                <w:rFonts w:eastAsia="Times New Roman" w:cs="Times New Roman"/>
              </w:rPr>
            </w:pPr>
            <w:r>
              <w:rPr>
                <w:rFonts w:eastAsia="Times New Roman" w:cs="Times New Roman"/>
              </w:rPr>
              <w:t>Pay Freq</w:t>
            </w:r>
          </w:p>
        </w:tc>
        <w:tc>
          <w:tcPr>
            <w:tcW w:w="1559" w:type="dxa"/>
            <w:tcBorders>
              <w:top w:val="nil"/>
              <w:left w:val="single" w:sz="4" w:space="0" w:color="auto"/>
              <w:bottom w:val="nil"/>
              <w:right w:val="nil"/>
            </w:tcBorders>
            <w:vAlign w:val="center"/>
          </w:tcPr>
          <w:p w14:paraId="41A0CD85" w14:textId="3B37ADF2" w:rsidR="009B617F" w:rsidRDefault="009B617F" w:rsidP="009B617F">
            <w:pPr>
              <w:rPr>
                <w:rFonts w:eastAsia="Times New Roman" w:cs="Times New Roman"/>
              </w:rPr>
            </w:pPr>
            <w:r>
              <w:rPr>
                <w:rFonts w:eastAsia="Times New Roman" w:cs="Times New Roman"/>
              </w:rPr>
              <w:t>Annual</w:t>
            </w:r>
          </w:p>
        </w:tc>
      </w:tr>
      <w:tr w:rsidR="00A85B22" w14:paraId="2A4441FF" w14:textId="77777777" w:rsidTr="003014C2">
        <w:trPr>
          <w:trHeight w:val="57"/>
        </w:trPr>
        <w:tc>
          <w:tcPr>
            <w:tcW w:w="1558" w:type="dxa"/>
            <w:tcBorders>
              <w:top w:val="nil"/>
              <w:left w:val="nil"/>
              <w:bottom w:val="nil"/>
              <w:right w:val="single" w:sz="4" w:space="0" w:color="auto"/>
            </w:tcBorders>
            <w:vAlign w:val="center"/>
          </w:tcPr>
          <w:p w14:paraId="047F1621" w14:textId="2CF0DBB6" w:rsidR="009B617F" w:rsidRDefault="009B617F" w:rsidP="009B617F">
            <w:pPr>
              <w:rPr>
                <w:rFonts w:eastAsia="Times New Roman" w:cs="Times New Roman"/>
              </w:rPr>
            </w:pPr>
            <w:r>
              <w:rPr>
                <w:rFonts w:eastAsia="Times New Roman" w:cs="Times New Roman"/>
              </w:rPr>
              <w:t>Discounting</w:t>
            </w:r>
          </w:p>
        </w:tc>
        <w:tc>
          <w:tcPr>
            <w:tcW w:w="1558" w:type="dxa"/>
            <w:tcBorders>
              <w:top w:val="nil"/>
              <w:left w:val="single" w:sz="4" w:space="0" w:color="auto"/>
              <w:bottom w:val="nil"/>
              <w:right w:val="single" w:sz="4" w:space="0" w:color="auto"/>
            </w:tcBorders>
            <w:vAlign w:val="center"/>
          </w:tcPr>
          <w:p w14:paraId="1A80B2D4" w14:textId="17303180" w:rsidR="009B617F" w:rsidRDefault="009B617F" w:rsidP="009B617F">
            <w:pPr>
              <w:rPr>
                <w:rFonts w:eastAsia="Times New Roman" w:cs="Times New Roman"/>
              </w:rPr>
            </w:pPr>
            <w:r>
              <w:rPr>
                <w:rFonts w:eastAsia="Times New Roman" w:cs="Times New Roman"/>
              </w:rPr>
              <w:t>OIS</w:t>
            </w:r>
          </w:p>
        </w:tc>
        <w:tc>
          <w:tcPr>
            <w:tcW w:w="1558" w:type="dxa"/>
            <w:tcBorders>
              <w:top w:val="nil"/>
              <w:left w:val="single" w:sz="4" w:space="0" w:color="auto"/>
              <w:bottom w:val="nil"/>
              <w:right w:val="single" w:sz="4" w:space="0" w:color="auto"/>
            </w:tcBorders>
            <w:vAlign w:val="center"/>
          </w:tcPr>
          <w:p w14:paraId="56592364" w14:textId="0AE10645" w:rsidR="009B617F" w:rsidRDefault="003A6A38" w:rsidP="009B617F">
            <w:pPr>
              <w:rPr>
                <w:rFonts w:eastAsia="Times New Roman" w:cs="Times New Roman"/>
              </w:rPr>
            </w:pPr>
            <w:r>
              <w:rPr>
                <w:rFonts w:eastAsia="Times New Roman" w:cs="Times New Roman"/>
              </w:rPr>
              <w:t>Roll Conv</w:t>
            </w:r>
          </w:p>
        </w:tc>
        <w:tc>
          <w:tcPr>
            <w:tcW w:w="1558" w:type="dxa"/>
            <w:tcBorders>
              <w:top w:val="nil"/>
              <w:left w:val="single" w:sz="4" w:space="0" w:color="auto"/>
              <w:bottom w:val="nil"/>
              <w:right w:val="single" w:sz="4" w:space="0" w:color="auto"/>
            </w:tcBorders>
            <w:vAlign w:val="center"/>
          </w:tcPr>
          <w:p w14:paraId="34AF8BE5" w14:textId="2EB245C6" w:rsidR="009B617F" w:rsidRDefault="003A6A38" w:rsidP="009B617F">
            <w:pPr>
              <w:rPr>
                <w:rFonts w:eastAsia="Times New Roman" w:cs="Times New Roman"/>
              </w:rPr>
            </w:pPr>
            <w:r>
              <w:rPr>
                <w:rFonts w:eastAsia="Times New Roman" w:cs="Times New Roman"/>
              </w:rPr>
              <w:t>Backward</w:t>
            </w:r>
          </w:p>
        </w:tc>
        <w:tc>
          <w:tcPr>
            <w:tcW w:w="1559" w:type="dxa"/>
            <w:tcBorders>
              <w:top w:val="nil"/>
              <w:left w:val="single" w:sz="4" w:space="0" w:color="auto"/>
              <w:bottom w:val="nil"/>
              <w:right w:val="single" w:sz="4" w:space="0" w:color="auto"/>
            </w:tcBorders>
            <w:vAlign w:val="center"/>
          </w:tcPr>
          <w:p w14:paraId="4D969E7E" w14:textId="2F8CD569" w:rsidR="009B617F" w:rsidRDefault="009B617F" w:rsidP="009B617F">
            <w:pPr>
              <w:rPr>
                <w:rFonts w:eastAsia="Times New Roman" w:cs="Times New Roman"/>
              </w:rPr>
            </w:pPr>
            <w:r>
              <w:rPr>
                <w:rFonts w:eastAsia="Times New Roman" w:cs="Times New Roman"/>
              </w:rPr>
              <w:t>Index</w:t>
            </w:r>
          </w:p>
        </w:tc>
        <w:tc>
          <w:tcPr>
            <w:tcW w:w="1559" w:type="dxa"/>
            <w:tcBorders>
              <w:top w:val="nil"/>
              <w:left w:val="single" w:sz="4" w:space="0" w:color="auto"/>
              <w:bottom w:val="nil"/>
              <w:right w:val="nil"/>
            </w:tcBorders>
            <w:vAlign w:val="center"/>
          </w:tcPr>
          <w:p w14:paraId="264B1A7F" w14:textId="5604AB8C" w:rsidR="009B617F" w:rsidRDefault="009B617F" w:rsidP="009B617F">
            <w:pPr>
              <w:rPr>
                <w:rFonts w:eastAsia="Times New Roman" w:cs="Times New Roman"/>
              </w:rPr>
            </w:pPr>
            <w:r>
              <w:rPr>
                <w:rFonts w:eastAsia="Times New Roman" w:cs="Times New Roman"/>
              </w:rPr>
              <w:t>SOFR Index</w:t>
            </w:r>
          </w:p>
        </w:tc>
      </w:tr>
      <w:tr w:rsidR="00A85B22" w14:paraId="0FC3195F" w14:textId="77777777" w:rsidTr="003014C2">
        <w:trPr>
          <w:trHeight w:val="57"/>
        </w:trPr>
        <w:tc>
          <w:tcPr>
            <w:tcW w:w="1558" w:type="dxa"/>
            <w:tcBorders>
              <w:top w:val="nil"/>
              <w:left w:val="nil"/>
              <w:bottom w:val="single" w:sz="4" w:space="0" w:color="auto"/>
              <w:right w:val="single" w:sz="4" w:space="0" w:color="auto"/>
            </w:tcBorders>
            <w:vAlign w:val="center"/>
          </w:tcPr>
          <w:p w14:paraId="17A48E88" w14:textId="5131F556" w:rsidR="009B617F" w:rsidRDefault="009B617F" w:rsidP="009B617F">
            <w:pPr>
              <w:rPr>
                <w:rFonts w:eastAsia="Times New Roman" w:cs="Times New Roman"/>
              </w:rPr>
            </w:pPr>
            <w:r>
              <w:rPr>
                <w:rFonts w:eastAsia="Times New Roman" w:cs="Times New Roman"/>
              </w:rPr>
              <w:t>Quote</w:t>
            </w:r>
          </w:p>
        </w:tc>
        <w:tc>
          <w:tcPr>
            <w:tcW w:w="1558" w:type="dxa"/>
            <w:tcBorders>
              <w:top w:val="nil"/>
              <w:left w:val="single" w:sz="4" w:space="0" w:color="auto"/>
              <w:bottom w:val="single" w:sz="4" w:space="0" w:color="auto"/>
              <w:right w:val="single" w:sz="4" w:space="0" w:color="auto"/>
            </w:tcBorders>
            <w:vAlign w:val="center"/>
          </w:tcPr>
          <w:p w14:paraId="1EFCC868" w14:textId="13985EEF" w:rsidR="009B617F" w:rsidRDefault="009B617F" w:rsidP="009B617F">
            <w:pPr>
              <w:rPr>
                <w:rFonts w:eastAsia="Times New Roman" w:cs="Times New Roman"/>
              </w:rPr>
            </w:pPr>
            <w:r w:rsidRPr="5CAE70ED">
              <w:rPr>
                <w:rFonts w:eastAsia="Times New Roman" w:cs="Times New Roman"/>
              </w:rPr>
              <w:t>3.41615%</w:t>
            </w:r>
          </w:p>
        </w:tc>
        <w:tc>
          <w:tcPr>
            <w:tcW w:w="1558" w:type="dxa"/>
            <w:tcBorders>
              <w:top w:val="nil"/>
              <w:left w:val="single" w:sz="4" w:space="0" w:color="auto"/>
              <w:bottom w:val="single" w:sz="4" w:space="0" w:color="auto"/>
              <w:right w:val="single" w:sz="4" w:space="0" w:color="auto"/>
            </w:tcBorders>
            <w:vAlign w:val="center"/>
          </w:tcPr>
          <w:p w14:paraId="62A0FED1" w14:textId="77777777" w:rsidR="009B617F" w:rsidRDefault="009B617F" w:rsidP="009B617F">
            <w:pPr>
              <w:rPr>
                <w:rFonts w:eastAsia="Times New Roman" w:cs="Times New Roman"/>
              </w:rPr>
            </w:pPr>
          </w:p>
        </w:tc>
        <w:tc>
          <w:tcPr>
            <w:tcW w:w="1558" w:type="dxa"/>
            <w:tcBorders>
              <w:top w:val="nil"/>
              <w:left w:val="single" w:sz="4" w:space="0" w:color="auto"/>
              <w:bottom w:val="single" w:sz="4" w:space="0" w:color="auto"/>
              <w:right w:val="single" w:sz="4" w:space="0" w:color="auto"/>
            </w:tcBorders>
            <w:vAlign w:val="center"/>
          </w:tcPr>
          <w:p w14:paraId="555C8B3D" w14:textId="77777777" w:rsidR="009B617F" w:rsidRDefault="009B617F" w:rsidP="009B617F">
            <w:pPr>
              <w:rPr>
                <w:rFonts w:eastAsia="Times New Roman" w:cs="Times New Roman"/>
              </w:rPr>
            </w:pPr>
          </w:p>
        </w:tc>
        <w:tc>
          <w:tcPr>
            <w:tcW w:w="1559" w:type="dxa"/>
            <w:tcBorders>
              <w:top w:val="nil"/>
              <w:left w:val="single" w:sz="4" w:space="0" w:color="auto"/>
              <w:bottom w:val="single" w:sz="4" w:space="0" w:color="auto"/>
              <w:right w:val="single" w:sz="4" w:space="0" w:color="auto"/>
            </w:tcBorders>
            <w:vAlign w:val="center"/>
          </w:tcPr>
          <w:p w14:paraId="5A5691E7" w14:textId="04DB7561" w:rsidR="009B617F" w:rsidRDefault="003A6A38" w:rsidP="009B617F">
            <w:pPr>
              <w:rPr>
                <w:rFonts w:eastAsia="Times New Roman" w:cs="Times New Roman"/>
              </w:rPr>
            </w:pPr>
            <w:r>
              <w:rPr>
                <w:rFonts w:eastAsia="Times New Roman" w:cs="Times New Roman"/>
              </w:rPr>
              <w:t>Roll Conv</w:t>
            </w:r>
          </w:p>
        </w:tc>
        <w:tc>
          <w:tcPr>
            <w:tcW w:w="1559" w:type="dxa"/>
            <w:tcBorders>
              <w:top w:val="nil"/>
              <w:left w:val="single" w:sz="4" w:space="0" w:color="auto"/>
              <w:bottom w:val="single" w:sz="4" w:space="0" w:color="auto"/>
              <w:right w:val="nil"/>
            </w:tcBorders>
            <w:vAlign w:val="center"/>
          </w:tcPr>
          <w:p w14:paraId="46283697" w14:textId="1D74C187" w:rsidR="009B617F" w:rsidRDefault="003A6A38" w:rsidP="009B617F">
            <w:pPr>
              <w:rPr>
                <w:rFonts w:eastAsia="Times New Roman" w:cs="Times New Roman"/>
              </w:rPr>
            </w:pPr>
            <w:r>
              <w:rPr>
                <w:rFonts w:eastAsia="Times New Roman" w:cs="Times New Roman"/>
              </w:rPr>
              <w:t>Backward</w:t>
            </w:r>
          </w:p>
        </w:tc>
      </w:tr>
    </w:tbl>
    <w:p w14:paraId="342CD0E1" w14:textId="5B892412" w:rsidR="006A1F3C" w:rsidRDefault="001545EA" w:rsidP="002E6429">
      <w:pPr>
        <w:rPr>
          <w:rFonts w:eastAsia="Times New Roman" w:cs="Times New Roman"/>
        </w:rPr>
      </w:pPr>
      <w:r>
        <w:rPr>
          <w:rFonts w:eastAsia="Times New Roman" w:cs="Times New Roman"/>
        </w:rPr>
        <w:t xml:space="preserve">This study </w:t>
      </w:r>
      <w:r w:rsidR="00371B23">
        <w:rPr>
          <w:rFonts w:eastAsia="Times New Roman" w:cs="Times New Roman"/>
        </w:rPr>
        <w:t xml:space="preserve">will stand on the </w:t>
      </w:r>
      <w:r w:rsidR="008F00E6">
        <w:rPr>
          <w:rFonts w:eastAsia="Times New Roman" w:cs="Times New Roman"/>
        </w:rPr>
        <w:t xml:space="preserve">view </w:t>
      </w:r>
      <w:r w:rsidR="00371B23">
        <w:rPr>
          <w:rFonts w:eastAsia="Times New Roman" w:cs="Times New Roman"/>
        </w:rPr>
        <w:t xml:space="preserve">of a fixed payer – </w:t>
      </w:r>
      <w:r w:rsidR="694B38F0" w:rsidRPr="5CAE70ED">
        <w:rPr>
          <w:rFonts w:eastAsia="Times New Roman" w:cs="Times New Roman"/>
        </w:rPr>
        <w:t xml:space="preserve">receiving a floating rate cash flow based on SOFR </w:t>
      </w:r>
      <w:r w:rsidR="00DD4C0C">
        <w:rPr>
          <w:rFonts w:eastAsia="Times New Roman" w:cs="Times New Roman"/>
        </w:rPr>
        <w:t xml:space="preserve">zeros </w:t>
      </w:r>
      <w:r w:rsidR="694B38F0" w:rsidRPr="5CAE70ED">
        <w:rPr>
          <w:rFonts w:eastAsia="Times New Roman" w:cs="Times New Roman"/>
        </w:rPr>
        <w:t>while paying the agreed fixed rate</w:t>
      </w:r>
      <w:r w:rsidR="00AD6927">
        <w:rPr>
          <w:rFonts w:eastAsia="Times New Roman" w:cs="Times New Roman"/>
        </w:rPr>
        <w:t xml:space="preserve"> of 3.41615% on each settlement date</w:t>
      </w:r>
      <w:r w:rsidR="003D3C94">
        <w:rPr>
          <w:rFonts w:eastAsia="Times New Roman" w:cs="Times New Roman"/>
        </w:rPr>
        <w:t>, with a contract size of US$1 million</w:t>
      </w:r>
      <w:r w:rsidR="694B38F0" w:rsidRPr="5CAE70ED">
        <w:rPr>
          <w:rFonts w:eastAsia="Times New Roman" w:cs="Times New Roman"/>
        </w:rPr>
        <w:t xml:space="preserve">. </w:t>
      </w:r>
    </w:p>
    <w:p w14:paraId="1B204363" w14:textId="77777777" w:rsidR="002E6429" w:rsidRPr="002E6429" w:rsidRDefault="002E6429" w:rsidP="002E6429">
      <w:pPr>
        <w:rPr>
          <w:rFonts w:eastAsia="Times New Roman" w:cs="Times New Roman"/>
        </w:rPr>
      </w:pPr>
    </w:p>
    <w:p w14:paraId="64DBB840" w14:textId="5F73E5AF" w:rsidR="00EB3AD1" w:rsidRDefault="00366BEA" w:rsidP="001D6853">
      <w:pPr>
        <w:pStyle w:val="1"/>
        <w:ind w:left="482" w:hanging="482"/>
      </w:pPr>
      <w:bookmarkStart w:id="16" w:name="_Toc216140243"/>
      <w:bookmarkStart w:id="17" w:name="_Toc216273591"/>
      <w:r>
        <w:t>Method</w:t>
      </w:r>
      <w:r w:rsidR="00CF72FA">
        <w:t>ologies &amp; Results</w:t>
      </w:r>
      <w:bookmarkEnd w:id="16"/>
      <w:bookmarkEnd w:id="17"/>
    </w:p>
    <w:p w14:paraId="0F045515" w14:textId="307233D3" w:rsidR="00AE3725" w:rsidRDefault="007278DB" w:rsidP="00036DEB">
      <w:r>
        <w:t xml:space="preserve">When analyzing the </w:t>
      </w:r>
      <w:r w:rsidR="00823E78">
        <w:t xml:space="preserve">worst-case loss for an IRS, </w:t>
      </w:r>
      <w:r>
        <w:t>t</w:t>
      </w:r>
      <w:r w:rsidR="007717BC">
        <w:t xml:space="preserve">he </w:t>
      </w:r>
      <w:r w:rsidR="00582DD4">
        <w:t>goal is to find t</w:t>
      </w:r>
      <w:r w:rsidR="000E0B0A">
        <w:t xml:space="preserve">he </w:t>
      </w:r>
      <w:r w:rsidR="0005398D">
        <w:t>value change</w:t>
      </w:r>
      <w:r w:rsidR="003F74AA">
        <w:t xml:space="preserve"> </w:t>
      </w:r>
      <w:r w:rsidR="0005398D">
        <w:t xml:space="preserve">of </w:t>
      </w:r>
      <w:r w:rsidR="00904D1B">
        <w:t xml:space="preserve">the floating leg </w:t>
      </w:r>
      <w:r w:rsidR="00D471D5">
        <w:t>due to the</w:t>
      </w:r>
      <w:r w:rsidR="00582DD4">
        <w:t xml:space="preserve"> change in interest rate </w:t>
      </w:r>
      <w:r w:rsidR="00904D1B">
        <w:t>(</w:t>
      </w:r>
      <w:r w:rsidR="004A05C9">
        <w:t>SOFR zeros</w:t>
      </w:r>
      <w:r w:rsidR="00904D1B">
        <w:t xml:space="preserve">) </w:t>
      </w:r>
      <w:r w:rsidR="00582DD4">
        <w:t>with 95% and 99% confidence level.</w:t>
      </w:r>
      <w:r w:rsidR="00501F33">
        <w:t xml:space="preserve"> </w:t>
      </w:r>
      <w:r w:rsidR="00AC4713">
        <w:t xml:space="preserve">The following </w:t>
      </w:r>
      <w:r w:rsidR="00C052B7">
        <w:t xml:space="preserve">approaches are used in our study to </w:t>
      </w:r>
      <w:r w:rsidR="000E0B0A">
        <w:t xml:space="preserve">estimate the target. </w:t>
      </w:r>
    </w:p>
    <w:p w14:paraId="4DC5C101" w14:textId="77777777" w:rsidR="00D11ECB" w:rsidRDefault="00D11ECB" w:rsidP="00036DEB"/>
    <w:p w14:paraId="5724058B" w14:textId="77777777" w:rsidR="006A1F3C" w:rsidRPr="00E04BED" w:rsidRDefault="006A1F3C" w:rsidP="006A1F3C">
      <w:pPr>
        <w:pStyle w:val="20"/>
        <w:ind w:left="422" w:hanging="422"/>
      </w:pPr>
      <w:bookmarkStart w:id="18" w:name="_Toc216140244"/>
      <w:bookmarkStart w:id="19" w:name="_Toc216273592"/>
      <w:r>
        <w:lastRenderedPageBreak/>
        <w:t>Key Assumptions</w:t>
      </w:r>
      <w:bookmarkEnd w:id="18"/>
      <w:bookmarkEnd w:id="19"/>
    </w:p>
    <w:p w14:paraId="1BF58183" w14:textId="77777777" w:rsidR="006A1F3C" w:rsidRDefault="006A1F3C" w:rsidP="006A1F3C">
      <w:pPr>
        <w:rPr>
          <w:lang w:val="en" w:eastAsia="zh-CN"/>
        </w:rPr>
      </w:pPr>
      <w:r w:rsidRPr="0034256B">
        <w:rPr>
          <w:lang w:val="en" w:eastAsia="zh-CN"/>
        </w:rPr>
        <w:t xml:space="preserve">Due to the </w:t>
      </w:r>
      <w:r w:rsidRPr="009567EE">
        <w:rPr>
          <w:lang w:val="en" w:eastAsia="zh-CN"/>
        </w:rPr>
        <w:t>inaccessibilit</w:t>
      </w:r>
      <w:r>
        <w:rPr>
          <w:lang w:val="en" w:eastAsia="zh-CN"/>
        </w:rPr>
        <w:t xml:space="preserve">y </w:t>
      </w:r>
      <w:r w:rsidRPr="0034256B">
        <w:rPr>
          <w:lang w:val="en" w:eastAsia="zh-CN"/>
        </w:rPr>
        <w:t>of data</w:t>
      </w:r>
      <w:r>
        <w:rPr>
          <w:lang w:val="en" w:eastAsia="zh-CN"/>
        </w:rPr>
        <w:t xml:space="preserve"> </w:t>
      </w:r>
      <w:r w:rsidRPr="0034256B">
        <w:rPr>
          <w:lang w:val="en" w:eastAsia="zh-CN"/>
        </w:rPr>
        <w:t>and</w:t>
      </w:r>
      <w:r>
        <w:rPr>
          <w:lang w:val="en" w:eastAsia="zh-CN"/>
        </w:rPr>
        <w:t xml:space="preserve"> measurement</w:t>
      </w:r>
      <w:r w:rsidRPr="0034256B">
        <w:rPr>
          <w:lang w:val="en" w:eastAsia="zh-CN"/>
        </w:rPr>
        <w:t>, the following assumptions</w:t>
      </w:r>
      <w:r>
        <w:rPr>
          <w:lang w:val="en" w:eastAsia="zh-CN"/>
        </w:rPr>
        <w:t xml:space="preserve"> are made.</w:t>
      </w:r>
    </w:p>
    <w:p w14:paraId="3476342A" w14:textId="77777777" w:rsidR="006A1F3C" w:rsidRPr="003D37FC" w:rsidRDefault="006A1F3C" w:rsidP="006A1F3C">
      <w:pPr>
        <w:pStyle w:val="3"/>
        <w:ind w:left="720" w:right="240" w:hanging="720"/>
        <w:rPr>
          <w:rFonts w:eastAsia="宋体"/>
          <w:lang w:eastAsia="zh-CN"/>
        </w:rPr>
      </w:pPr>
      <w:bookmarkStart w:id="20" w:name="_Toc216140245"/>
      <w:bookmarkStart w:id="21" w:name="_Toc216273593"/>
      <w:r w:rsidRPr="0664F7EA">
        <w:rPr>
          <w:rFonts w:eastAsia="宋体"/>
          <w:lang w:eastAsia="zh-CN"/>
        </w:rPr>
        <w:t>Forward-looking method</w:t>
      </w:r>
      <w:bookmarkEnd w:id="20"/>
      <w:bookmarkEnd w:id="21"/>
    </w:p>
    <w:p w14:paraId="3893CD68" w14:textId="55DCB981" w:rsidR="5CAE70ED" w:rsidRDefault="002966D0" w:rsidP="5CAE70ED">
      <w:r>
        <w:rPr>
          <w:rFonts w:eastAsia="Times New Roman" w:cs="Times New Roman"/>
        </w:rPr>
        <w:t>This</w:t>
      </w:r>
      <w:r w:rsidR="4C865687" w:rsidRPr="5CAE70ED">
        <w:rPr>
          <w:rFonts w:eastAsia="Times New Roman" w:cs="Times New Roman"/>
        </w:rPr>
        <w:t xml:space="preserve"> SOFR swap adopts forward-looking interest calculation method</w:t>
      </w:r>
      <w:r w:rsidR="00134056">
        <w:rPr>
          <w:rFonts w:eastAsia="Times New Roman" w:cs="Times New Roman"/>
        </w:rPr>
        <w:t xml:space="preserve"> (similar with L</w:t>
      </w:r>
      <w:r w:rsidR="00001B57">
        <w:rPr>
          <w:rFonts w:eastAsia="Times New Roman" w:cs="Times New Roman"/>
        </w:rPr>
        <w:t>I</w:t>
      </w:r>
      <w:r w:rsidR="00134056">
        <w:rPr>
          <w:rFonts w:eastAsia="Times New Roman" w:cs="Times New Roman"/>
        </w:rPr>
        <w:t>BOR swap)</w:t>
      </w:r>
      <w:r w:rsidR="4C865687" w:rsidRPr="5CAE70ED">
        <w:rPr>
          <w:rFonts w:eastAsia="Times New Roman" w:cs="Times New Roman"/>
        </w:rPr>
        <w:t xml:space="preserve">. </w:t>
      </w:r>
      <w:r w:rsidR="003D37FC">
        <w:rPr>
          <w:rFonts w:eastAsia="Times New Roman" w:cs="Times New Roman"/>
        </w:rPr>
        <w:t>T</w:t>
      </w:r>
      <w:r w:rsidR="4C865687" w:rsidRPr="5CAE70ED">
        <w:rPr>
          <w:rFonts w:eastAsia="Times New Roman" w:cs="Times New Roman"/>
        </w:rPr>
        <w:t xml:space="preserve">he applicable floating interest rate for each interest calculation period is </w:t>
      </w:r>
      <w:r w:rsidR="00134056">
        <w:rPr>
          <w:rFonts w:eastAsia="Times New Roman" w:cs="Times New Roman"/>
        </w:rPr>
        <w:t>pre</w:t>
      </w:r>
      <w:r w:rsidR="4C865687" w:rsidRPr="5CAE70ED">
        <w:rPr>
          <w:rFonts w:eastAsia="Times New Roman" w:cs="Times New Roman"/>
        </w:rPr>
        <w:t>determined before the start of each period</w:t>
      </w:r>
      <w:r w:rsidR="00134056">
        <w:rPr>
          <w:rFonts w:eastAsia="Times New Roman" w:cs="Times New Roman"/>
        </w:rPr>
        <w:t xml:space="preserve"> </w:t>
      </w:r>
      <w:r w:rsidR="008206D4">
        <w:rPr>
          <w:rFonts w:eastAsia="Times New Roman" w:cs="Times New Roman"/>
        </w:rPr>
        <w:t xml:space="preserve">by </w:t>
      </w:r>
      <w:r w:rsidR="00134056">
        <w:rPr>
          <w:rFonts w:eastAsia="Times New Roman" w:cs="Times New Roman"/>
        </w:rPr>
        <w:t xml:space="preserve">using the corresponding </w:t>
      </w:r>
      <w:r w:rsidR="008206D4">
        <w:rPr>
          <w:rFonts w:eastAsia="Times New Roman" w:cs="Times New Roman"/>
        </w:rPr>
        <w:t>rate on the zero curve</w:t>
      </w:r>
      <w:r w:rsidR="4C865687" w:rsidRPr="5CAE70ED">
        <w:rPr>
          <w:rFonts w:eastAsia="Times New Roman" w:cs="Times New Roman"/>
        </w:rPr>
        <w:t xml:space="preserve">, thereby locking in the interest rate level for the entire interest calculation period. </w:t>
      </w:r>
    </w:p>
    <w:p w14:paraId="08FAFE2A" w14:textId="77777777" w:rsidR="006A1F3C" w:rsidRPr="0034256B" w:rsidRDefault="006A1F3C" w:rsidP="006A1F3C">
      <w:pPr>
        <w:pStyle w:val="3"/>
        <w:ind w:left="720" w:right="240" w:hanging="720"/>
        <w:rPr>
          <w:rFonts w:eastAsia="宋体"/>
          <w:lang w:eastAsia="zh-CN"/>
        </w:rPr>
      </w:pPr>
      <w:bookmarkStart w:id="22" w:name="_Toc216140246"/>
      <w:bookmarkStart w:id="23" w:name="_Toc216273594"/>
      <w:r w:rsidRPr="0664F7EA">
        <w:rPr>
          <w:lang w:eastAsia="zh-CN"/>
        </w:rPr>
        <w:t>Linear interpolation</w:t>
      </w:r>
      <w:bookmarkEnd w:id="22"/>
      <w:bookmarkEnd w:id="23"/>
    </w:p>
    <w:p w14:paraId="594719E5" w14:textId="358858EA" w:rsidR="006A1F3C" w:rsidRDefault="006A1F3C" w:rsidP="00036DEB">
      <w:r>
        <w:t xml:space="preserve">For any missing data, </w:t>
      </w:r>
      <w:r w:rsidR="006C2219">
        <w:t xml:space="preserve">a linear interpolation </w:t>
      </w:r>
      <w:r w:rsidR="00EC7C6A">
        <w:t xml:space="preserve">was used to </w:t>
      </w:r>
      <w:r w:rsidR="00EC7C6A" w:rsidRPr="00EC7C6A">
        <w:t xml:space="preserve">construct </w:t>
      </w:r>
      <w:r w:rsidR="00EC7C6A">
        <w:t>an estimated data</w:t>
      </w:r>
      <w:r w:rsidR="00EC7C6A" w:rsidRPr="00EC7C6A">
        <w:t xml:space="preserve"> </w:t>
      </w:r>
      <w:r w:rsidR="00EC7C6A">
        <w:t xml:space="preserve">by using two </w:t>
      </w:r>
      <w:r w:rsidR="00C47E97">
        <w:t>closest</w:t>
      </w:r>
      <w:r w:rsidR="00EC7C6A">
        <w:t xml:space="preserve"> </w:t>
      </w:r>
      <w:r w:rsidR="0015687B">
        <w:t xml:space="preserve">available </w:t>
      </w:r>
      <w:r w:rsidR="00EC7C6A">
        <w:t>data points</w:t>
      </w:r>
      <w:r w:rsidR="0015687B">
        <w:t xml:space="preserve"> on the curve</w:t>
      </w:r>
      <w:r w:rsidR="00EC7C6A">
        <w:t>.</w:t>
      </w:r>
    </w:p>
    <w:p w14:paraId="3CB71817" w14:textId="77777777" w:rsidR="006A1F3C" w:rsidRPr="0015687B" w:rsidRDefault="006A1F3C" w:rsidP="00036DEB"/>
    <w:p w14:paraId="1632BE5F" w14:textId="5685B9E1" w:rsidR="00366BEA" w:rsidRDefault="008018E8" w:rsidP="001D6853">
      <w:pPr>
        <w:pStyle w:val="20"/>
        <w:ind w:left="422" w:hanging="422"/>
      </w:pPr>
      <w:bookmarkStart w:id="24" w:name="_Toc216140247"/>
      <w:bookmarkStart w:id="25" w:name="_Toc216273595"/>
      <w:r>
        <w:t>D</w:t>
      </w:r>
      <w:r w:rsidR="00366BEA">
        <w:t>ata</w:t>
      </w:r>
      <w:r w:rsidR="006418C5">
        <w:t xml:space="preserve"> and </w:t>
      </w:r>
      <w:r w:rsidR="003413F5">
        <w:t>Preparation</w:t>
      </w:r>
      <w:bookmarkEnd w:id="24"/>
      <w:bookmarkEnd w:id="25"/>
    </w:p>
    <w:p w14:paraId="53E5A10B" w14:textId="59F1519A" w:rsidR="00FF09B7" w:rsidRPr="006A1F3C" w:rsidRDefault="46C7CEF3" w:rsidP="001274EF">
      <w:r w:rsidRPr="001669CB">
        <w:rPr>
          <w:lang w:eastAsia="zh-CN"/>
        </w:rPr>
        <w:t>This</w:t>
      </w:r>
      <w:r w:rsidRPr="001669CB">
        <w:t xml:space="preserve"> study utilizes historical USD SOFR Overnight Indexed Swap data </w:t>
      </w:r>
      <w:r w:rsidR="2C0C35F3">
        <w:t>downloaded from</w:t>
      </w:r>
      <w:r w:rsidRPr="001669CB">
        <w:t xml:space="preserve"> the Bloomberg </w:t>
      </w:r>
      <w:r w:rsidR="2C0C35F3">
        <w:t>terminal</w:t>
      </w:r>
      <w:r w:rsidRPr="001669CB">
        <w:t>. The data</w:t>
      </w:r>
      <w:r w:rsidR="001E3C31">
        <w:rPr>
          <w:rStyle w:val="ad"/>
        </w:rPr>
        <w:footnoteReference w:id="1"/>
      </w:r>
      <w:r w:rsidRPr="001669CB">
        <w:t xml:space="preserve"> span covers all trading days from January 1, 2014</w:t>
      </w:r>
      <w:r>
        <w:t xml:space="preserve"> </w:t>
      </w:r>
      <w:r w:rsidRPr="001669CB">
        <w:t xml:space="preserve">to November 14, 2025, with daily frequency and maturities ranging from 1 day to </w:t>
      </w:r>
      <w:r w:rsidR="00005D50">
        <w:rPr>
          <w:lang w:eastAsia="zh-CN"/>
        </w:rPr>
        <w:t>15</w:t>
      </w:r>
      <w:r w:rsidRPr="001669CB">
        <w:t xml:space="preserve"> years</w:t>
      </w:r>
      <w:r w:rsidR="008E449B" w:rsidRPr="001669CB">
        <w:t xml:space="preserve"> </w:t>
      </w:r>
      <w:r w:rsidR="008E449B">
        <w:t xml:space="preserve">(Refer to </w:t>
      </w:r>
      <w:r w:rsidR="008E449B" w:rsidRPr="00FB0E30">
        <w:rPr>
          <w:i/>
          <w:iCs/>
        </w:rPr>
        <w:t>SOFR_SWAP.wide.xls</w:t>
      </w:r>
      <w:r w:rsidR="008E449B">
        <w:t xml:space="preserve"> for raw data and </w:t>
      </w:r>
      <w:r w:rsidR="008E449B" w:rsidRPr="00AC7945">
        <w:rPr>
          <w:i/>
          <w:iCs/>
        </w:rPr>
        <w:t>SOFR_SWAP.wide.filled.xls</w:t>
      </w:r>
      <w:r w:rsidR="008E449B">
        <w:t xml:space="preserve"> for dataset after data processing of linear interpolation)</w:t>
      </w:r>
      <w:r w:rsidRPr="001669CB">
        <w:t>. The dataset includes swap rates across various maturities, which are used to construct zero yield curves and dynamic term structure indicators for subsequent analysis</w:t>
      </w:r>
      <w:r w:rsidR="001E1AF3">
        <w:t xml:space="preserve">. </w:t>
      </w:r>
      <w:r>
        <w:t xml:space="preserve">Since </w:t>
      </w:r>
      <w:r w:rsidR="42EDDE7F">
        <w:t>SOFR</w:t>
      </w:r>
      <w:r>
        <w:t xml:space="preserve"> </w:t>
      </w:r>
      <w:r w:rsidR="133ED506">
        <w:t>is</w:t>
      </w:r>
      <w:r>
        <w:t xml:space="preserve"> post</w:t>
      </w:r>
      <w:r w:rsidR="08184C9A">
        <w:t>ed</w:t>
      </w:r>
      <w:r>
        <w:t xml:space="preserve"> as a short-term rate (normally below 1 year), an appropriate </w:t>
      </w:r>
      <w:r w:rsidR="42EDDE7F">
        <w:t xml:space="preserve">SOFR </w:t>
      </w:r>
      <w:r>
        <w:t xml:space="preserve">zero curve is essential </w:t>
      </w:r>
      <w:r w:rsidR="54674E6B">
        <w:t xml:space="preserve">for reference and </w:t>
      </w:r>
      <w:r w:rsidR="044025BE">
        <w:t>computation</w:t>
      </w:r>
      <w:r>
        <w:t xml:space="preserve"> </w:t>
      </w:r>
      <w:r w:rsidR="044025BE">
        <w:t>of</w:t>
      </w:r>
      <w:r>
        <w:t xml:space="preserve"> discount factors. </w:t>
      </w:r>
    </w:p>
    <w:p w14:paraId="2B50207D" w14:textId="63D33F7F" w:rsidR="00B020B5" w:rsidRDefault="00B020B5" w:rsidP="00C6131D">
      <w:pPr>
        <w:pStyle w:val="3"/>
        <w:ind w:left="720" w:right="240" w:hanging="720"/>
      </w:pPr>
      <w:bookmarkStart w:id="26" w:name="_Toc216140248"/>
      <w:bookmarkStart w:id="27" w:name="_Toc216273596"/>
      <w:r>
        <w:t xml:space="preserve">Zero Curve </w:t>
      </w:r>
      <w:r w:rsidR="004A56E9">
        <w:t>C</w:t>
      </w:r>
      <w:r>
        <w:t>onstruction</w:t>
      </w:r>
      <w:bookmarkEnd w:id="26"/>
      <w:bookmarkEnd w:id="27"/>
    </w:p>
    <w:p w14:paraId="48E207F3" w14:textId="77777777" w:rsidR="00AD4CC1" w:rsidRDefault="00871137" w:rsidP="00084494">
      <w:r>
        <w:t>T</w:t>
      </w:r>
      <w:r w:rsidR="008279A9" w:rsidRPr="001669CB">
        <w:t xml:space="preserve">he </w:t>
      </w:r>
      <w:r w:rsidR="009C3442">
        <w:t>SOFR</w:t>
      </w:r>
      <w:r w:rsidR="00883311">
        <w:t xml:space="preserve"> zero rates</w:t>
      </w:r>
      <w:r w:rsidR="002E13F9">
        <w:t xml:space="preserve"> with</w:t>
      </w:r>
      <w:r w:rsidR="008279A9" w:rsidRPr="001669CB">
        <w:t xml:space="preserve"> </w:t>
      </w:r>
      <w:r w:rsidR="002E13F9">
        <w:t>different tenors</w:t>
      </w:r>
      <w:r w:rsidR="008279A9" w:rsidRPr="001669CB">
        <w:t xml:space="preserve"> are estimated using the Bootstrapping method. </w:t>
      </w:r>
      <w:r w:rsidR="00335726" w:rsidRPr="001669CB">
        <w:t>Bootstrapping</w:t>
      </w:r>
      <w:r w:rsidR="00144530" w:rsidRPr="001669CB">
        <w:t xml:space="preserve"> </w:t>
      </w:r>
      <w:r w:rsidR="00866E3F" w:rsidRPr="001669CB">
        <w:t xml:space="preserve">is </w:t>
      </w:r>
      <w:r>
        <w:t xml:space="preserve">widely used in the financial industry </w:t>
      </w:r>
      <w:r w:rsidR="00144530" w:rsidRPr="001669CB">
        <w:t>for constructing a yield curve from the prices of a set of coupon-bearing products, e.g. bonds and swaps.</w:t>
      </w:r>
      <w:r w:rsidR="00B73EB1">
        <w:t xml:space="preserve"> </w:t>
      </w:r>
      <w:r w:rsidR="008279A9" w:rsidRPr="001669CB">
        <w:t>For</w:t>
      </w:r>
      <w:r w:rsidR="00B73EB1">
        <w:t xml:space="preserve"> tenors below 1 year</w:t>
      </w:r>
      <w:r w:rsidR="008279A9" w:rsidRPr="001669CB">
        <w:t xml:space="preserve">, </w:t>
      </w:r>
      <w:r w:rsidR="00B73EB1">
        <w:t xml:space="preserve">the swap </w:t>
      </w:r>
      <w:r w:rsidR="00A20F60">
        <w:t xml:space="preserve">with a </w:t>
      </w:r>
      <w:r w:rsidR="00CA32F0">
        <w:t xml:space="preserve">single </w:t>
      </w:r>
      <w:r w:rsidR="00B73EB1">
        <w:t>lump sum payment</w:t>
      </w:r>
      <w:r w:rsidR="00CA32F0">
        <w:t xml:space="preserve"> can be considered as a simple zero-coupon bond</w:t>
      </w:r>
      <w:r w:rsidR="008279A9" w:rsidRPr="001669CB">
        <w:t xml:space="preserve">. For </w:t>
      </w:r>
      <w:r w:rsidR="00A20F60">
        <w:t>tenors above 1 year</w:t>
      </w:r>
      <w:r w:rsidR="008279A9" w:rsidRPr="001669CB">
        <w:t>, zero rates are derived by back-calculating from the annual swap rates of the cash flows</w:t>
      </w:r>
      <w:r w:rsidR="00A20F60">
        <w:t xml:space="preserve">. </w:t>
      </w:r>
    </w:p>
    <w:p w14:paraId="4F181ABB" w14:textId="45221DE7" w:rsidR="0053320F" w:rsidRPr="001669CB" w:rsidRDefault="00D46D5D" w:rsidP="00084494">
      <w:r>
        <w:t>The following</w:t>
      </w:r>
      <w:r w:rsidR="004770B7">
        <w:t>s</w:t>
      </w:r>
      <w:r>
        <w:t xml:space="preserve"> are derived</w:t>
      </w:r>
      <w:r w:rsidR="0091786A">
        <w:t xml:space="preserve"> (</w:t>
      </w:r>
      <w:r w:rsidR="0091786A" w:rsidRPr="00322822">
        <w:t>See Appendix</w:t>
      </w:r>
      <w:r w:rsidR="0091786A">
        <w:t xml:space="preserve"> B</w:t>
      </w:r>
      <w:r w:rsidR="00FC043D">
        <w:rPr>
          <w:lang w:eastAsia="zh-CN"/>
        </w:rPr>
        <w:t>: B</w:t>
      </w:r>
      <w:r w:rsidR="00A269C0">
        <w:rPr>
          <w:lang w:eastAsia="zh-CN"/>
        </w:rPr>
        <w:t>ootstrapping theory and example</w:t>
      </w:r>
      <w:r w:rsidR="00322822">
        <w:rPr>
          <w:lang w:eastAsia="zh-CN"/>
        </w:rPr>
        <w:t xml:space="preserve"> on Nov 14</w:t>
      </w:r>
      <w:r w:rsidR="002523CA">
        <w:rPr>
          <w:lang w:eastAsia="zh-CN"/>
        </w:rPr>
        <w:t>,</w:t>
      </w:r>
      <w:r w:rsidR="00FC043D">
        <w:rPr>
          <w:lang w:eastAsia="zh-CN"/>
        </w:rPr>
        <w:t xml:space="preserve"> also</w:t>
      </w:r>
      <w:r w:rsidR="002523CA">
        <w:rPr>
          <w:lang w:eastAsia="zh-CN"/>
        </w:rPr>
        <w:t xml:space="preserve"> refer to </w:t>
      </w:r>
      <w:r w:rsidR="00032FE3" w:rsidRPr="00032FE3">
        <w:rPr>
          <w:i/>
          <w:iCs/>
          <w:lang w:eastAsia="zh-CN"/>
        </w:rPr>
        <w:t>zero_curve_14to25.xlsx</w:t>
      </w:r>
      <w:r w:rsidR="00032FE3">
        <w:rPr>
          <w:lang w:eastAsia="zh-CN"/>
        </w:rPr>
        <w:t xml:space="preserve"> for estimated zero curves for all dates</w:t>
      </w:r>
      <w:r w:rsidR="0091786A">
        <w:rPr>
          <w:rFonts w:hint="eastAsia"/>
          <w:lang w:eastAsia="zh-CN"/>
        </w:rPr>
        <w:t>)</w:t>
      </w:r>
      <w:r>
        <w:t>:</w:t>
      </w:r>
    </w:p>
    <w:p w14:paraId="0D7ACD74" w14:textId="04504868" w:rsidR="002E5973" w:rsidRPr="00FF09B7" w:rsidRDefault="00000000" w:rsidP="00FF09B7">
      <w:pPr>
        <w:ind w:left="240" w:right="240"/>
        <w:rPr>
          <w:rFonts w:ascii="Arial" w:hAnsi="Arial" w:cs="Arial"/>
          <w:lang w:eastAsia="zh-CN"/>
        </w:rPr>
      </w:pPr>
      <m:oMathPara>
        <m:oMath>
          <m:sSub>
            <m:sSubPr>
              <m:ctrlPr>
                <w:rPr>
                  <w:rFonts w:ascii="Cambria Math" w:hAnsi="Cambria Math" w:cs="Arial"/>
                  <w:i/>
                  <w:iCs/>
                  <w:lang w:eastAsia="zh-CN"/>
                </w:rPr>
              </m:ctrlPr>
            </m:sSubPr>
            <m:e>
              <m:r>
                <w:rPr>
                  <w:rFonts w:ascii="Cambria Math" w:hAnsi="Cambria Math" w:cs="Arial"/>
                  <w:lang w:eastAsia="zh-CN"/>
                </w:rPr>
                <m:t>df</m:t>
              </m:r>
            </m:e>
            <m:sub>
              <m:r>
                <w:rPr>
                  <w:rFonts w:ascii="Cambria Math" w:hAnsi="Cambria Math" w:cs="Arial"/>
                  <w:lang w:eastAsia="zh-CN"/>
                </w:rPr>
                <m:t>T</m:t>
              </m:r>
            </m:sub>
          </m:sSub>
          <m:r>
            <w:rPr>
              <w:rFonts w:ascii="Cambria Math" w:hAnsi="Cambria Math" w:cs="Arial"/>
              <w:lang w:eastAsia="zh-CN"/>
            </w:rPr>
            <m:t>=</m:t>
          </m:r>
          <m:f>
            <m:fPr>
              <m:ctrlPr>
                <w:rPr>
                  <w:rFonts w:ascii="Cambria Math" w:hAnsi="Cambria Math" w:cs="Arial"/>
                  <w:i/>
                  <w:iCs/>
                  <w:lang w:eastAsia="zh-CN"/>
                </w:rPr>
              </m:ctrlPr>
            </m:fPr>
            <m:num>
              <m:r>
                <w:rPr>
                  <w:rFonts w:ascii="Cambria Math" w:hAnsi="Cambria Math" w:cs="Arial"/>
                  <w:lang w:eastAsia="zh-CN"/>
                </w:rPr>
                <m:t>1-</m:t>
              </m:r>
              <m:sSub>
                <m:sSubPr>
                  <m:ctrlPr>
                    <w:rPr>
                      <w:rFonts w:ascii="Cambria Math" w:hAnsi="Cambria Math" w:cs="Arial"/>
                      <w:i/>
                      <w:iCs/>
                      <w:lang w:eastAsia="zh-CN"/>
                    </w:rPr>
                  </m:ctrlPr>
                </m:sSubPr>
                <m:e>
                  <m:r>
                    <w:rPr>
                      <w:rFonts w:ascii="Cambria Math" w:hAnsi="Cambria Math" w:cs="Arial"/>
                      <w:lang w:eastAsia="zh-CN"/>
                    </w:rPr>
                    <m:t>r</m:t>
                  </m:r>
                </m:e>
                <m:sub>
                  <m:r>
                    <w:rPr>
                      <w:rFonts w:ascii="Cambria Math" w:hAnsi="Cambria Math" w:cs="Arial"/>
                      <w:lang w:eastAsia="zh-CN"/>
                    </w:rPr>
                    <m:t>fixed</m:t>
                  </m:r>
                </m:sub>
              </m:sSub>
              <m:r>
                <w:rPr>
                  <w:rFonts w:ascii="Cambria Math" w:hAnsi="Cambria Math" w:cs="Arial"/>
                  <w:lang w:eastAsia="zh-CN"/>
                </w:rPr>
                <m:t>∆t</m:t>
              </m:r>
              <m:nary>
                <m:naryPr>
                  <m:chr m:val="∑"/>
                  <m:ctrlPr>
                    <w:rPr>
                      <w:rFonts w:ascii="Cambria Math" w:hAnsi="Cambria Math" w:cs="Arial"/>
                      <w:i/>
                      <w:iCs/>
                      <w:lang w:eastAsia="zh-CN"/>
                    </w:rPr>
                  </m:ctrlPr>
                </m:naryPr>
                <m:sub>
                  <m:r>
                    <w:rPr>
                      <w:rFonts w:ascii="Cambria Math" w:hAnsi="Cambria Math" w:cs="Arial"/>
                      <w:lang w:eastAsia="zh-CN"/>
                    </w:rPr>
                    <m:t>i=1</m:t>
                  </m:r>
                </m:sub>
                <m:sup>
                  <m:r>
                    <w:rPr>
                      <w:rFonts w:ascii="Cambria Math" w:hAnsi="Cambria Math" w:cs="Arial"/>
                      <w:lang w:eastAsia="zh-CN"/>
                    </w:rPr>
                    <m:t>T-1</m:t>
                  </m:r>
                </m:sup>
                <m:e>
                  <m:sSub>
                    <m:sSubPr>
                      <m:ctrlPr>
                        <w:rPr>
                          <w:rFonts w:ascii="Cambria Math" w:hAnsi="Cambria Math" w:cs="Arial"/>
                          <w:i/>
                          <w:iCs/>
                          <w:lang w:eastAsia="zh-CN"/>
                        </w:rPr>
                      </m:ctrlPr>
                    </m:sSubPr>
                    <m:e>
                      <m:r>
                        <w:rPr>
                          <w:rFonts w:ascii="Cambria Math" w:hAnsi="Cambria Math" w:cs="Arial"/>
                          <w:lang w:eastAsia="zh-CN"/>
                        </w:rPr>
                        <m:t>df</m:t>
                      </m:r>
                    </m:e>
                    <m:sub>
                      <m:r>
                        <w:rPr>
                          <w:rFonts w:ascii="Cambria Math" w:hAnsi="Cambria Math" w:cs="Arial"/>
                          <w:lang w:eastAsia="zh-CN"/>
                        </w:rPr>
                        <m:t>i</m:t>
                      </m:r>
                    </m:sub>
                  </m:sSub>
                </m:e>
              </m:nary>
            </m:num>
            <m:den>
              <m:r>
                <w:rPr>
                  <w:rFonts w:ascii="Cambria Math" w:hAnsi="Cambria Math" w:cs="Arial"/>
                  <w:lang w:eastAsia="zh-CN"/>
                </w:rPr>
                <m:t>1+</m:t>
              </m:r>
              <m:sSub>
                <m:sSubPr>
                  <m:ctrlPr>
                    <w:rPr>
                      <w:rFonts w:ascii="Cambria Math" w:hAnsi="Cambria Math" w:cs="Arial"/>
                      <w:i/>
                      <w:iCs/>
                      <w:lang w:eastAsia="zh-CN"/>
                    </w:rPr>
                  </m:ctrlPr>
                </m:sSubPr>
                <m:e>
                  <m:r>
                    <w:rPr>
                      <w:rFonts w:ascii="Cambria Math" w:hAnsi="Cambria Math" w:cs="Arial"/>
                      <w:lang w:eastAsia="zh-CN"/>
                    </w:rPr>
                    <m:t>r</m:t>
                  </m:r>
                </m:e>
                <m:sub>
                  <m:r>
                    <w:rPr>
                      <w:rFonts w:ascii="Cambria Math" w:hAnsi="Cambria Math" w:cs="Arial"/>
                      <w:lang w:eastAsia="zh-CN"/>
                    </w:rPr>
                    <m:t>fixed</m:t>
                  </m:r>
                </m:sub>
              </m:sSub>
              <m:r>
                <w:rPr>
                  <w:rFonts w:ascii="Cambria Math" w:hAnsi="Cambria Math" w:cs="Arial"/>
                  <w:lang w:eastAsia="zh-CN"/>
                </w:rPr>
                <m:t>∆t</m:t>
              </m:r>
            </m:den>
          </m:f>
          <m:sSub>
            <m:sSubPr>
              <m:ctrlPr>
                <w:rPr>
                  <w:rFonts w:ascii="Cambria Math" w:hAnsi="Cambria Math" w:cs="Arial"/>
                  <w:i/>
                  <w:iCs/>
                  <w:lang w:eastAsia="zh-CN"/>
                </w:rPr>
              </m:ctrlPr>
            </m:sSubPr>
            <m:e>
              <m:r>
                <w:rPr>
                  <w:rFonts w:ascii="Cambria Math" w:hAnsi="Cambria Math" w:cs="Arial"/>
                  <w:lang w:eastAsia="zh-CN"/>
                </w:rPr>
                <m:t xml:space="preserve">         (2)                      Z</m:t>
              </m:r>
            </m:e>
            <m:sub>
              <m:r>
                <w:rPr>
                  <w:rFonts w:ascii="Cambria Math" w:hAnsi="Cambria Math" w:cs="Arial"/>
                  <w:lang w:eastAsia="zh-CN"/>
                </w:rPr>
                <m:t>T</m:t>
              </m:r>
            </m:sub>
          </m:sSub>
          <m:r>
            <w:rPr>
              <w:rFonts w:ascii="Cambria Math" w:hAnsi="Cambria Math" w:cs="Arial"/>
              <w:lang w:eastAsia="zh-CN"/>
            </w:rPr>
            <m:t>=</m:t>
          </m:r>
          <m:sSup>
            <m:sSupPr>
              <m:ctrlPr>
                <w:rPr>
                  <w:rFonts w:ascii="Cambria Math" w:hAnsi="Cambria Math" w:cs="Arial"/>
                  <w:i/>
                  <w:iCs/>
                  <w:lang w:eastAsia="zh-CN"/>
                </w:rPr>
              </m:ctrlPr>
            </m:sSupPr>
            <m:e>
              <m:d>
                <m:dPr>
                  <m:ctrlPr>
                    <w:rPr>
                      <w:rFonts w:ascii="Cambria Math" w:hAnsi="Cambria Math" w:cs="Arial"/>
                      <w:i/>
                      <w:iCs/>
                      <w:lang w:eastAsia="zh-CN"/>
                    </w:rPr>
                  </m:ctrlPr>
                </m:dPr>
                <m:e>
                  <m:r>
                    <w:rPr>
                      <w:rFonts w:ascii="Cambria Math" w:hAnsi="Cambria Math" w:cs="Arial"/>
                      <w:lang w:eastAsia="zh-CN"/>
                    </w:rPr>
                    <m:t>d</m:t>
                  </m:r>
                  <m:sSub>
                    <m:sSubPr>
                      <m:ctrlPr>
                        <w:rPr>
                          <w:rFonts w:ascii="Cambria Math" w:hAnsi="Cambria Math" w:cs="Arial"/>
                          <w:i/>
                          <w:iCs/>
                          <w:lang w:eastAsia="zh-CN"/>
                        </w:rPr>
                      </m:ctrlPr>
                    </m:sSubPr>
                    <m:e>
                      <m:r>
                        <w:rPr>
                          <w:rFonts w:ascii="Cambria Math" w:hAnsi="Cambria Math" w:cs="Arial"/>
                          <w:lang w:eastAsia="zh-CN"/>
                        </w:rPr>
                        <m:t>f</m:t>
                      </m:r>
                    </m:e>
                    <m:sub>
                      <m:r>
                        <w:rPr>
                          <w:rFonts w:ascii="Cambria Math" w:hAnsi="Cambria Math" w:cs="Arial"/>
                          <w:lang w:eastAsia="zh-CN"/>
                        </w:rPr>
                        <m:t>T</m:t>
                      </m:r>
                    </m:sub>
                  </m:sSub>
                </m:e>
              </m:d>
            </m:e>
            <m:sup>
              <m:r>
                <w:rPr>
                  <w:rFonts w:ascii="Cambria Math" w:hAnsi="Cambria Math" w:cs="Arial"/>
                  <w:lang w:eastAsia="zh-CN"/>
                </w:rPr>
                <m:t>-</m:t>
              </m:r>
              <m:f>
                <m:fPr>
                  <m:ctrlPr>
                    <w:rPr>
                      <w:rFonts w:ascii="Cambria Math" w:hAnsi="Cambria Math" w:cs="Arial"/>
                      <w:i/>
                      <w:iCs/>
                      <w:lang w:eastAsia="zh-CN"/>
                    </w:rPr>
                  </m:ctrlPr>
                </m:fPr>
                <m:num>
                  <m:r>
                    <w:rPr>
                      <w:rFonts w:ascii="Cambria Math" w:hAnsi="Cambria Math" w:cs="Arial"/>
                      <w:lang w:eastAsia="zh-CN"/>
                    </w:rPr>
                    <m:t>1</m:t>
                  </m:r>
                </m:num>
                <m:den>
                  <m:r>
                    <w:rPr>
                      <w:rFonts w:ascii="Cambria Math" w:hAnsi="Cambria Math" w:cs="Arial"/>
                      <w:lang w:eastAsia="zh-CN"/>
                    </w:rPr>
                    <m:t>T</m:t>
                  </m:r>
                </m:den>
              </m:f>
            </m:sup>
          </m:sSup>
          <m:r>
            <w:rPr>
              <w:rFonts w:ascii="Cambria Math" w:hAnsi="Cambria Math" w:cs="Arial"/>
              <w:lang w:eastAsia="zh-CN"/>
            </w:rPr>
            <m:t>-1             (3)</m:t>
          </m:r>
        </m:oMath>
      </m:oMathPara>
    </w:p>
    <w:p w14:paraId="754A8859" w14:textId="07BAB844" w:rsidR="003413F5" w:rsidRDefault="003413F5" w:rsidP="003413F5">
      <w:pPr>
        <w:pStyle w:val="3"/>
        <w:rPr>
          <w:lang w:eastAsia="zh-CN"/>
        </w:rPr>
      </w:pPr>
      <w:bookmarkStart w:id="28" w:name="_Toc216140249"/>
      <w:bookmarkStart w:id="29" w:name="_Toc216273597"/>
      <w:r w:rsidRPr="0664F7EA">
        <w:rPr>
          <w:lang w:eastAsia="zh-CN"/>
        </w:rPr>
        <w:t>Data</w:t>
      </w:r>
      <w:r w:rsidR="00374FD2" w:rsidRPr="0664F7EA">
        <w:rPr>
          <w:lang w:eastAsia="zh-CN"/>
        </w:rPr>
        <w:t xml:space="preserve"> Processing</w:t>
      </w:r>
      <w:bookmarkEnd w:id="28"/>
      <w:bookmarkEnd w:id="29"/>
    </w:p>
    <w:p w14:paraId="63CB9C4E" w14:textId="308BCAE3" w:rsidR="006D37FD" w:rsidRPr="003D6BA5" w:rsidRDefault="005455F8" w:rsidP="00CF4EA1">
      <w:pPr>
        <w:rPr>
          <w:lang w:eastAsia="zh-CN"/>
        </w:rPr>
      </w:pPr>
      <w:r w:rsidRPr="00B3322C">
        <w:rPr>
          <w:lang w:eastAsia="zh-CN"/>
        </w:rPr>
        <w:t>To get a model that can capture the most important changes</w:t>
      </w:r>
      <w:r w:rsidR="004B340C" w:rsidRPr="00B3322C">
        <w:rPr>
          <w:lang w:eastAsia="zh-CN"/>
        </w:rPr>
        <w:t>, t</w:t>
      </w:r>
      <w:r w:rsidR="0004782B" w:rsidRPr="00B3322C">
        <w:rPr>
          <w:lang w:eastAsia="zh-CN"/>
        </w:rPr>
        <w:t xml:space="preserve">he </w:t>
      </w:r>
      <w:r w:rsidR="003D6BA5" w:rsidRPr="00B3322C">
        <w:rPr>
          <w:lang w:eastAsia="zh-CN"/>
        </w:rPr>
        <w:t>bootstrapped</w:t>
      </w:r>
      <w:r w:rsidR="0004782B" w:rsidRPr="00B3322C">
        <w:rPr>
          <w:lang w:eastAsia="zh-CN"/>
        </w:rPr>
        <w:t xml:space="preserve"> zero curve </w:t>
      </w:r>
      <w:r w:rsidR="004B340C" w:rsidRPr="00B3322C">
        <w:rPr>
          <w:lang w:eastAsia="zh-CN"/>
        </w:rPr>
        <w:t xml:space="preserve">need to </w:t>
      </w:r>
      <w:r w:rsidR="0004782B" w:rsidRPr="00B3322C">
        <w:rPr>
          <w:lang w:eastAsia="zh-CN"/>
        </w:rPr>
        <w:t xml:space="preserve">be rearranged </w:t>
      </w:r>
      <w:r w:rsidR="002B2421" w:rsidRPr="00B3322C">
        <w:rPr>
          <w:lang w:eastAsia="zh-CN"/>
        </w:rPr>
        <w:t xml:space="preserve">to suit the purpose of the model. </w:t>
      </w:r>
      <w:r w:rsidR="00015E18" w:rsidRPr="00B3322C">
        <w:rPr>
          <w:lang w:eastAsia="zh-CN"/>
        </w:rPr>
        <w:t>To keep the data stationary, the preparation of the data is done by taking the differences between the interest rates</w:t>
      </w:r>
      <w:r w:rsidR="00C946AB" w:rsidRPr="00B3322C">
        <w:rPr>
          <w:lang w:eastAsia="zh-CN"/>
        </w:rPr>
        <w:t xml:space="preserve"> at two c</w:t>
      </w:r>
      <w:r w:rsidR="00B86223" w:rsidRPr="00B3322C">
        <w:rPr>
          <w:lang w:eastAsia="zh-CN"/>
        </w:rPr>
        <w:t>onsecutive trading days</w:t>
      </w:r>
      <w:r w:rsidR="00B3322C" w:rsidRPr="00B3322C">
        <w:rPr>
          <w:lang w:eastAsia="zh-CN"/>
        </w:rPr>
        <w:t xml:space="preserve"> and t</w:t>
      </w:r>
      <w:r w:rsidR="007904E8" w:rsidRPr="00B3322C">
        <w:rPr>
          <w:lang w:eastAsia="zh-CN"/>
        </w:rPr>
        <w:t xml:space="preserve">he difference </w:t>
      </w:r>
      <w:r w:rsidR="00B86223" w:rsidRPr="00B3322C">
        <w:rPr>
          <w:lang w:eastAsia="zh-CN"/>
        </w:rPr>
        <w:t>is</w:t>
      </w:r>
      <w:r w:rsidR="007904E8" w:rsidRPr="00B3322C">
        <w:rPr>
          <w:lang w:eastAsia="zh-CN"/>
        </w:rPr>
        <w:t xml:space="preserve"> </w:t>
      </w:r>
      <w:r w:rsidR="00101E01" w:rsidRPr="00B3322C">
        <w:rPr>
          <w:lang w:eastAsia="zh-CN"/>
        </w:rPr>
        <w:t xml:space="preserve">considered </w:t>
      </w:r>
      <w:r w:rsidR="007904E8" w:rsidRPr="00B3322C">
        <w:rPr>
          <w:lang w:eastAsia="zh-CN"/>
        </w:rPr>
        <w:t>as a measure of change</w:t>
      </w:r>
      <w:r w:rsidR="002C2EDE">
        <w:rPr>
          <w:lang w:eastAsia="zh-CN"/>
        </w:rPr>
        <w:t xml:space="preserve"> (</w:t>
      </w:r>
      <w:r w:rsidR="00A60A5F">
        <w:rPr>
          <w:lang w:eastAsia="zh-CN"/>
        </w:rPr>
        <w:t xml:space="preserve">Refer to </w:t>
      </w:r>
      <w:r w:rsidR="00A85B22" w:rsidRPr="000B6E20">
        <w:rPr>
          <w:i/>
          <w:iCs/>
          <w:lang w:eastAsia="zh-CN"/>
        </w:rPr>
        <w:t>zero_curve_14to25_diff.xlsx</w:t>
      </w:r>
      <w:r w:rsidR="00A85B22">
        <w:rPr>
          <w:lang w:eastAsia="zh-CN"/>
        </w:rPr>
        <w:t xml:space="preserve"> for </w:t>
      </w:r>
      <w:r w:rsidR="000B6E20">
        <w:rPr>
          <w:lang w:eastAsia="zh-CN"/>
        </w:rPr>
        <w:t>daily movement data</w:t>
      </w:r>
      <w:r w:rsidR="002C2EDE">
        <w:rPr>
          <w:lang w:eastAsia="zh-CN"/>
        </w:rPr>
        <w:t>)</w:t>
      </w:r>
      <w:r w:rsidR="007904E8" w:rsidRPr="00B3322C">
        <w:rPr>
          <w:lang w:eastAsia="zh-CN"/>
        </w:rPr>
        <w:t>.</w:t>
      </w:r>
      <w:r w:rsidR="00E426E8">
        <w:rPr>
          <w:lang w:eastAsia="zh-CN"/>
        </w:rPr>
        <w:t xml:space="preserve"> </w:t>
      </w:r>
      <w:r w:rsidR="00CF4EA1">
        <w:rPr>
          <w:lang w:eastAsia="zh-CN"/>
        </w:rPr>
        <w:t>The time horizon is chosen to be one day so that the VaR which will be achieved is a daily VaR.</w:t>
      </w:r>
    </w:p>
    <w:p w14:paraId="465783D2" w14:textId="77777777" w:rsidR="00670AE4" w:rsidRDefault="00670AE4" w:rsidP="00792A33">
      <w:pPr>
        <w:ind w:right="240"/>
        <w:rPr>
          <w:rFonts w:ascii="Arial" w:hAnsi="Arial" w:cs="Arial"/>
          <w:lang w:eastAsia="zh-CN"/>
        </w:rPr>
      </w:pPr>
    </w:p>
    <w:p w14:paraId="7918062F" w14:textId="0D0792FE" w:rsidR="00366BEA" w:rsidRDefault="00366BEA" w:rsidP="001D6853">
      <w:pPr>
        <w:pStyle w:val="20"/>
        <w:ind w:left="422" w:hanging="422"/>
      </w:pPr>
      <w:bookmarkStart w:id="30" w:name="_Toc216140250"/>
      <w:bookmarkStart w:id="31" w:name="_Toc216273598"/>
      <w:r>
        <w:t>P</w:t>
      </w:r>
      <w:r w:rsidR="00A8136A">
        <w:t>rincipal Component Analysis</w:t>
      </w:r>
      <w:bookmarkEnd w:id="30"/>
      <w:bookmarkEnd w:id="31"/>
    </w:p>
    <w:p w14:paraId="7A30EF8C" w14:textId="318B8137" w:rsidR="00605140" w:rsidRDefault="00777BF2" w:rsidP="0025631B">
      <w:bookmarkStart w:id="32" w:name="OLE_LINK4"/>
      <w:r>
        <w:rPr>
          <w:lang w:eastAsia="zh-CN"/>
        </w:rPr>
        <w:t xml:space="preserve">To solve the </w:t>
      </w:r>
      <w:r w:rsidR="001462C5">
        <w:rPr>
          <w:lang w:eastAsia="zh-CN"/>
        </w:rPr>
        <w:t xml:space="preserve">problem of high correlation </w:t>
      </w:r>
      <w:r w:rsidR="004A2100">
        <w:rPr>
          <w:lang w:eastAsia="zh-CN"/>
        </w:rPr>
        <w:t>shown in t</w:t>
      </w:r>
      <w:r w:rsidR="00FE250B">
        <w:rPr>
          <w:lang w:eastAsia="zh-CN"/>
        </w:rPr>
        <w:t>he p</w:t>
      </w:r>
      <w:r w:rsidR="009D3007">
        <w:rPr>
          <w:lang w:eastAsia="zh-CN"/>
        </w:rPr>
        <w:t>repared data</w:t>
      </w:r>
      <w:r w:rsidR="00FE5B42">
        <w:rPr>
          <w:lang w:eastAsia="zh-CN"/>
        </w:rPr>
        <w:t xml:space="preserve">, </w:t>
      </w:r>
      <w:r w:rsidR="00A00C4D">
        <w:rPr>
          <w:lang w:eastAsia="zh-CN"/>
        </w:rPr>
        <w:t>p</w:t>
      </w:r>
      <w:r w:rsidR="001516FD" w:rsidRPr="001669CB">
        <w:t>rincipal component analysis</w:t>
      </w:r>
      <w:bookmarkEnd w:id="32"/>
      <w:r w:rsidR="001516FD" w:rsidRPr="001669CB">
        <w:t xml:space="preserve"> (PCA) </w:t>
      </w:r>
      <w:r w:rsidR="007E17F5">
        <w:t xml:space="preserve">was </w:t>
      </w:r>
      <w:r w:rsidR="00F5769F">
        <w:t xml:space="preserve">used to </w:t>
      </w:r>
      <w:r w:rsidR="00224919" w:rsidRPr="001669CB">
        <w:t>reduce the dimensionality by summarizing the data into a few uncorrelated factors</w:t>
      </w:r>
      <w:r w:rsidR="00FE5B42">
        <w:t>, s</w:t>
      </w:r>
      <w:r w:rsidR="004F6ED1">
        <w:t>o called principal components (PCs)</w:t>
      </w:r>
      <w:r w:rsidR="00215F18">
        <w:t xml:space="preserve">, that </w:t>
      </w:r>
      <w:r w:rsidR="0025631B">
        <w:t xml:space="preserve">explain the majority of </w:t>
      </w:r>
      <w:r w:rsidR="00F82A9F">
        <w:t xml:space="preserve">rate </w:t>
      </w:r>
      <w:r w:rsidR="0025631B">
        <w:t>movements</w:t>
      </w:r>
      <w:r w:rsidR="00C83AEC">
        <w:t xml:space="preserve"> (Refer to </w:t>
      </w:r>
      <w:r w:rsidR="007E2599" w:rsidRPr="007E2599">
        <w:rPr>
          <w:i/>
          <w:iCs/>
        </w:rPr>
        <w:t>zero_diff_PCA_results.xlsx</w:t>
      </w:r>
      <w:r w:rsidR="007E2599">
        <w:t xml:space="preserve"> for all the results of PCA</w:t>
      </w:r>
      <w:r w:rsidR="00C83AEC">
        <w:t>)</w:t>
      </w:r>
      <w:r w:rsidR="00E94336">
        <w:t xml:space="preserve">. </w:t>
      </w:r>
    </w:p>
    <w:p w14:paraId="1A171B09" w14:textId="04F01614" w:rsidR="00FA6B21" w:rsidRDefault="00E94336" w:rsidP="001D6853">
      <w:r>
        <w:t>The result shows that 98.2226% of the variance in data is defined by the first three PCs</w:t>
      </w:r>
      <w:r w:rsidR="00B84403">
        <w:t xml:space="preserve"> where each </w:t>
      </w:r>
      <w:r w:rsidR="001F067F">
        <w:t>explains 88.7473%, 7.999%, and 1.4763%</w:t>
      </w:r>
      <w:r w:rsidR="0046687D">
        <w:t xml:space="preserve"> respectively</w:t>
      </w:r>
      <w:r w:rsidR="0091786A">
        <w:t xml:space="preserve"> </w:t>
      </w:r>
      <w:r w:rsidR="0091786A" w:rsidRPr="00FC043D">
        <w:t>(See Appendix C</w:t>
      </w:r>
      <w:r w:rsidR="00FC043D" w:rsidRPr="00FC043D">
        <w:t xml:space="preserve">: </w:t>
      </w:r>
      <w:r w:rsidR="00FC043D">
        <w:t>C</w:t>
      </w:r>
      <w:r w:rsidR="00FC043D" w:rsidRPr="00FC043D">
        <w:t>umulative sum of PCs</w:t>
      </w:r>
      <w:r w:rsidR="0091786A" w:rsidRPr="00FC043D">
        <w:t>)</w:t>
      </w:r>
      <w:r w:rsidR="001F067F" w:rsidRPr="00FC043D">
        <w:t>.</w:t>
      </w:r>
      <w:r w:rsidR="004F786C">
        <w:t xml:space="preserve"> </w:t>
      </w:r>
    </w:p>
    <w:p w14:paraId="5557734E" w14:textId="2ED0E7F5" w:rsidR="000148D7" w:rsidRDefault="0029438F" w:rsidP="001D6853">
      <w:pPr>
        <w:rPr>
          <w:lang w:eastAsia="zh-CN"/>
        </w:rPr>
      </w:pPr>
      <w:r w:rsidRPr="00FC043D">
        <w:t>Appendix D</w:t>
      </w:r>
      <w:r w:rsidR="00E3213B">
        <w:rPr>
          <w:lang w:eastAsia="zh-CN"/>
        </w:rPr>
        <w:t xml:space="preserve"> shows </w:t>
      </w:r>
      <w:r w:rsidR="001665A2">
        <w:rPr>
          <w:lang w:eastAsia="zh-CN"/>
        </w:rPr>
        <w:t xml:space="preserve">how </w:t>
      </w:r>
      <w:r w:rsidR="00E3213B">
        <w:rPr>
          <w:lang w:eastAsia="zh-CN"/>
        </w:rPr>
        <w:t>the twelve PCs</w:t>
      </w:r>
      <w:r w:rsidR="001665A2">
        <w:rPr>
          <w:lang w:eastAsia="zh-CN"/>
        </w:rPr>
        <w:t xml:space="preserve"> explain the movements in </w:t>
      </w:r>
      <w:r w:rsidR="00C81ABE">
        <w:rPr>
          <w:lang w:eastAsia="zh-CN"/>
        </w:rPr>
        <w:t xml:space="preserve">our </w:t>
      </w:r>
      <w:r w:rsidR="001665A2">
        <w:rPr>
          <w:lang w:eastAsia="zh-CN"/>
        </w:rPr>
        <w:t xml:space="preserve">data. </w:t>
      </w:r>
      <w:r w:rsidR="005E6562">
        <w:rPr>
          <w:lang w:eastAsia="zh-CN"/>
        </w:rPr>
        <w:t xml:space="preserve">PC1 shows a parallel shift (also called Level) in the zero curve. It tells </w:t>
      </w:r>
      <w:r w:rsidR="00730AFE">
        <w:rPr>
          <w:lang w:eastAsia="zh-CN"/>
        </w:rPr>
        <w:t xml:space="preserve">how </w:t>
      </w:r>
      <w:r w:rsidR="00423357">
        <w:rPr>
          <w:lang w:eastAsia="zh-CN"/>
        </w:rPr>
        <w:t xml:space="preserve">interest rates shift up or down by same amount. </w:t>
      </w:r>
      <w:r w:rsidR="008120D6">
        <w:rPr>
          <w:lang w:eastAsia="zh-CN"/>
        </w:rPr>
        <w:t xml:space="preserve">In our study, </w:t>
      </w:r>
      <w:r w:rsidR="003F7585">
        <w:rPr>
          <w:lang w:eastAsia="zh-CN"/>
        </w:rPr>
        <w:t xml:space="preserve">a </w:t>
      </w:r>
      <w:r w:rsidR="00395DB1">
        <w:rPr>
          <w:lang w:eastAsia="zh-CN"/>
        </w:rPr>
        <w:t>5-year zero rate increases by 0.3105</w:t>
      </w:r>
      <w:r w:rsidR="003F7585">
        <w:rPr>
          <w:lang w:eastAsia="zh-CN"/>
        </w:rPr>
        <w:t>bp</w:t>
      </w:r>
      <w:r w:rsidR="00395DB1">
        <w:rPr>
          <w:lang w:eastAsia="zh-CN"/>
        </w:rPr>
        <w:t xml:space="preserve"> if </w:t>
      </w:r>
      <w:r w:rsidR="001E2E71">
        <w:rPr>
          <w:lang w:eastAsia="zh-CN"/>
        </w:rPr>
        <w:t>1-year rate increases by 0.1728</w:t>
      </w:r>
      <w:r w:rsidR="003F7585">
        <w:rPr>
          <w:lang w:eastAsia="zh-CN"/>
        </w:rPr>
        <w:t>bp</w:t>
      </w:r>
      <w:r w:rsidR="001E2E71">
        <w:rPr>
          <w:lang w:eastAsia="zh-CN"/>
        </w:rPr>
        <w:t xml:space="preserve">. </w:t>
      </w:r>
      <w:r w:rsidR="00423357">
        <w:rPr>
          <w:lang w:eastAsia="zh-CN"/>
        </w:rPr>
        <w:t xml:space="preserve">PC2 </w:t>
      </w:r>
      <w:r w:rsidR="009F13D2">
        <w:rPr>
          <w:lang w:eastAsia="zh-CN"/>
        </w:rPr>
        <w:t xml:space="preserve">stands for a </w:t>
      </w:r>
      <w:r w:rsidR="00F7215D">
        <w:rPr>
          <w:lang w:eastAsia="zh-CN"/>
        </w:rPr>
        <w:t xml:space="preserve">slope change </w:t>
      </w:r>
      <w:r w:rsidR="00271680">
        <w:rPr>
          <w:lang w:eastAsia="zh-CN"/>
        </w:rPr>
        <w:t xml:space="preserve">in term structure </w:t>
      </w:r>
      <w:r w:rsidR="006D3860">
        <w:rPr>
          <w:lang w:eastAsia="zh-CN"/>
        </w:rPr>
        <w:t xml:space="preserve">as there is a change </w:t>
      </w:r>
      <w:r w:rsidR="00271680">
        <w:rPr>
          <w:lang w:eastAsia="zh-CN"/>
        </w:rPr>
        <w:t>of</w:t>
      </w:r>
      <w:r w:rsidR="006D3860">
        <w:rPr>
          <w:lang w:eastAsia="zh-CN"/>
        </w:rPr>
        <w:t xml:space="preserve"> steepness. </w:t>
      </w:r>
      <w:r w:rsidR="00644550">
        <w:rPr>
          <w:lang w:eastAsia="zh-CN"/>
        </w:rPr>
        <w:t xml:space="preserve">Short-term interest rates move in one direction, while long-term rates move in another. The third PC </w:t>
      </w:r>
      <w:r w:rsidR="00097C04">
        <w:rPr>
          <w:lang w:eastAsia="zh-CN"/>
        </w:rPr>
        <w:t>corresponds a</w:t>
      </w:r>
      <w:r w:rsidR="00B9623F">
        <w:rPr>
          <w:lang w:eastAsia="zh-CN"/>
        </w:rPr>
        <w:t xml:space="preserve"> </w:t>
      </w:r>
      <w:r w:rsidR="002C238B">
        <w:rPr>
          <w:lang w:eastAsia="zh-TW"/>
        </w:rPr>
        <w:t>curvature of the curve</w:t>
      </w:r>
      <w:r w:rsidR="00B1112C">
        <w:rPr>
          <w:lang w:eastAsia="zh-TW"/>
        </w:rPr>
        <w:t xml:space="preserve">, which </w:t>
      </w:r>
      <w:r w:rsidR="005077ED">
        <w:rPr>
          <w:lang w:eastAsia="zh-TW"/>
        </w:rPr>
        <w:t>describes the shape of the</w:t>
      </w:r>
      <w:r w:rsidR="00671ADC">
        <w:rPr>
          <w:lang w:eastAsia="zh-TW"/>
        </w:rPr>
        <w:t xml:space="preserve"> zero</w:t>
      </w:r>
      <w:r w:rsidR="005077ED">
        <w:rPr>
          <w:lang w:eastAsia="zh-TW"/>
        </w:rPr>
        <w:t xml:space="preserve"> curve beyond </w:t>
      </w:r>
      <w:r w:rsidR="008818A4">
        <w:rPr>
          <w:lang w:eastAsia="zh-TW"/>
        </w:rPr>
        <w:t xml:space="preserve">slope, </w:t>
      </w:r>
      <w:r w:rsidR="00643DCF">
        <w:rPr>
          <w:lang w:eastAsia="zh-TW"/>
        </w:rPr>
        <w:t xml:space="preserve">in terms of </w:t>
      </w:r>
      <w:r w:rsidR="00C00D47" w:rsidRPr="00C00D47">
        <w:rPr>
          <w:lang w:eastAsia="zh-TW"/>
        </w:rPr>
        <w:t>how middle</w:t>
      </w:r>
      <w:r w:rsidR="008818A4">
        <w:rPr>
          <w:lang w:eastAsia="zh-TW"/>
        </w:rPr>
        <w:t xml:space="preserve"> term rates move differently with </w:t>
      </w:r>
      <w:r w:rsidR="00C00D47" w:rsidRPr="00C00D47">
        <w:rPr>
          <w:lang w:eastAsia="zh-TW"/>
        </w:rPr>
        <w:t xml:space="preserve">short and long-term </w:t>
      </w:r>
      <w:r w:rsidR="008818A4">
        <w:rPr>
          <w:lang w:eastAsia="zh-TW"/>
        </w:rPr>
        <w:t>rates.</w:t>
      </w:r>
      <w:r w:rsidR="00C00D47">
        <w:rPr>
          <w:lang w:eastAsia="zh-TW"/>
        </w:rPr>
        <w:t xml:space="preserve"> </w:t>
      </w:r>
      <w:r w:rsidR="008818A4">
        <w:rPr>
          <w:lang w:eastAsia="zh-TW"/>
        </w:rPr>
        <w:t xml:space="preserve">It shows a negative-positive-negative pattern in our dataset. </w:t>
      </w:r>
      <w:r w:rsidR="009D5B80">
        <w:rPr>
          <w:lang w:eastAsia="zh-CN"/>
        </w:rPr>
        <w:t>Th</w:t>
      </w:r>
      <w:r w:rsidR="005A0325">
        <w:rPr>
          <w:lang w:eastAsia="zh-CN"/>
        </w:rPr>
        <w:t>ese factors</w:t>
      </w:r>
      <w:r w:rsidR="009D5B80">
        <w:rPr>
          <w:lang w:eastAsia="zh-CN"/>
        </w:rPr>
        <w:t xml:space="preserve"> ha</w:t>
      </w:r>
      <w:r w:rsidR="005A0325">
        <w:rPr>
          <w:lang w:eastAsia="zh-CN"/>
        </w:rPr>
        <w:t>ve</w:t>
      </w:r>
      <w:r w:rsidR="009D5B80">
        <w:rPr>
          <w:lang w:eastAsia="zh-CN"/>
        </w:rPr>
        <w:t xml:space="preserve"> been proven by other studies as well</w:t>
      </w:r>
      <w:r w:rsidR="003A41B3">
        <w:rPr>
          <w:lang w:eastAsia="zh-CN"/>
        </w:rPr>
        <w:t xml:space="preserve">, such as </w:t>
      </w:r>
      <w:r w:rsidR="00A71E3C">
        <w:rPr>
          <w:lang w:eastAsia="zh-CN"/>
        </w:rPr>
        <w:t xml:space="preserve">the </w:t>
      </w:r>
      <w:r w:rsidR="003A41B3">
        <w:rPr>
          <w:lang w:eastAsia="zh-CN"/>
        </w:rPr>
        <w:t xml:space="preserve">research of Litterman and </w:t>
      </w:r>
      <w:r w:rsidR="00433E3C">
        <w:rPr>
          <w:lang w:eastAsia="zh-CN"/>
        </w:rPr>
        <w:t>Scheinkman in 1988</w:t>
      </w:r>
      <w:r w:rsidR="009D5B80">
        <w:rPr>
          <w:lang w:eastAsia="zh-CN"/>
        </w:rPr>
        <w:t xml:space="preserve">. </w:t>
      </w:r>
      <w:r w:rsidR="00435B7A">
        <w:t>Hence</w:t>
      </w:r>
      <w:r w:rsidR="00435B7A" w:rsidRPr="001669CB">
        <w:t xml:space="preserve"> </w:t>
      </w:r>
      <w:r w:rsidR="009C72F2">
        <w:t xml:space="preserve">a </w:t>
      </w:r>
      <w:r w:rsidR="00435B7A" w:rsidRPr="001669CB">
        <w:t>three</w:t>
      </w:r>
      <w:r w:rsidR="009C72F2">
        <w:t xml:space="preserve">-factor model </w:t>
      </w:r>
      <w:r w:rsidR="00435B7A">
        <w:t>w</w:t>
      </w:r>
      <w:r w:rsidR="009C72F2">
        <w:t>as</w:t>
      </w:r>
      <w:r w:rsidR="00435B7A" w:rsidRPr="001669CB">
        <w:t xml:space="preserve"> employed to </w:t>
      </w:r>
      <w:r w:rsidR="009C72F2">
        <w:t>model</w:t>
      </w:r>
      <w:r w:rsidR="00435B7A" w:rsidRPr="001669CB">
        <w:t xml:space="preserve"> interest rate movements.</w:t>
      </w:r>
    </w:p>
    <w:p w14:paraId="18474122" w14:textId="6DBFB77E" w:rsidR="00495BBE" w:rsidRPr="001669CB" w:rsidRDefault="00495BBE" w:rsidP="00374B05">
      <w:pPr>
        <w:ind w:right="240"/>
        <w:rPr>
          <w:rFonts w:cs="Times New Roman"/>
        </w:rPr>
      </w:pPr>
    </w:p>
    <w:p w14:paraId="25C4A92A" w14:textId="21345FA8" w:rsidR="00366BEA" w:rsidRDefault="00366BEA" w:rsidP="001D6853">
      <w:pPr>
        <w:pStyle w:val="20"/>
        <w:ind w:left="422" w:hanging="422"/>
      </w:pPr>
      <w:bookmarkStart w:id="33" w:name="_Toc216140251"/>
      <w:bookmarkStart w:id="34" w:name="_Toc216273599"/>
      <w:r>
        <w:t>Modeling</w:t>
      </w:r>
      <w:bookmarkEnd w:id="33"/>
      <w:bookmarkEnd w:id="34"/>
    </w:p>
    <w:p w14:paraId="51DC650D" w14:textId="342F0605" w:rsidR="00435B7A" w:rsidRDefault="00890AD8" w:rsidP="00435B7A">
      <w:r>
        <w:t xml:space="preserve">To predict </w:t>
      </w:r>
      <w:r w:rsidR="006D0F49">
        <w:t xml:space="preserve">the future change of the interest rate, a three-factor model is </w:t>
      </w:r>
      <w:r w:rsidR="00362FAF">
        <w:t xml:space="preserve">derived </w:t>
      </w:r>
      <w:r w:rsidR="0003111B">
        <w:t>in use.</w:t>
      </w:r>
    </w:p>
    <w:p w14:paraId="06FB4119" w14:textId="66DCE7FD" w:rsidR="00ED33E8" w:rsidRPr="007E3D9E" w:rsidRDefault="00000000" w:rsidP="00435B7A">
      <m:oMathPara>
        <m:oMath>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P</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P</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P</m:t>
          </m:r>
          <m:sSub>
            <m:sSubPr>
              <m:ctrlPr>
                <w:rPr>
                  <w:rFonts w:ascii="Cambria Math" w:hAnsi="Cambria Math"/>
                  <w:i/>
                </w:rPr>
              </m:ctrlPr>
            </m:sSubPr>
            <m:e>
              <m:r>
                <w:rPr>
                  <w:rFonts w:ascii="Cambria Math" w:hAnsi="Cambria Math"/>
                </w:rPr>
                <m:t>C</m:t>
              </m:r>
            </m:e>
            <m:sub>
              <m:r>
                <w:rPr>
                  <w:rFonts w:ascii="Cambria Math" w:hAnsi="Cambria Math"/>
                </w:rPr>
                <m:t>3</m:t>
              </m:r>
            </m:sub>
          </m:sSub>
        </m:oMath>
      </m:oMathPara>
    </w:p>
    <w:p w14:paraId="2DD9176B" w14:textId="753FB801" w:rsidR="0029438F" w:rsidRPr="00B56FC2" w:rsidRDefault="007E3D9E" w:rsidP="00435B7A">
      <w:r>
        <w:lastRenderedPageBreak/>
        <w:t xml:space="preserve">where </w:t>
      </w:r>
      <m:oMath>
        <m:sSub>
          <m:sSubPr>
            <m:ctrlPr>
              <w:rPr>
                <w:rFonts w:ascii="Cambria Math" w:hAnsi="Cambria Math"/>
                <w:i/>
              </w:rPr>
            </m:ctrlPr>
          </m:sSubPr>
          <m:e>
            <m:r>
              <w:rPr>
                <w:rFonts w:ascii="Cambria Math" w:hAnsi="Cambria Math"/>
              </w:rPr>
              <m:t>Y</m:t>
            </m:r>
          </m:e>
          <m:sub>
            <m:r>
              <w:rPr>
                <w:rFonts w:ascii="Cambria Math" w:hAnsi="Cambria Math"/>
              </w:rPr>
              <m:t>t+1</m:t>
            </m:r>
          </m:sub>
        </m:sSub>
      </m:oMath>
      <w:r>
        <w:t xml:space="preserve"> is </w:t>
      </w:r>
      <w:r w:rsidR="00D42AE9">
        <w:t>next day SOFR rate</w:t>
      </w:r>
      <w:r w:rsidR="00905EDE">
        <w:t xml:space="preserve">,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00905EDE">
        <w:t xml:space="preserve"> is today SOFR rate, </w:t>
      </w:r>
      <m:oMath>
        <m:sSub>
          <m:sSubPr>
            <m:ctrlPr>
              <w:rPr>
                <w:rFonts w:ascii="Cambria Math" w:hAnsi="Cambria Math"/>
                <w:i/>
              </w:rPr>
            </m:ctrlPr>
          </m:sSubPr>
          <m:e>
            <m:r>
              <w:rPr>
                <w:rFonts w:ascii="Cambria Math" w:hAnsi="Cambria Math"/>
              </w:rPr>
              <m:t>β</m:t>
            </m:r>
          </m:e>
          <m:sub>
            <m:r>
              <w:rPr>
                <w:rFonts w:ascii="Cambria Math" w:hAnsi="Cambria Math"/>
              </w:rPr>
              <m:t>i</m:t>
            </m:r>
          </m:sub>
        </m:sSub>
      </m:oMath>
      <w:r w:rsidR="00905EDE">
        <w:t xml:space="preserve"> is the coefficient or factor score for ith </w:t>
      </w:r>
      <w:r w:rsidR="00AE2EAD">
        <w:t xml:space="preserve">factor, </w:t>
      </w:r>
      <m:oMath>
        <m:r>
          <w:rPr>
            <w:rFonts w:ascii="Cambria Math" w:hAnsi="Cambria Math"/>
          </w:rPr>
          <m:t>P</m:t>
        </m:r>
        <m:sSub>
          <m:sSubPr>
            <m:ctrlPr>
              <w:rPr>
                <w:rFonts w:ascii="Cambria Math" w:hAnsi="Cambria Math"/>
                <w:i/>
              </w:rPr>
            </m:ctrlPr>
          </m:sSubPr>
          <m:e>
            <m:r>
              <w:rPr>
                <w:rFonts w:ascii="Cambria Math" w:hAnsi="Cambria Math"/>
              </w:rPr>
              <m:t>C</m:t>
            </m:r>
          </m:e>
          <m:sub>
            <m:r>
              <w:rPr>
                <w:rFonts w:ascii="Cambria Math" w:hAnsi="Cambria Math"/>
              </w:rPr>
              <m:t>i</m:t>
            </m:r>
          </m:sub>
        </m:sSub>
      </m:oMath>
      <w:r w:rsidR="00AD56D1">
        <w:t xml:space="preserve"> is the </w:t>
      </w:r>
      <w:r w:rsidR="00142332">
        <w:t>principal</w:t>
      </w:r>
      <w:r w:rsidR="0024572A">
        <w:t xml:space="preserve"> component</w:t>
      </w:r>
      <w:r w:rsidR="000A25B3">
        <w:t>.</w:t>
      </w:r>
    </w:p>
    <w:p w14:paraId="64B8F411" w14:textId="77C1F145" w:rsidR="00B56FC2" w:rsidRDefault="00366BEA" w:rsidP="00B56FC2">
      <w:pPr>
        <w:pStyle w:val="3"/>
        <w:ind w:left="720" w:hanging="720"/>
      </w:pPr>
      <w:bookmarkStart w:id="35" w:name="_Toc216140252"/>
      <w:bookmarkStart w:id="36" w:name="_Toc216273600"/>
      <w:r>
        <w:t xml:space="preserve">Finding the </w:t>
      </w:r>
      <w:r w:rsidR="00A2128E">
        <w:t>D</w:t>
      </w:r>
      <w:r>
        <w:t>istribution</w:t>
      </w:r>
      <w:bookmarkEnd w:id="35"/>
      <w:bookmarkEnd w:id="36"/>
    </w:p>
    <w:p w14:paraId="7599297E" w14:textId="28743D79" w:rsidR="0029438F" w:rsidRPr="0029438F" w:rsidRDefault="57C3A449" w:rsidP="5E242967">
      <w:pPr>
        <w:rPr>
          <w:lang w:eastAsia="zh-CN"/>
        </w:rPr>
      </w:pPr>
      <w:r w:rsidRPr="5E242967">
        <w:rPr>
          <w:lang w:eastAsia="zh-CN"/>
        </w:rPr>
        <w:t xml:space="preserve">As the model obtained above, the factor coefficients need to be observed. By analyzing the histograms of our factors, the distribution has a fat-tailed characteristic compared to a normal distribution. </w:t>
      </w:r>
      <w:r w:rsidR="3B797CDF" w:rsidRPr="5E242967">
        <w:rPr>
          <w:lang w:eastAsia="zh-CN"/>
        </w:rPr>
        <w:t xml:space="preserve">Therefore, a normal distribution is not </w:t>
      </w:r>
      <w:r w:rsidR="05A47372" w:rsidRPr="5E242967">
        <w:rPr>
          <w:lang w:eastAsia="zh-CN"/>
        </w:rPr>
        <w:t xml:space="preserve">well fitted to our data as it may </w:t>
      </w:r>
      <w:r w:rsidR="62147F2B" w:rsidRPr="5E242967">
        <w:rPr>
          <w:lang w:eastAsia="zh-CN"/>
        </w:rPr>
        <w:t xml:space="preserve">significantly </w:t>
      </w:r>
      <w:r w:rsidR="112C62F4" w:rsidRPr="5E242967">
        <w:rPr>
          <w:lang w:eastAsia="zh-CN"/>
        </w:rPr>
        <w:t>underestimate loss</w:t>
      </w:r>
      <w:r w:rsidR="62147F2B" w:rsidRPr="5E242967">
        <w:rPr>
          <w:lang w:eastAsia="zh-CN"/>
        </w:rPr>
        <w:t>es</w:t>
      </w:r>
      <w:r w:rsidR="112C62F4" w:rsidRPr="5E242967">
        <w:rPr>
          <w:lang w:eastAsia="zh-CN"/>
        </w:rPr>
        <w:t xml:space="preserve">. </w:t>
      </w:r>
      <w:r w:rsidR="62147F2B" w:rsidRPr="5E242967">
        <w:rPr>
          <w:lang w:eastAsia="zh-CN"/>
        </w:rPr>
        <w:t xml:space="preserve">Under </w:t>
      </w:r>
      <w:r w:rsidR="743F953E" w:rsidRPr="5E242967">
        <w:rPr>
          <w:lang w:eastAsia="zh-CN"/>
        </w:rPr>
        <w:t>these circumstances</w:t>
      </w:r>
      <w:r w:rsidRPr="5E242967">
        <w:rPr>
          <w:lang w:eastAsia="zh-CN"/>
        </w:rPr>
        <w:t xml:space="preserve">, </w:t>
      </w:r>
      <w:r w:rsidR="112C62F4" w:rsidRPr="5E242967">
        <w:rPr>
          <w:lang w:eastAsia="zh-CN"/>
        </w:rPr>
        <w:t xml:space="preserve">a </w:t>
      </w:r>
      <w:r w:rsidRPr="5E242967">
        <w:rPr>
          <w:lang w:eastAsia="zh-CN"/>
        </w:rPr>
        <w:t xml:space="preserve">t-distribution is </w:t>
      </w:r>
      <w:r w:rsidR="0AE8D82E" w:rsidRPr="5E242967">
        <w:rPr>
          <w:lang w:eastAsia="zh-CN"/>
        </w:rPr>
        <w:t xml:space="preserve">proposed to be used </w:t>
      </w:r>
      <w:r w:rsidR="638A2639" w:rsidRPr="5E242967">
        <w:rPr>
          <w:lang w:eastAsia="zh-CN"/>
        </w:rPr>
        <w:t>for</w:t>
      </w:r>
      <w:r w:rsidRPr="5E242967">
        <w:rPr>
          <w:lang w:eastAsia="zh-CN"/>
        </w:rPr>
        <w:t xml:space="preserve"> model</w:t>
      </w:r>
      <w:r w:rsidR="638A2639" w:rsidRPr="5E242967">
        <w:rPr>
          <w:lang w:eastAsia="zh-CN"/>
        </w:rPr>
        <w:t xml:space="preserve">ing </w:t>
      </w:r>
      <w:r w:rsidRPr="5E242967">
        <w:rPr>
          <w:lang w:eastAsia="zh-CN"/>
        </w:rPr>
        <w:t>the marginal distributions</w:t>
      </w:r>
      <w:r w:rsidR="638A2639" w:rsidRPr="5E242967">
        <w:rPr>
          <w:lang w:eastAsia="zh-CN"/>
        </w:rPr>
        <w:t xml:space="preserve"> and </w:t>
      </w:r>
      <w:r w:rsidR="7896A00D" w:rsidRPr="5E242967">
        <w:rPr>
          <w:lang w:eastAsia="zh-CN"/>
        </w:rPr>
        <w:t>will be validated in the subsequent analysis.</w:t>
      </w:r>
    </w:p>
    <w:p w14:paraId="1EEC415E" w14:textId="451083F4" w:rsidR="009728A5" w:rsidRDefault="00366BEA" w:rsidP="001D6853">
      <w:pPr>
        <w:pStyle w:val="3"/>
        <w:ind w:left="720" w:hanging="720"/>
      </w:pPr>
      <w:bookmarkStart w:id="37" w:name="_Toc216140253"/>
      <w:bookmarkStart w:id="38" w:name="_Toc216273601"/>
      <w:r>
        <w:t xml:space="preserve">Estimating </w:t>
      </w:r>
      <w:r w:rsidR="00A2128E">
        <w:t>D</w:t>
      </w:r>
      <w:r>
        <w:t xml:space="preserve">istribution </w:t>
      </w:r>
      <w:r w:rsidR="00A2128E">
        <w:t>P</w:t>
      </w:r>
      <w:r>
        <w:t>arameters</w:t>
      </w:r>
      <w:bookmarkEnd w:id="37"/>
      <w:bookmarkEnd w:id="38"/>
    </w:p>
    <w:p w14:paraId="525E34EB" w14:textId="0E1B4EF8" w:rsidR="00B56FC2" w:rsidRPr="00DA71B0" w:rsidRDefault="00711828" w:rsidP="00B87981">
      <w:pPr>
        <w:ind w:right="240"/>
        <w:rPr>
          <w:rFonts w:cs="Times New Roman"/>
          <w:lang w:eastAsia="zh-CN"/>
        </w:rPr>
      </w:pPr>
      <w:r>
        <w:rPr>
          <w:rFonts w:cs="Times New Roman"/>
          <w:lang w:eastAsia="zh-CN"/>
        </w:rPr>
        <w:t xml:space="preserve">After </w:t>
      </w:r>
      <w:r w:rsidR="00EC435B">
        <w:rPr>
          <w:rFonts w:cs="Times New Roman"/>
          <w:lang w:eastAsia="zh-CN"/>
        </w:rPr>
        <w:t>determin</w:t>
      </w:r>
      <w:r w:rsidR="00ED55C5">
        <w:rPr>
          <w:rFonts w:cs="Times New Roman"/>
          <w:lang w:eastAsia="zh-CN"/>
        </w:rPr>
        <w:t>ation</w:t>
      </w:r>
      <w:r>
        <w:rPr>
          <w:rFonts w:cs="Times New Roman"/>
          <w:lang w:eastAsia="zh-CN"/>
        </w:rPr>
        <w:t xml:space="preserve"> </w:t>
      </w:r>
      <w:r w:rsidR="00ED55C5">
        <w:rPr>
          <w:rFonts w:cs="Times New Roman"/>
          <w:lang w:eastAsia="zh-CN"/>
        </w:rPr>
        <w:t xml:space="preserve">of the </w:t>
      </w:r>
      <w:r>
        <w:rPr>
          <w:rFonts w:cs="Times New Roman"/>
          <w:lang w:eastAsia="zh-CN"/>
        </w:rPr>
        <w:t>distribution, the parameters</w:t>
      </w:r>
      <w:r w:rsidR="00ED55C5">
        <w:rPr>
          <w:rFonts w:cs="Times New Roman"/>
          <w:lang w:eastAsia="zh-CN"/>
        </w:rPr>
        <w:t xml:space="preserve"> of t-distribution</w:t>
      </w:r>
      <w:r w:rsidR="00F067E0">
        <w:rPr>
          <w:rFonts w:cs="Times New Roman"/>
          <w:lang w:eastAsia="zh-CN"/>
        </w:rPr>
        <w:t xml:space="preserve">, degrees of freedom (DF), </w:t>
      </w:r>
      <w:r>
        <w:rPr>
          <w:rFonts w:cs="Times New Roman"/>
          <w:lang w:eastAsia="zh-CN"/>
        </w:rPr>
        <w:t>are needed</w:t>
      </w:r>
      <w:r w:rsidR="00F067E0">
        <w:rPr>
          <w:rFonts w:cs="Times New Roman"/>
          <w:lang w:eastAsia="zh-CN"/>
        </w:rPr>
        <w:t xml:space="preserve">. </w:t>
      </w:r>
      <w:r w:rsidR="00806E78">
        <w:rPr>
          <w:rFonts w:cs="Times New Roman"/>
          <w:lang w:eastAsia="zh-CN"/>
        </w:rPr>
        <w:t xml:space="preserve">The maximum likelihood estimation (MLE) was </w:t>
      </w:r>
      <w:r w:rsidR="0060311B">
        <w:rPr>
          <w:rFonts w:cs="Times New Roman"/>
          <w:lang w:eastAsia="zh-CN"/>
        </w:rPr>
        <w:t>performed</w:t>
      </w:r>
      <w:r w:rsidR="00806E78">
        <w:rPr>
          <w:rFonts w:cs="Times New Roman"/>
          <w:lang w:eastAsia="zh-CN"/>
        </w:rPr>
        <w:t xml:space="preserve"> in Python to estimate the </w:t>
      </w:r>
      <w:r w:rsidR="00D53ADA">
        <w:rPr>
          <w:rFonts w:cs="Times New Roman"/>
          <w:lang w:eastAsia="zh-CN"/>
        </w:rPr>
        <w:t xml:space="preserve">optimal </w:t>
      </w:r>
      <w:r w:rsidR="008C061C">
        <w:rPr>
          <w:rFonts w:cs="Times New Roman"/>
          <w:lang w:eastAsia="zh-CN"/>
        </w:rPr>
        <w:t>degrees of freedom of marginal t-distribution</w:t>
      </w:r>
      <w:r w:rsidR="00D53ADA">
        <w:rPr>
          <w:rFonts w:cs="Times New Roman"/>
          <w:lang w:eastAsia="zh-CN"/>
        </w:rPr>
        <w:t xml:space="preserve"> by maximizing </w:t>
      </w:r>
      <w:r w:rsidR="0000560E">
        <w:rPr>
          <w:rFonts w:cs="Times New Roman"/>
          <w:lang w:eastAsia="zh-CN"/>
        </w:rPr>
        <w:t xml:space="preserve">and solving </w:t>
      </w:r>
      <w:r w:rsidR="00D53ADA">
        <w:rPr>
          <w:rFonts w:cs="Times New Roman"/>
          <w:lang w:eastAsia="zh-CN"/>
        </w:rPr>
        <w:t>the likelihood functio</w:t>
      </w:r>
      <w:r w:rsidR="0000560E">
        <w:rPr>
          <w:rFonts w:cs="Times New Roman"/>
          <w:lang w:eastAsia="zh-CN"/>
        </w:rPr>
        <w:t>n</w:t>
      </w:r>
      <w:r w:rsidR="00A2128E">
        <w:rPr>
          <w:rFonts w:cs="Times New Roman"/>
          <w:lang w:eastAsia="zh-CN"/>
        </w:rPr>
        <w:t xml:space="preserve">. </w:t>
      </w:r>
      <w:r w:rsidR="009506FC">
        <w:rPr>
          <w:rFonts w:cs="Times New Roman"/>
          <w:lang w:eastAsia="zh-CN"/>
        </w:rPr>
        <w:t xml:space="preserve">Once </w:t>
      </w:r>
      <w:r w:rsidR="002D4C37">
        <w:rPr>
          <w:rFonts w:cs="Times New Roman"/>
          <w:lang w:eastAsia="zh-CN"/>
        </w:rPr>
        <w:t xml:space="preserve">the DFs are estimated, </w:t>
      </w:r>
      <w:r w:rsidR="006829C0">
        <w:rPr>
          <w:rFonts w:cs="Times New Roman"/>
          <w:lang w:eastAsia="zh-CN"/>
        </w:rPr>
        <w:t xml:space="preserve">a </w:t>
      </w:r>
      <w:r w:rsidR="00950ABA">
        <w:rPr>
          <w:rFonts w:cs="Times New Roman"/>
          <w:lang w:eastAsia="zh-CN"/>
        </w:rPr>
        <w:t>q</w:t>
      </w:r>
      <w:r w:rsidR="00CF5CF1" w:rsidRPr="00CF5CF1">
        <w:rPr>
          <w:rFonts w:cs="Times New Roman"/>
          <w:lang w:eastAsia="zh-CN"/>
        </w:rPr>
        <w:t>uantile-</w:t>
      </w:r>
      <w:r w:rsidR="00950ABA">
        <w:rPr>
          <w:rFonts w:cs="Times New Roman"/>
          <w:lang w:eastAsia="zh-CN"/>
        </w:rPr>
        <w:t>q</w:t>
      </w:r>
      <w:r w:rsidR="00CF5CF1" w:rsidRPr="00CF5CF1">
        <w:rPr>
          <w:rFonts w:cs="Times New Roman"/>
          <w:lang w:eastAsia="zh-CN"/>
        </w:rPr>
        <w:t>uantile plot</w:t>
      </w:r>
      <w:r w:rsidR="00CF5CF1">
        <w:rPr>
          <w:rFonts w:cs="Times New Roman"/>
          <w:lang w:eastAsia="zh-CN"/>
        </w:rPr>
        <w:t xml:space="preserve"> (QQ-plot) </w:t>
      </w:r>
      <w:r w:rsidR="00F00A76">
        <w:rPr>
          <w:rFonts w:cs="Times New Roman"/>
          <w:lang w:eastAsia="zh-CN"/>
        </w:rPr>
        <w:t>is used to</w:t>
      </w:r>
      <w:r w:rsidR="00950ABA">
        <w:rPr>
          <w:rFonts w:cs="Times New Roman"/>
          <w:lang w:eastAsia="zh-CN"/>
        </w:rPr>
        <w:t xml:space="preserve"> test</w:t>
      </w:r>
      <w:r w:rsidR="00950ABA" w:rsidRPr="00950ABA">
        <w:rPr>
          <w:rFonts w:cs="Times New Roman"/>
          <w:lang w:eastAsia="zh-CN"/>
        </w:rPr>
        <w:t xml:space="preserve"> if </w:t>
      </w:r>
      <w:r w:rsidR="00950ABA">
        <w:rPr>
          <w:rFonts w:cs="Times New Roman"/>
          <w:lang w:eastAsia="zh-CN"/>
        </w:rPr>
        <w:t>our data</w:t>
      </w:r>
      <w:r w:rsidR="00950ABA" w:rsidRPr="00950ABA">
        <w:rPr>
          <w:rFonts w:cs="Times New Roman"/>
          <w:lang w:eastAsia="zh-CN"/>
        </w:rPr>
        <w:t xml:space="preserve"> follows </w:t>
      </w:r>
      <w:r w:rsidR="00950ABA">
        <w:rPr>
          <w:rFonts w:cs="Times New Roman"/>
          <w:lang w:eastAsia="zh-CN"/>
        </w:rPr>
        <w:t>the estimated t-</w:t>
      </w:r>
      <w:r w:rsidR="00950ABA" w:rsidRPr="00950ABA">
        <w:rPr>
          <w:rFonts w:cs="Times New Roman"/>
          <w:lang w:eastAsia="zh-CN"/>
        </w:rPr>
        <w:t>distribution</w:t>
      </w:r>
      <w:r w:rsidR="004D3A56">
        <w:rPr>
          <w:rFonts w:cs="Times New Roman"/>
          <w:lang w:eastAsia="zh-CN"/>
        </w:rPr>
        <w:t xml:space="preserve"> and a</w:t>
      </w:r>
      <w:r w:rsidR="00FE61BB">
        <w:rPr>
          <w:rFonts w:cs="Times New Roman"/>
          <w:lang w:eastAsia="zh-CN"/>
        </w:rPr>
        <w:t xml:space="preserve"> </w:t>
      </w:r>
      <w:r w:rsidR="00C8658C" w:rsidRPr="00C8658C">
        <w:rPr>
          <w:rFonts w:cs="Times New Roman"/>
          <w:lang w:eastAsia="zh-CN"/>
        </w:rPr>
        <w:t>coefficient of determination (</w:t>
      </w:r>
      <w:r w:rsidR="00C8658C">
        <w:rPr>
          <w:rFonts w:cs="Times New Roman"/>
          <w:lang w:eastAsia="zh-CN"/>
        </w:rPr>
        <w:t>R</w:t>
      </w:r>
      <w:r w:rsidR="00C8658C" w:rsidRPr="00C8658C">
        <w:rPr>
          <w:rFonts w:cs="Times New Roman"/>
          <w:vertAlign w:val="superscript"/>
          <w:lang w:eastAsia="zh-CN"/>
        </w:rPr>
        <w:t>2</w:t>
      </w:r>
      <w:r w:rsidR="00C8658C" w:rsidRPr="00C8658C">
        <w:rPr>
          <w:rFonts w:cs="Times New Roman"/>
          <w:lang w:eastAsia="zh-CN"/>
        </w:rPr>
        <w:t>)</w:t>
      </w:r>
      <w:r w:rsidR="004D3A56">
        <w:rPr>
          <w:rFonts w:cs="Times New Roman"/>
          <w:lang w:eastAsia="zh-CN"/>
        </w:rPr>
        <w:t xml:space="preserve"> </w:t>
      </w:r>
      <w:r w:rsidR="002967D7">
        <w:rPr>
          <w:rFonts w:cs="Times New Roman"/>
          <w:lang w:eastAsia="zh-CN"/>
        </w:rPr>
        <w:t xml:space="preserve">is given as </w:t>
      </w:r>
      <w:r w:rsidR="002967D7" w:rsidRPr="002967D7">
        <w:rPr>
          <w:rFonts w:cs="Times New Roman"/>
          <w:lang w:eastAsia="zh-CN"/>
        </w:rPr>
        <w:t>numerical indicator of how closely the plotted points adhere to the ideal straight line.</w:t>
      </w:r>
      <w:r w:rsidR="002967D7">
        <w:rPr>
          <w:rFonts w:cs="Times New Roman"/>
          <w:lang w:eastAsia="zh-CN"/>
        </w:rPr>
        <w:t xml:space="preserve"> </w:t>
      </w:r>
      <w:r w:rsidR="00117418">
        <w:rPr>
          <w:rFonts w:cs="Times New Roman"/>
          <w:lang w:eastAsia="zh-CN"/>
        </w:rPr>
        <w:t xml:space="preserve">The estimated optimal DF for three PCs are 4.12, 3.04 and 3.00 </w:t>
      </w:r>
      <w:r w:rsidR="002E3CF3">
        <w:rPr>
          <w:rFonts w:cs="Times New Roman"/>
          <w:lang w:eastAsia="zh-CN"/>
        </w:rPr>
        <w:t xml:space="preserve">respectively, with </w:t>
      </w:r>
      <w:r w:rsidR="00DA71B0">
        <w:rPr>
          <w:rFonts w:cs="Times New Roman"/>
          <w:lang w:eastAsia="zh-CN"/>
        </w:rPr>
        <w:t>QQ-R</w:t>
      </w:r>
      <w:r w:rsidR="00DA71B0" w:rsidRPr="00C8658C">
        <w:rPr>
          <w:rFonts w:cs="Times New Roman"/>
          <w:vertAlign w:val="superscript"/>
          <w:lang w:eastAsia="zh-CN"/>
        </w:rPr>
        <w:t>2</w:t>
      </w:r>
      <w:r w:rsidR="00DA71B0">
        <w:rPr>
          <w:rFonts w:cs="Times New Roman"/>
          <w:vertAlign w:val="superscript"/>
          <w:lang w:eastAsia="zh-CN"/>
        </w:rPr>
        <w:t xml:space="preserve"> </w:t>
      </w:r>
      <w:r w:rsidR="00DA71B0">
        <w:rPr>
          <w:rFonts w:cs="Times New Roman"/>
          <w:lang w:eastAsia="zh-CN"/>
        </w:rPr>
        <w:t xml:space="preserve">of </w:t>
      </w:r>
      <w:r w:rsidR="002C21C1">
        <w:rPr>
          <w:rFonts w:cs="Times New Roman"/>
          <w:lang w:eastAsia="zh-CN"/>
        </w:rPr>
        <w:t xml:space="preserve">99% for all three </w:t>
      </w:r>
      <w:r w:rsidR="002C21C1" w:rsidRPr="00FC043D">
        <w:rPr>
          <w:rFonts w:cs="Times New Roman"/>
          <w:lang w:eastAsia="zh-CN"/>
        </w:rPr>
        <w:t>factors</w:t>
      </w:r>
      <w:r w:rsidR="003C5120" w:rsidRPr="00FC043D">
        <w:rPr>
          <w:rFonts w:cs="Times New Roman"/>
          <w:lang w:eastAsia="zh-CN"/>
        </w:rPr>
        <w:t xml:space="preserve"> </w:t>
      </w:r>
      <w:r w:rsidR="003C5120" w:rsidRPr="00FC043D">
        <w:t>(See Appendix E</w:t>
      </w:r>
      <w:r w:rsidR="00FC043D" w:rsidRPr="00FC043D">
        <w:t>: R</w:t>
      </w:r>
      <w:r w:rsidR="003C5120">
        <w:rPr>
          <w:rFonts w:cs="Times New Roman"/>
          <w:lang w:eastAsia="zh-CN"/>
        </w:rPr>
        <w:t>esults from MLE and QQ-R</w:t>
      </w:r>
      <w:r w:rsidR="003C5120" w:rsidRPr="00C8658C">
        <w:rPr>
          <w:rFonts w:cs="Times New Roman"/>
          <w:vertAlign w:val="superscript"/>
          <w:lang w:eastAsia="zh-CN"/>
        </w:rPr>
        <w:t>2</w:t>
      </w:r>
      <w:r w:rsidR="003C5120" w:rsidRPr="003C5120">
        <w:t>)</w:t>
      </w:r>
      <w:r w:rsidR="002C21C1" w:rsidRPr="003C5120">
        <w:rPr>
          <w:rFonts w:cs="Times New Roman"/>
          <w:lang w:eastAsia="zh-CN"/>
        </w:rPr>
        <w:t>.</w:t>
      </w:r>
      <w:r w:rsidR="002C21C1">
        <w:rPr>
          <w:rFonts w:cs="Times New Roman"/>
          <w:lang w:eastAsia="zh-CN"/>
        </w:rPr>
        <w:t xml:space="preserve"> </w:t>
      </w:r>
      <w:r w:rsidR="000B5502">
        <w:rPr>
          <w:rFonts w:cs="Times New Roman"/>
          <w:lang w:eastAsia="zh-CN"/>
        </w:rPr>
        <w:t>Low DFs</w:t>
      </w:r>
      <w:r w:rsidR="002C21C1">
        <w:rPr>
          <w:rFonts w:cs="Times New Roman"/>
          <w:lang w:eastAsia="zh-CN"/>
        </w:rPr>
        <w:t xml:space="preserve"> </w:t>
      </w:r>
      <w:r w:rsidR="00B87981" w:rsidRPr="00B87981">
        <w:rPr>
          <w:rFonts w:cs="Times New Roman"/>
          <w:lang w:eastAsia="zh-CN"/>
        </w:rPr>
        <w:t>indicate that</w:t>
      </w:r>
      <w:r w:rsidR="00B87981">
        <w:rPr>
          <w:rFonts w:cs="Times New Roman"/>
          <w:lang w:eastAsia="zh-CN"/>
        </w:rPr>
        <w:t xml:space="preserve"> </w:t>
      </w:r>
      <w:r w:rsidR="000B5502">
        <w:rPr>
          <w:rFonts w:cs="Times New Roman"/>
          <w:lang w:eastAsia="zh-CN"/>
        </w:rPr>
        <w:t xml:space="preserve">each marginal </w:t>
      </w:r>
      <w:r w:rsidR="00B87981" w:rsidRPr="00B87981">
        <w:rPr>
          <w:rFonts w:cs="Times New Roman"/>
          <w:lang w:eastAsia="zh-CN"/>
        </w:rPr>
        <w:t xml:space="preserve">distribution </w:t>
      </w:r>
      <w:r w:rsidR="00A65102" w:rsidRPr="00B87981">
        <w:rPr>
          <w:rFonts w:cs="Times New Roman"/>
          <w:lang w:eastAsia="zh-CN"/>
        </w:rPr>
        <w:t>has</w:t>
      </w:r>
      <w:r w:rsidR="00B87981" w:rsidRPr="00B87981">
        <w:rPr>
          <w:rFonts w:cs="Times New Roman"/>
          <w:lang w:eastAsia="zh-CN"/>
        </w:rPr>
        <w:t xml:space="preserve"> </w:t>
      </w:r>
      <w:r w:rsidR="000B5502">
        <w:rPr>
          <w:rFonts w:cs="Times New Roman"/>
          <w:lang w:eastAsia="zh-CN"/>
        </w:rPr>
        <w:t xml:space="preserve">much </w:t>
      </w:r>
      <w:r w:rsidR="00B87981" w:rsidRPr="00B87981">
        <w:rPr>
          <w:rFonts w:cs="Times New Roman"/>
          <w:lang w:eastAsia="zh-CN"/>
        </w:rPr>
        <w:t>heavier tails than the normal distribution</w:t>
      </w:r>
      <w:r w:rsidR="000B5502">
        <w:rPr>
          <w:rFonts w:cs="Times New Roman"/>
          <w:lang w:eastAsia="zh-CN"/>
        </w:rPr>
        <w:t>,</w:t>
      </w:r>
      <w:r w:rsidR="00B87981">
        <w:rPr>
          <w:rFonts w:cs="Times New Roman"/>
          <w:lang w:eastAsia="zh-CN"/>
        </w:rPr>
        <w:t xml:space="preserve"> </w:t>
      </w:r>
      <w:r w:rsidR="00A85EA3">
        <w:rPr>
          <w:rFonts w:cs="Times New Roman"/>
          <w:lang w:eastAsia="zh-CN"/>
        </w:rPr>
        <w:t xml:space="preserve">and </w:t>
      </w:r>
      <w:r w:rsidR="00E67881">
        <w:rPr>
          <w:rFonts w:cs="Times New Roman"/>
          <w:lang w:eastAsia="zh-CN"/>
        </w:rPr>
        <w:t xml:space="preserve">t-distribution would be an appropriate fit </w:t>
      </w:r>
      <w:r w:rsidR="006059C3">
        <w:rPr>
          <w:rFonts w:cs="Times New Roman"/>
          <w:lang w:eastAsia="zh-CN"/>
        </w:rPr>
        <w:t xml:space="preserve">on </w:t>
      </w:r>
      <w:r w:rsidR="00A85EA3">
        <w:rPr>
          <w:rFonts w:cs="Times New Roman"/>
          <w:lang w:eastAsia="zh-CN"/>
        </w:rPr>
        <w:t xml:space="preserve">our </w:t>
      </w:r>
      <w:r w:rsidR="003570D9">
        <w:rPr>
          <w:rFonts w:cs="Times New Roman"/>
          <w:lang w:eastAsia="zh-CN"/>
        </w:rPr>
        <w:t>model</w:t>
      </w:r>
      <w:r w:rsidR="00A85EA3">
        <w:rPr>
          <w:rFonts w:cs="Times New Roman"/>
          <w:lang w:eastAsia="zh-CN"/>
        </w:rPr>
        <w:t>.</w:t>
      </w:r>
    </w:p>
    <w:p w14:paraId="0A50219B" w14:textId="77777777" w:rsidR="00645AAE" w:rsidRPr="00E609A3" w:rsidRDefault="00645AAE" w:rsidP="001D6853">
      <w:pPr>
        <w:ind w:right="240"/>
        <w:rPr>
          <w:rFonts w:cs="Times New Roman"/>
          <w:lang w:eastAsia="zh-CN"/>
        </w:rPr>
      </w:pPr>
    </w:p>
    <w:p w14:paraId="36075183" w14:textId="7544DCC5" w:rsidR="00366BEA" w:rsidRDefault="00366BEA" w:rsidP="001D6853">
      <w:pPr>
        <w:pStyle w:val="20"/>
        <w:ind w:left="422" w:hanging="422"/>
      </w:pPr>
      <w:bookmarkStart w:id="39" w:name="_Toc216140254"/>
      <w:bookmarkStart w:id="40" w:name="_Toc216273602"/>
      <w:r>
        <w:t>Simulation</w:t>
      </w:r>
      <w:bookmarkEnd w:id="39"/>
      <w:bookmarkEnd w:id="40"/>
    </w:p>
    <w:p w14:paraId="208DEB38" w14:textId="6AAAFEAD" w:rsidR="009728A5" w:rsidRDefault="722C8F89" w:rsidP="001D6853">
      <w:r>
        <w:t xml:space="preserve">There are three common approaches for </w:t>
      </w:r>
      <w:r w:rsidR="369924D0">
        <w:t>calculating</w:t>
      </w:r>
      <w:r>
        <w:t xml:space="preserve"> value at risk </w:t>
      </w:r>
      <w:r w:rsidR="318A0DFE">
        <w:t>(VaR)</w:t>
      </w:r>
      <w:r w:rsidR="1A470C25">
        <w:t xml:space="preserve"> and expected shortfall (ES)</w:t>
      </w:r>
      <w:r w:rsidR="318A0DFE">
        <w:t xml:space="preserve">. </w:t>
      </w:r>
      <w:r w:rsidR="6A1C2ACB">
        <w:t>The</w:t>
      </w:r>
      <w:r w:rsidR="08E44ABC">
        <w:t xml:space="preserve">y are known as historical </w:t>
      </w:r>
      <w:r w:rsidR="3067E431">
        <w:t>method, parametric method, and Monte Carlo simulation.</w:t>
      </w:r>
      <w:r w:rsidR="6A1C2ACB">
        <w:t xml:space="preserve"> </w:t>
      </w:r>
      <w:r w:rsidR="3067E431">
        <w:t xml:space="preserve">In </w:t>
      </w:r>
      <w:r w:rsidR="06DF2FC8">
        <w:t xml:space="preserve">this </w:t>
      </w:r>
      <w:r w:rsidR="3067E431">
        <w:t xml:space="preserve">study, </w:t>
      </w:r>
      <w:r w:rsidR="06DF2FC8">
        <w:t xml:space="preserve">Monte Carlo simulation is applied. </w:t>
      </w:r>
      <w:r w:rsidR="53ABECD9">
        <w:t xml:space="preserve">It </w:t>
      </w:r>
      <w:r w:rsidR="791505DE">
        <w:t>generates a large number of potential scenarios based on factor models</w:t>
      </w:r>
      <w:r w:rsidR="53ABECD9">
        <w:t xml:space="preserve">. </w:t>
      </w:r>
      <w:r w:rsidR="6A1C2ACB">
        <w:t xml:space="preserve">Historical </w:t>
      </w:r>
      <w:r w:rsidR="52BF77DF">
        <w:t>method is rejected because it</w:t>
      </w:r>
      <w:r w:rsidR="6A1C2ACB">
        <w:t xml:space="preserve"> cannot adequately represent future extreme interest rate volatility</w:t>
      </w:r>
      <w:r w:rsidR="21027732">
        <w:t xml:space="preserve">, as </w:t>
      </w:r>
      <w:r w:rsidR="12E934E5">
        <w:t xml:space="preserve">the future value may not </w:t>
      </w:r>
      <w:r w:rsidR="5E998EE2">
        <w:t>have the same trend with the past</w:t>
      </w:r>
      <w:r w:rsidR="1D47862A">
        <w:t>.</w:t>
      </w:r>
      <w:r w:rsidR="6A1C2ACB">
        <w:t xml:space="preserve"> </w:t>
      </w:r>
      <w:r w:rsidR="22357979" w:rsidRPr="5E242967">
        <w:rPr>
          <w:lang w:eastAsia="zh-CN"/>
        </w:rPr>
        <w:t xml:space="preserve">The </w:t>
      </w:r>
      <w:r w:rsidR="30940AFF">
        <w:t xml:space="preserve">parametric method </w:t>
      </w:r>
      <w:r w:rsidR="22357979">
        <w:t xml:space="preserve">is not used </w:t>
      </w:r>
      <w:r w:rsidR="00704AD6">
        <w:t xml:space="preserve">because </w:t>
      </w:r>
      <w:r w:rsidR="30940AFF">
        <w:t>normal distribution</w:t>
      </w:r>
      <w:r w:rsidR="00704AD6">
        <w:t xml:space="preserve"> does not fit </w:t>
      </w:r>
      <w:r w:rsidR="21027732">
        <w:t>in our case</w:t>
      </w:r>
      <w:r w:rsidR="30940AFF">
        <w:t>.</w:t>
      </w:r>
    </w:p>
    <w:p w14:paraId="0B1859AE" w14:textId="34EDCD5A" w:rsidR="005577D3" w:rsidRDefault="005577D3" w:rsidP="0099240A">
      <w:r w:rsidRPr="1B8F655F">
        <w:rPr>
          <w:rFonts w:eastAsia="Times New Roman" w:cs="Times New Roman"/>
        </w:rPr>
        <w:t>Monte Carlo simulation with the following workflow</w:t>
      </w:r>
      <w:r w:rsidR="00190F08">
        <w:rPr>
          <w:rFonts w:eastAsia="Times New Roman" w:cs="Times New Roman"/>
        </w:rPr>
        <w:t xml:space="preserve"> (Refer to </w:t>
      </w:r>
      <w:r w:rsidR="00190F08" w:rsidRPr="00190F08">
        <w:rPr>
          <w:rFonts w:eastAsia="Times New Roman" w:cs="Times New Roman"/>
          <w:i/>
          <w:iCs/>
        </w:rPr>
        <w:t>pv_pnl_scenarios_14to17.xlsx</w:t>
      </w:r>
      <w:r w:rsidR="00190F08">
        <w:rPr>
          <w:rFonts w:eastAsia="Times New Roman" w:cs="Times New Roman"/>
        </w:rPr>
        <w:t xml:space="preserve"> for all PnL simulation)</w:t>
      </w:r>
      <w:r w:rsidRPr="1B8F655F">
        <w:rPr>
          <w:rFonts w:eastAsia="Times New Roman" w:cs="Times New Roman"/>
        </w:rPr>
        <w:t>:</w:t>
      </w:r>
    </w:p>
    <w:p w14:paraId="40351C10" w14:textId="464B2C54" w:rsidR="005577D3" w:rsidRDefault="005577D3" w:rsidP="005577D3">
      <w:pPr>
        <w:pStyle w:val="a3"/>
        <w:numPr>
          <w:ilvl w:val="0"/>
          <w:numId w:val="3"/>
        </w:numPr>
        <w:jc w:val="left"/>
        <w:rPr>
          <w:rFonts w:eastAsia="Times New Roman" w:cs="Times New Roman"/>
        </w:rPr>
      </w:pPr>
      <w:r w:rsidRPr="26AC48BF">
        <w:rPr>
          <w:rFonts w:eastAsia="Times New Roman" w:cs="Times New Roman"/>
        </w:rPr>
        <w:t xml:space="preserve">Path Simulation: </w:t>
      </w:r>
      <w:r w:rsidR="00E92335">
        <w:rPr>
          <w:rFonts w:eastAsia="Times New Roman" w:cs="Times New Roman"/>
        </w:rPr>
        <w:t>G</w:t>
      </w:r>
      <w:r w:rsidRPr="26AC48BF">
        <w:rPr>
          <w:rFonts w:eastAsia="Times New Roman" w:cs="Times New Roman"/>
        </w:rPr>
        <w:t>enerat</w:t>
      </w:r>
      <w:r w:rsidR="00E92335">
        <w:rPr>
          <w:rFonts w:eastAsia="Times New Roman" w:cs="Times New Roman"/>
        </w:rPr>
        <w:t>ing</w:t>
      </w:r>
      <w:r w:rsidRPr="26AC48BF">
        <w:rPr>
          <w:rFonts w:eastAsia="Times New Roman" w:cs="Times New Roman"/>
        </w:rPr>
        <w:t xml:space="preserve"> 10,000 interest rate paths </w:t>
      </w:r>
      <w:r>
        <w:rPr>
          <w:rFonts w:eastAsia="Times New Roman" w:cs="Times New Roman"/>
        </w:rPr>
        <w:t xml:space="preserve">on </w:t>
      </w:r>
      <w:r w:rsidRPr="26AC48BF">
        <w:rPr>
          <w:rFonts w:eastAsia="Times New Roman" w:cs="Times New Roman"/>
        </w:rPr>
        <w:t>November 17</w:t>
      </w:r>
      <w:r>
        <w:rPr>
          <w:rFonts w:eastAsia="Times New Roman" w:cs="Times New Roman"/>
        </w:rPr>
        <w:t xml:space="preserve"> </w:t>
      </w:r>
      <w:r w:rsidRPr="26AC48BF">
        <w:rPr>
          <w:rFonts w:eastAsia="Times New Roman" w:cs="Times New Roman"/>
        </w:rPr>
        <w:t xml:space="preserve">based on </w:t>
      </w:r>
      <w:r w:rsidR="00796D25">
        <w:rPr>
          <w:rFonts w:eastAsia="Times New Roman" w:cs="Times New Roman"/>
        </w:rPr>
        <w:t xml:space="preserve">the three-factor model where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00796D25">
        <w:rPr>
          <w:rFonts w:eastAsia="Times New Roman" w:cs="Times New Roman"/>
        </w:rPr>
        <w:t xml:space="preserve"> is the </w:t>
      </w:r>
      <w:r w:rsidR="005D7443">
        <w:rPr>
          <w:rFonts w:eastAsia="Times New Roman" w:cs="Times New Roman"/>
        </w:rPr>
        <w:t>SOFR</w:t>
      </w:r>
      <w:r w:rsidR="00796D25">
        <w:rPr>
          <w:rFonts w:eastAsia="Times New Roman" w:cs="Times New Roman"/>
        </w:rPr>
        <w:t xml:space="preserve"> </w:t>
      </w:r>
      <w:r w:rsidR="005D7443">
        <w:rPr>
          <w:rFonts w:eastAsia="Times New Roman" w:cs="Times New Roman"/>
        </w:rPr>
        <w:t>zero</w:t>
      </w:r>
      <w:r w:rsidR="00796D25">
        <w:rPr>
          <w:rFonts w:eastAsia="Times New Roman" w:cs="Times New Roman"/>
        </w:rPr>
        <w:t xml:space="preserve"> </w:t>
      </w:r>
      <w:r w:rsidR="005D7443">
        <w:rPr>
          <w:rFonts w:eastAsia="Times New Roman" w:cs="Times New Roman"/>
        </w:rPr>
        <w:t xml:space="preserve">for Nov 14, 2025 </w:t>
      </w:r>
      <w:r w:rsidR="00974430">
        <w:rPr>
          <w:rFonts w:eastAsia="Times New Roman" w:cs="Times New Roman"/>
        </w:rPr>
        <w:t>obtained by Equation (</w:t>
      </w:r>
      <w:r w:rsidR="002541FE">
        <w:rPr>
          <w:rFonts w:eastAsia="Times New Roman" w:cs="Times New Roman"/>
        </w:rPr>
        <w:t>2</w:t>
      </w:r>
      <w:r w:rsidR="00974430">
        <w:rPr>
          <w:rFonts w:eastAsia="Times New Roman" w:cs="Times New Roman"/>
        </w:rPr>
        <w:t>) and (</w:t>
      </w:r>
      <w:r w:rsidR="002541FE">
        <w:rPr>
          <w:rFonts w:eastAsia="Times New Roman" w:cs="Times New Roman"/>
        </w:rPr>
        <w:t>3</w:t>
      </w:r>
      <w:r w:rsidR="00974430">
        <w:rPr>
          <w:rFonts w:eastAsia="Times New Roman" w:cs="Times New Roman"/>
        </w:rPr>
        <w:t>)</w:t>
      </w:r>
      <w:r w:rsidR="00796D25">
        <w:rPr>
          <w:rFonts w:eastAsia="Times New Roman" w:cs="Times New Roman"/>
        </w:rPr>
        <w:t>.</w:t>
      </w:r>
    </w:p>
    <w:p w14:paraId="50825FF6" w14:textId="08BAE63C" w:rsidR="005577D3" w:rsidRDefault="005577D3" w:rsidP="005577D3">
      <w:pPr>
        <w:pStyle w:val="a3"/>
        <w:numPr>
          <w:ilvl w:val="0"/>
          <w:numId w:val="3"/>
        </w:numPr>
        <w:jc w:val="left"/>
        <w:rPr>
          <w:rFonts w:eastAsia="Times New Roman" w:cs="Times New Roman"/>
        </w:rPr>
      </w:pPr>
      <w:r w:rsidRPr="26AC48BF">
        <w:rPr>
          <w:rFonts w:eastAsia="Times New Roman" w:cs="Times New Roman"/>
        </w:rPr>
        <w:lastRenderedPageBreak/>
        <w:t xml:space="preserve">Valuation: For each simulated path, the value of </w:t>
      </w:r>
      <w:r>
        <w:rPr>
          <w:rFonts w:eastAsia="Times New Roman" w:cs="Times New Roman"/>
        </w:rPr>
        <w:t xml:space="preserve">the contract </w:t>
      </w:r>
      <w:r w:rsidR="00E92335">
        <w:rPr>
          <w:rFonts w:eastAsia="Times New Roman" w:cs="Times New Roman"/>
        </w:rPr>
        <w:t xml:space="preserve">(with $1 million notional principle) </w:t>
      </w:r>
      <w:r>
        <w:rPr>
          <w:rFonts w:eastAsia="Times New Roman" w:cs="Times New Roman"/>
        </w:rPr>
        <w:t>is calculated</w:t>
      </w:r>
      <w:r w:rsidR="00CD0D1E">
        <w:rPr>
          <w:rFonts w:eastAsia="Times New Roman" w:cs="Times New Roman"/>
        </w:rPr>
        <w:t xml:space="preserve"> by using Equation </w:t>
      </w:r>
      <w:r w:rsidR="00534EAF">
        <w:rPr>
          <w:rFonts w:eastAsia="Times New Roman" w:cs="Times New Roman"/>
        </w:rPr>
        <w:t>(</w:t>
      </w:r>
      <w:r w:rsidR="002541FE">
        <w:rPr>
          <w:rFonts w:eastAsia="Times New Roman" w:cs="Times New Roman"/>
        </w:rPr>
        <w:t>1</w:t>
      </w:r>
      <w:r w:rsidR="00534EAF">
        <w:rPr>
          <w:rFonts w:eastAsia="Times New Roman" w:cs="Times New Roman"/>
        </w:rPr>
        <w:t>)</w:t>
      </w:r>
      <w:r>
        <w:rPr>
          <w:rFonts w:eastAsia="Times New Roman" w:cs="Times New Roman"/>
        </w:rPr>
        <w:t>.</w:t>
      </w:r>
    </w:p>
    <w:p w14:paraId="58F7EE3B" w14:textId="2614B834" w:rsidR="005577D3" w:rsidRDefault="005577D3" w:rsidP="005577D3">
      <w:pPr>
        <w:pStyle w:val="a3"/>
        <w:numPr>
          <w:ilvl w:val="0"/>
          <w:numId w:val="3"/>
        </w:numPr>
        <w:jc w:val="left"/>
        <w:rPr>
          <w:rFonts w:eastAsia="Times New Roman" w:cs="Times New Roman"/>
        </w:rPr>
      </w:pPr>
      <w:r w:rsidRPr="26AC48BF">
        <w:rPr>
          <w:rFonts w:eastAsia="Times New Roman" w:cs="Times New Roman"/>
        </w:rPr>
        <w:t xml:space="preserve">PnL Distribution: </w:t>
      </w:r>
      <w:r>
        <w:rPr>
          <w:rFonts w:eastAsia="Times New Roman" w:cs="Times New Roman"/>
        </w:rPr>
        <w:t>C</w:t>
      </w:r>
      <w:r w:rsidRPr="26AC48BF">
        <w:rPr>
          <w:rFonts w:eastAsia="Times New Roman" w:cs="Times New Roman"/>
        </w:rPr>
        <w:t>onstruct</w:t>
      </w:r>
      <w:r>
        <w:rPr>
          <w:rFonts w:eastAsia="Times New Roman" w:cs="Times New Roman"/>
        </w:rPr>
        <w:t xml:space="preserve">ing </w:t>
      </w:r>
      <w:r w:rsidRPr="26AC48BF">
        <w:rPr>
          <w:rFonts w:eastAsia="Times New Roman" w:cs="Times New Roman"/>
        </w:rPr>
        <w:t xml:space="preserve">Profit and Loss (PnL) distribution </w:t>
      </w:r>
      <w:r w:rsidR="00796D25">
        <w:rPr>
          <w:rFonts w:eastAsia="Times New Roman" w:cs="Times New Roman"/>
        </w:rPr>
        <w:t>based on</w:t>
      </w:r>
      <w:r w:rsidRPr="26AC48BF">
        <w:rPr>
          <w:rFonts w:eastAsia="Times New Roman" w:cs="Times New Roman"/>
        </w:rPr>
        <w:t xml:space="preserve"> results.</w:t>
      </w:r>
    </w:p>
    <w:p w14:paraId="3A7B257A" w14:textId="560FD30E" w:rsidR="005577D3" w:rsidRPr="00FF09B7" w:rsidRDefault="005577D3" w:rsidP="005577D3">
      <w:pPr>
        <w:pStyle w:val="a3"/>
        <w:numPr>
          <w:ilvl w:val="0"/>
          <w:numId w:val="3"/>
        </w:numPr>
        <w:jc w:val="left"/>
        <w:rPr>
          <w:rFonts w:eastAsia="Times New Roman" w:cs="Times New Roman"/>
        </w:rPr>
      </w:pPr>
      <w:r w:rsidRPr="26AC48BF">
        <w:rPr>
          <w:rFonts w:eastAsia="Times New Roman" w:cs="Times New Roman"/>
        </w:rPr>
        <w:t xml:space="preserve">Risk Metric Extraction: </w:t>
      </w:r>
      <w:r w:rsidR="00796D25">
        <w:rPr>
          <w:rFonts w:eastAsia="Times New Roman" w:cs="Times New Roman"/>
        </w:rPr>
        <w:t>C</w:t>
      </w:r>
      <w:r w:rsidRPr="26AC48BF">
        <w:rPr>
          <w:rFonts w:eastAsia="Times New Roman" w:cs="Times New Roman"/>
        </w:rPr>
        <w:t>alculat</w:t>
      </w:r>
      <w:r w:rsidR="00796D25">
        <w:rPr>
          <w:rFonts w:eastAsia="Times New Roman" w:cs="Times New Roman"/>
        </w:rPr>
        <w:t>ing</w:t>
      </w:r>
      <w:r w:rsidRPr="26AC48BF">
        <w:rPr>
          <w:rFonts w:eastAsia="Times New Roman" w:cs="Times New Roman"/>
        </w:rPr>
        <w:t xml:space="preserve"> VaR and ES from the PnL distribution.</w:t>
      </w:r>
    </w:p>
    <w:p w14:paraId="7D52EF1F" w14:textId="77777777" w:rsidR="001669CB" w:rsidRPr="001669CB" w:rsidRDefault="001669CB" w:rsidP="003C1A28">
      <w:pPr>
        <w:ind w:right="240"/>
        <w:rPr>
          <w:rFonts w:cs="Times New Roman"/>
          <w:lang w:eastAsia="zh-TW"/>
        </w:rPr>
      </w:pPr>
    </w:p>
    <w:p w14:paraId="695A7D45" w14:textId="77777777" w:rsidR="00CF72FA" w:rsidRDefault="00CF72FA" w:rsidP="00CF72FA">
      <w:pPr>
        <w:pStyle w:val="20"/>
        <w:ind w:left="422" w:hanging="422"/>
      </w:pPr>
      <w:bookmarkStart w:id="41" w:name="_Toc216140255"/>
      <w:bookmarkStart w:id="42" w:name="_Toc216273603"/>
      <w:r>
        <w:t>The VaR &amp; ES</w:t>
      </w:r>
      <w:bookmarkEnd w:id="41"/>
      <w:bookmarkEnd w:id="42"/>
    </w:p>
    <w:p w14:paraId="07CDEF97" w14:textId="0B98C91B" w:rsidR="00C870FA" w:rsidRDefault="00C870FA" w:rsidP="00C870FA">
      <w:pPr>
        <w:rPr>
          <w:rFonts w:eastAsia="Times New Roman" w:cs="Times New Roman"/>
        </w:rPr>
      </w:pPr>
      <w:r w:rsidRPr="019952FC">
        <w:rPr>
          <w:rFonts w:eastAsia="Times New Roman" w:cs="Times New Roman"/>
        </w:rPr>
        <w:t>VaR measures the maximum potential loss over a target horizon at a given confidence level, providing risk managers with an intuitive risk threshold. For interest rate swaps, VaR reflects the risk</w:t>
      </w:r>
      <w:r w:rsidR="00D32504">
        <w:rPr>
          <w:rFonts w:eastAsia="Times New Roman" w:cs="Times New Roman"/>
        </w:rPr>
        <w:t xml:space="preserve"> that</w:t>
      </w:r>
      <w:r w:rsidRPr="019952FC">
        <w:rPr>
          <w:rFonts w:eastAsia="Times New Roman" w:cs="Times New Roman"/>
        </w:rPr>
        <w:t xml:space="preserve"> portfolio value decline</w:t>
      </w:r>
      <w:r w:rsidR="00D32504">
        <w:rPr>
          <w:rFonts w:eastAsia="Times New Roman" w:cs="Times New Roman"/>
        </w:rPr>
        <w:t>s</w:t>
      </w:r>
      <w:r w:rsidRPr="019952FC">
        <w:rPr>
          <w:rFonts w:eastAsia="Times New Roman" w:cs="Times New Roman"/>
        </w:rPr>
        <w:t xml:space="preserve"> due to interest rate changes. Mathematically, VaR can be expressed as a quantile of the loss distribution:</w:t>
      </w:r>
    </w:p>
    <w:p w14:paraId="026D31E6" w14:textId="77777777" w:rsidR="00C870FA" w:rsidRDefault="00C870FA" w:rsidP="00C870FA">
      <m:oMathPara>
        <m:oMath>
          <m:r>
            <w:rPr>
              <w:rFonts w:ascii="Cambria Math" w:hAnsi="Cambria Math"/>
            </w:rPr>
            <m:t>Va</m:t>
          </m:r>
          <m:sSub>
            <m:sSubPr>
              <m:ctrlPr>
                <w:rPr>
                  <w:rFonts w:ascii="Cambria Math" w:hAnsi="Cambria Math"/>
                  <w:i/>
                </w:rPr>
              </m:ctrlPr>
            </m:sSubPr>
            <m:e>
              <m:r>
                <w:rPr>
                  <w:rFonts w:ascii="Cambria Math" w:hAnsi="Cambria Math"/>
                </w:rPr>
                <m:t>R</m:t>
              </m:r>
            </m:e>
            <m:sub>
              <m:r>
                <w:rPr>
                  <w:rFonts w:ascii="Cambria Math" w:hAnsi="Cambria Math"/>
                </w:rPr>
                <m:t>α</m:t>
              </m:r>
            </m:sub>
          </m:sSub>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L</m:t>
              </m:r>
            </m:sub>
            <m:sup>
              <m:r>
                <w:rPr>
                  <w:rFonts w:ascii="Cambria Math" w:hAnsi="Cambria Math"/>
                </w:rPr>
                <m:t>-1</m:t>
              </m:r>
            </m:sup>
          </m:sSubSup>
          <m:r>
            <w:rPr>
              <w:rFonts w:ascii="Cambria Math" w:hAnsi="Cambria Math"/>
            </w:rPr>
            <m:t>(α)</m:t>
          </m:r>
        </m:oMath>
      </m:oMathPara>
    </w:p>
    <w:p w14:paraId="32200751" w14:textId="77777777" w:rsidR="00C870FA" w:rsidRDefault="00C870FA" w:rsidP="0099240A">
      <w:r w:rsidRPr="019952FC">
        <w:rPr>
          <w:rFonts w:eastAsia="Times New Roman" w:cs="Times New Roman"/>
        </w:rPr>
        <w:t>ES complements VaR by measuring the average loss when losses exceed VaR, providing a more comprehensive view of tail risk:</w:t>
      </w:r>
    </w:p>
    <w:p w14:paraId="11C58233" w14:textId="77777777" w:rsidR="00C870FA" w:rsidRDefault="00C870FA" w:rsidP="00C870FA">
      <m:oMathPara>
        <m:oMath>
          <m:r>
            <w:rPr>
              <w:rFonts w:ascii="Cambria Math" w:hAnsi="Cambria Math"/>
            </w:rPr>
            <m:t>E</m:t>
          </m:r>
          <m:sSub>
            <m:sSubPr>
              <m:ctrlPr>
                <w:rPr>
                  <w:rFonts w:ascii="Cambria Math" w:hAnsi="Cambria Math"/>
                  <w:i/>
                </w:rPr>
              </m:ctrlPr>
            </m:sSubPr>
            <m:e>
              <m:r>
                <w:rPr>
                  <w:rFonts w:ascii="Cambria Math" w:hAnsi="Cambria Math"/>
                </w:rPr>
                <m:t>S</m:t>
              </m:r>
            </m:e>
            <m:sub>
              <m:r>
                <w:rPr>
                  <w:rFonts w:ascii="Cambria Math" w:hAnsi="Cambria Math"/>
                </w:rPr>
                <m:t>α</m:t>
              </m:r>
            </m:sub>
          </m:sSub>
          <m:r>
            <w:rPr>
              <w:rFonts w:ascii="Cambria Math" w:hAnsi="Cambria Math"/>
            </w:rPr>
            <m:t>=E[L|L≥Va</m:t>
          </m:r>
          <m:sSub>
            <m:sSubPr>
              <m:ctrlPr>
                <w:rPr>
                  <w:rFonts w:ascii="Cambria Math" w:hAnsi="Cambria Math"/>
                  <w:i/>
                </w:rPr>
              </m:ctrlPr>
            </m:sSubPr>
            <m:e>
              <m:r>
                <w:rPr>
                  <w:rFonts w:ascii="Cambria Math" w:hAnsi="Cambria Math"/>
                </w:rPr>
                <m:t>R</m:t>
              </m:r>
            </m:e>
            <m:sub>
              <m:r>
                <w:rPr>
                  <w:rFonts w:ascii="Cambria Math" w:hAnsi="Cambria Math"/>
                </w:rPr>
                <m:t>α</m:t>
              </m:r>
            </m:sub>
          </m:sSub>
          <m:r>
            <w:rPr>
              <w:rFonts w:ascii="Cambria Math" w:hAnsi="Cambria Math"/>
            </w:rPr>
            <m:t>]</m:t>
          </m:r>
        </m:oMath>
      </m:oMathPara>
    </w:p>
    <w:p w14:paraId="33BCF942" w14:textId="16ACEF34" w:rsidR="00C870FA" w:rsidRDefault="00C870FA" w:rsidP="00C870FA">
      <w:pPr>
        <w:pStyle w:val="3"/>
      </w:pPr>
      <w:bookmarkStart w:id="43" w:name="_Toc216140257"/>
      <w:bookmarkStart w:id="44" w:name="_Toc216273604"/>
      <w:r>
        <w:t xml:space="preserve">Result </w:t>
      </w:r>
      <w:r w:rsidR="004F07BB">
        <w:t>A</w:t>
      </w:r>
      <w:r>
        <w:t>nalysis</w:t>
      </w:r>
      <w:bookmarkEnd w:id="43"/>
      <w:bookmarkEnd w:id="44"/>
    </w:p>
    <w:p w14:paraId="393BF56E" w14:textId="4E6DF5A3" w:rsidR="00C870FA" w:rsidRDefault="00C870FA" w:rsidP="00C870FA">
      <w:r>
        <w:t>Simulation results show that the PnL</w:t>
      </w:r>
      <w:r w:rsidR="004C1FA0">
        <w:t xml:space="preserve"> </w:t>
      </w:r>
      <w:r>
        <w:t xml:space="preserve">distribution has a longer left tail, indicating substantial extreme loss risk. This fat-tail phenomenon aligns with actual characteristics of interest rate markets, reflecting that the probability of extreme events is higher than expected under normal distribution assumptions </w:t>
      </w:r>
      <w:r w:rsidRPr="00190F08">
        <w:t>(See Appendix F</w:t>
      </w:r>
      <w:r w:rsidR="00190F08" w:rsidRPr="00190F08">
        <w:t>: PnL Distribution</w:t>
      </w:r>
      <w:r w:rsidRPr="00190F08">
        <w:t>).</w:t>
      </w:r>
    </w:p>
    <w:p w14:paraId="4C4359A6" w14:textId="5E347040" w:rsidR="00C870FA" w:rsidRDefault="00C870FA" w:rsidP="00C870FA">
      <w:r w:rsidRPr="65E6E912">
        <w:rPr>
          <w:rFonts w:eastAsia="Times New Roman" w:cs="Times New Roman"/>
        </w:rPr>
        <w:t>Based on Monte Carlo simulations, the following risk measurement results</w:t>
      </w:r>
      <w:r w:rsidR="00BA3B59">
        <w:rPr>
          <w:rFonts w:eastAsia="Times New Roman" w:cs="Times New Roman"/>
        </w:rPr>
        <w:t xml:space="preserve"> are obtained</w:t>
      </w:r>
      <w:r w:rsidRPr="65E6E912">
        <w:rPr>
          <w:rFonts w:eastAsia="Times New Roman" w:cs="Times New Roman"/>
        </w:rPr>
        <w:t>:</w:t>
      </w:r>
    </w:p>
    <w:tbl>
      <w:tblPr>
        <w:tblW w:w="5000" w:type="pct"/>
        <w:tblLook w:val="06A0" w:firstRow="1" w:lastRow="0" w:firstColumn="1" w:lastColumn="0" w:noHBand="1" w:noVBand="1"/>
      </w:tblPr>
      <w:tblGrid>
        <w:gridCol w:w="2340"/>
        <w:gridCol w:w="2340"/>
        <w:gridCol w:w="2340"/>
        <w:gridCol w:w="2340"/>
      </w:tblGrid>
      <w:tr w:rsidR="002C2EDE" w14:paraId="36F5CB3C" w14:textId="77777777" w:rsidTr="005577D3">
        <w:trPr>
          <w:trHeight w:val="20"/>
        </w:trPr>
        <w:tc>
          <w:tcPr>
            <w:tcW w:w="1250" w:type="pct"/>
            <w:tcBorders>
              <w:top w:val="single" w:sz="4" w:space="0" w:color="auto"/>
              <w:bottom w:val="single" w:sz="4" w:space="0" w:color="auto"/>
            </w:tcBorders>
            <w:vAlign w:val="center"/>
          </w:tcPr>
          <w:p w14:paraId="4ED3033B" w14:textId="77777777" w:rsidR="00C870FA" w:rsidRPr="005577D3" w:rsidRDefault="00C870FA" w:rsidP="005577D3">
            <w:pPr>
              <w:jc w:val="center"/>
              <w:rPr>
                <w:b/>
                <w:bCs/>
              </w:rPr>
            </w:pPr>
            <w:r w:rsidRPr="005577D3">
              <w:rPr>
                <w:b/>
                <w:bCs/>
                <w:color w:val="000000" w:themeColor="text1"/>
              </w:rPr>
              <w:t>Confidence Level</w:t>
            </w:r>
          </w:p>
        </w:tc>
        <w:tc>
          <w:tcPr>
            <w:tcW w:w="1250" w:type="pct"/>
            <w:tcBorders>
              <w:top w:val="single" w:sz="4" w:space="0" w:color="auto"/>
              <w:bottom w:val="single" w:sz="4" w:space="0" w:color="auto"/>
            </w:tcBorders>
            <w:vAlign w:val="center"/>
          </w:tcPr>
          <w:p w14:paraId="102FC4AE" w14:textId="77777777" w:rsidR="00C870FA" w:rsidRPr="005577D3" w:rsidRDefault="00C870FA" w:rsidP="005577D3">
            <w:pPr>
              <w:jc w:val="center"/>
              <w:rPr>
                <w:b/>
                <w:bCs/>
              </w:rPr>
            </w:pPr>
            <w:r w:rsidRPr="005577D3">
              <w:rPr>
                <w:b/>
                <w:bCs/>
                <w:color w:val="000000" w:themeColor="text1"/>
              </w:rPr>
              <w:t>VaR</w:t>
            </w:r>
          </w:p>
        </w:tc>
        <w:tc>
          <w:tcPr>
            <w:tcW w:w="1250" w:type="pct"/>
            <w:tcBorders>
              <w:top w:val="single" w:sz="4" w:space="0" w:color="auto"/>
              <w:bottom w:val="single" w:sz="4" w:space="0" w:color="auto"/>
            </w:tcBorders>
            <w:vAlign w:val="center"/>
          </w:tcPr>
          <w:p w14:paraId="1398FD50" w14:textId="77777777" w:rsidR="00C870FA" w:rsidRPr="005577D3" w:rsidRDefault="00C870FA" w:rsidP="005577D3">
            <w:pPr>
              <w:jc w:val="center"/>
              <w:rPr>
                <w:b/>
                <w:bCs/>
              </w:rPr>
            </w:pPr>
            <w:r w:rsidRPr="005577D3">
              <w:rPr>
                <w:b/>
                <w:bCs/>
                <w:color w:val="000000" w:themeColor="text1"/>
              </w:rPr>
              <w:t>ES</w:t>
            </w:r>
          </w:p>
        </w:tc>
        <w:tc>
          <w:tcPr>
            <w:tcW w:w="1250" w:type="pct"/>
            <w:tcBorders>
              <w:top w:val="single" w:sz="4" w:space="0" w:color="auto"/>
              <w:bottom w:val="single" w:sz="4" w:space="0" w:color="auto"/>
            </w:tcBorders>
            <w:vAlign w:val="center"/>
          </w:tcPr>
          <w:p w14:paraId="6F3A9F15" w14:textId="77777777" w:rsidR="00C870FA" w:rsidRPr="005577D3" w:rsidRDefault="00C870FA" w:rsidP="005577D3">
            <w:pPr>
              <w:jc w:val="center"/>
              <w:rPr>
                <w:b/>
                <w:bCs/>
              </w:rPr>
            </w:pPr>
            <w:r w:rsidRPr="005577D3">
              <w:rPr>
                <w:b/>
                <w:bCs/>
                <w:color w:val="000000" w:themeColor="text1"/>
              </w:rPr>
              <w:t>ES/VaR Ratio</w:t>
            </w:r>
          </w:p>
        </w:tc>
      </w:tr>
      <w:tr w:rsidR="002C2EDE" w14:paraId="75FDB226" w14:textId="77777777" w:rsidTr="005577D3">
        <w:trPr>
          <w:trHeight w:val="20"/>
        </w:trPr>
        <w:tc>
          <w:tcPr>
            <w:tcW w:w="1250" w:type="pct"/>
            <w:tcBorders>
              <w:top w:val="single" w:sz="4" w:space="0" w:color="auto"/>
            </w:tcBorders>
            <w:vAlign w:val="center"/>
          </w:tcPr>
          <w:p w14:paraId="0E829823" w14:textId="77777777" w:rsidR="00C870FA" w:rsidRDefault="00C870FA" w:rsidP="005577D3">
            <w:pPr>
              <w:jc w:val="center"/>
            </w:pPr>
            <w:r w:rsidRPr="65E6E912">
              <w:rPr>
                <w:color w:val="000000" w:themeColor="text1"/>
              </w:rPr>
              <w:t>95%</w:t>
            </w:r>
          </w:p>
        </w:tc>
        <w:tc>
          <w:tcPr>
            <w:tcW w:w="1250" w:type="pct"/>
            <w:tcBorders>
              <w:top w:val="single" w:sz="4" w:space="0" w:color="auto"/>
            </w:tcBorders>
            <w:vAlign w:val="center"/>
          </w:tcPr>
          <w:p w14:paraId="43133A4D" w14:textId="77777777" w:rsidR="00C870FA" w:rsidRDefault="00C870FA" w:rsidP="005577D3">
            <w:pPr>
              <w:jc w:val="center"/>
            </w:pPr>
            <w:r w:rsidRPr="65E6E912">
              <w:rPr>
                <w:color w:val="000000" w:themeColor="text1"/>
              </w:rPr>
              <w:t>576.02</w:t>
            </w:r>
          </w:p>
        </w:tc>
        <w:tc>
          <w:tcPr>
            <w:tcW w:w="1250" w:type="pct"/>
            <w:tcBorders>
              <w:top w:val="single" w:sz="4" w:space="0" w:color="auto"/>
            </w:tcBorders>
            <w:vAlign w:val="center"/>
          </w:tcPr>
          <w:p w14:paraId="53B06FAB" w14:textId="77777777" w:rsidR="00C870FA" w:rsidRDefault="00C870FA" w:rsidP="005577D3">
            <w:pPr>
              <w:jc w:val="center"/>
            </w:pPr>
            <w:r w:rsidRPr="65E6E912">
              <w:rPr>
                <w:color w:val="000000" w:themeColor="text1"/>
              </w:rPr>
              <w:t>2,365.05</w:t>
            </w:r>
          </w:p>
        </w:tc>
        <w:tc>
          <w:tcPr>
            <w:tcW w:w="1250" w:type="pct"/>
            <w:tcBorders>
              <w:top w:val="single" w:sz="4" w:space="0" w:color="auto"/>
            </w:tcBorders>
            <w:vAlign w:val="center"/>
          </w:tcPr>
          <w:p w14:paraId="32B8C8D7" w14:textId="77777777" w:rsidR="00C870FA" w:rsidRDefault="00C870FA" w:rsidP="005577D3">
            <w:pPr>
              <w:jc w:val="center"/>
            </w:pPr>
            <w:r w:rsidRPr="65E6E912">
              <w:rPr>
                <w:color w:val="000000" w:themeColor="text1"/>
              </w:rPr>
              <w:t>4.11</w:t>
            </w:r>
          </w:p>
        </w:tc>
      </w:tr>
      <w:tr w:rsidR="002C2EDE" w14:paraId="58BFA3C6" w14:textId="77777777" w:rsidTr="005577D3">
        <w:trPr>
          <w:trHeight w:val="20"/>
        </w:trPr>
        <w:tc>
          <w:tcPr>
            <w:tcW w:w="1250" w:type="pct"/>
            <w:vAlign w:val="center"/>
          </w:tcPr>
          <w:p w14:paraId="20A8580A" w14:textId="77777777" w:rsidR="00C870FA" w:rsidRDefault="00C870FA" w:rsidP="005577D3">
            <w:pPr>
              <w:jc w:val="center"/>
            </w:pPr>
            <w:r w:rsidRPr="65E6E912">
              <w:rPr>
                <w:color w:val="000000" w:themeColor="text1"/>
              </w:rPr>
              <w:t>99%</w:t>
            </w:r>
          </w:p>
        </w:tc>
        <w:tc>
          <w:tcPr>
            <w:tcW w:w="1250" w:type="pct"/>
            <w:vAlign w:val="center"/>
          </w:tcPr>
          <w:p w14:paraId="75463140" w14:textId="77777777" w:rsidR="00C870FA" w:rsidRDefault="00C870FA" w:rsidP="005577D3">
            <w:pPr>
              <w:jc w:val="center"/>
            </w:pPr>
            <w:r w:rsidRPr="65E6E912">
              <w:rPr>
                <w:color w:val="000000" w:themeColor="text1"/>
              </w:rPr>
              <w:t>3,316.61</w:t>
            </w:r>
          </w:p>
        </w:tc>
        <w:tc>
          <w:tcPr>
            <w:tcW w:w="1250" w:type="pct"/>
            <w:vAlign w:val="center"/>
          </w:tcPr>
          <w:p w14:paraId="20DC583E" w14:textId="77777777" w:rsidR="00C870FA" w:rsidRDefault="00C870FA" w:rsidP="005577D3">
            <w:pPr>
              <w:jc w:val="center"/>
            </w:pPr>
            <w:r w:rsidRPr="65E6E912">
              <w:rPr>
                <w:color w:val="000000" w:themeColor="text1"/>
              </w:rPr>
              <w:t>5,511.67</w:t>
            </w:r>
          </w:p>
        </w:tc>
        <w:tc>
          <w:tcPr>
            <w:tcW w:w="1250" w:type="pct"/>
            <w:vAlign w:val="center"/>
          </w:tcPr>
          <w:p w14:paraId="4031FCE5" w14:textId="77777777" w:rsidR="00C870FA" w:rsidRDefault="00C870FA" w:rsidP="005577D3">
            <w:pPr>
              <w:jc w:val="center"/>
            </w:pPr>
            <w:r w:rsidRPr="65E6E912">
              <w:rPr>
                <w:color w:val="000000" w:themeColor="text1"/>
              </w:rPr>
              <w:t>1.66</w:t>
            </w:r>
          </w:p>
        </w:tc>
      </w:tr>
    </w:tbl>
    <w:p w14:paraId="10C3DC42" w14:textId="1DB0DA80" w:rsidR="00C870FA" w:rsidRDefault="00C870FA" w:rsidP="00C870FA">
      <w:r w:rsidRPr="65E6E912">
        <w:rPr>
          <w:rFonts w:eastAsia="Times New Roman" w:cs="Times New Roman"/>
        </w:rPr>
        <w:t>On November 17, 202</w:t>
      </w:r>
      <w:r w:rsidR="00327BD2">
        <w:rPr>
          <w:rFonts w:eastAsia="Times New Roman" w:cs="Times New Roman"/>
        </w:rPr>
        <w:t>5</w:t>
      </w:r>
      <w:r w:rsidRPr="65E6E912">
        <w:rPr>
          <w:rFonts w:eastAsia="Times New Roman" w:cs="Times New Roman"/>
        </w:rPr>
        <w:t xml:space="preserve">, we are 95% confident that daily losses will not exceed </w:t>
      </w:r>
      <w:r w:rsidR="000A433B">
        <w:rPr>
          <w:rFonts w:eastAsia="Times New Roman" w:cs="Times New Roman"/>
        </w:rPr>
        <w:t>$</w:t>
      </w:r>
      <w:r w:rsidRPr="65E6E912">
        <w:rPr>
          <w:rFonts w:eastAsia="Times New Roman" w:cs="Times New Roman"/>
        </w:rPr>
        <w:t xml:space="preserve">576.02, and 99% confident that daily losses will not exceed </w:t>
      </w:r>
      <w:r w:rsidR="000A433B">
        <w:rPr>
          <w:rFonts w:eastAsia="Times New Roman" w:cs="Times New Roman"/>
        </w:rPr>
        <w:t>$</w:t>
      </w:r>
      <w:r w:rsidRPr="65E6E912">
        <w:rPr>
          <w:rFonts w:eastAsia="Times New Roman" w:cs="Times New Roman"/>
        </w:rPr>
        <w:t>3,316.61. Alternatively, there is a 5% (1%) probability that daily losses will exceed the corresponding VaR values.</w:t>
      </w:r>
      <w:r w:rsidR="00C20D72">
        <w:rPr>
          <w:rFonts w:eastAsia="Times New Roman" w:cs="Times New Roman"/>
        </w:rPr>
        <w:t xml:space="preserve"> W</w:t>
      </w:r>
      <w:r w:rsidRPr="65E6E912">
        <w:rPr>
          <w:rFonts w:eastAsia="Times New Roman" w:cs="Times New Roman"/>
        </w:rPr>
        <w:t xml:space="preserve">hen losses do exceed the 95% VaR, the average loss is approximately </w:t>
      </w:r>
      <w:r w:rsidR="000A433B">
        <w:rPr>
          <w:rFonts w:eastAsia="Times New Roman" w:cs="Times New Roman"/>
        </w:rPr>
        <w:t>$</w:t>
      </w:r>
      <w:r w:rsidRPr="65E6E912">
        <w:rPr>
          <w:rFonts w:eastAsia="Times New Roman" w:cs="Times New Roman"/>
        </w:rPr>
        <w:t xml:space="preserve">2,365.05; when losses exceed the 99% VaR, the average loss reaches </w:t>
      </w:r>
      <w:r w:rsidR="000A433B">
        <w:rPr>
          <w:rFonts w:eastAsia="Times New Roman" w:cs="Times New Roman"/>
        </w:rPr>
        <w:t>$</w:t>
      </w:r>
      <w:r w:rsidRPr="65E6E912">
        <w:rPr>
          <w:rFonts w:eastAsia="Times New Roman" w:cs="Times New Roman"/>
        </w:rPr>
        <w:t>5,511.67.</w:t>
      </w:r>
    </w:p>
    <w:p w14:paraId="44E58AA5" w14:textId="77777777" w:rsidR="00C870FA" w:rsidRDefault="00C870FA" w:rsidP="00C870FA">
      <w:pPr>
        <w:rPr>
          <w:rFonts w:eastAsia="Times New Roman" w:cs="Times New Roman"/>
        </w:rPr>
      </w:pPr>
    </w:p>
    <w:p w14:paraId="3504BE66" w14:textId="2C16D6B3" w:rsidR="00C870FA" w:rsidRPr="00442369" w:rsidRDefault="00C870FA" w:rsidP="003C5120">
      <w:pPr>
        <w:pStyle w:val="3"/>
      </w:pPr>
      <w:bookmarkStart w:id="45" w:name="_Toc216273605"/>
      <w:r>
        <w:lastRenderedPageBreak/>
        <w:t>Key findings and</w:t>
      </w:r>
      <w:r w:rsidR="00C2015D">
        <w:t xml:space="preserve"> R</w:t>
      </w:r>
      <w:r>
        <w:t xml:space="preserve">isk </w:t>
      </w:r>
      <w:r w:rsidR="00C2015D">
        <w:t>I</w:t>
      </w:r>
      <w:r>
        <w:t>mplication</w:t>
      </w:r>
      <w:bookmarkEnd w:id="45"/>
      <w:r>
        <w:t xml:space="preserve"> </w:t>
      </w:r>
    </w:p>
    <w:p w14:paraId="5524D808" w14:textId="39FCF9F4" w:rsidR="003D4FD2" w:rsidRDefault="00C870FA" w:rsidP="00C870FA">
      <w:pPr>
        <w:pStyle w:val="a3"/>
        <w:numPr>
          <w:ilvl w:val="0"/>
          <w:numId w:val="39"/>
        </w:numPr>
        <w:rPr>
          <w:rFonts w:eastAsia="Times New Roman" w:cs="Times New Roman"/>
        </w:rPr>
      </w:pPr>
      <w:r w:rsidRPr="133FA54C">
        <w:rPr>
          <w:rFonts w:eastAsia="Times New Roman" w:cs="Times New Roman"/>
        </w:rPr>
        <w:t>Confidence Level Sensitivity: From 95% to 99% confidence level, VaR increases by 475%, while ES increases by only 133%. This indicates that at extremely high confidence levels, VaR grows much faster than ES, reflecting VaR's sensitivity to distribution tails.</w:t>
      </w:r>
    </w:p>
    <w:p w14:paraId="18588946" w14:textId="77777777" w:rsidR="003D4FD2" w:rsidRDefault="00C870FA" w:rsidP="00C870FA">
      <w:pPr>
        <w:pStyle w:val="a3"/>
        <w:numPr>
          <w:ilvl w:val="0"/>
          <w:numId w:val="39"/>
        </w:numPr>
        <w:rPr>
          <w:rFonts w:eastAsia="Times New Roman" w:cs="Times New Roman"/>
        </w:rPr>
      </w:pPr>
      <w:r w:rsidRPr="003D4FD2">
        <w:rPr>
          <w:rFonts w:eastAsia="Times New Roman" w:cs="Times New Roman"/>
        </w:rPr>
        <w:t>Significant Tail Risk: ES values are significantly higher than corresponding VaR values (ES/VaR ratios of 4.11 and 1.66 respectively), emphasizing the severity of tail risk. Once the VaR threshold is breached, average losses are multiple times the VaR value.</w:t>
      </w:r>
    </w:p>
    <w:p w14:paraId="2BF80DB2" w14:textId="77777777" w:rsidR="003D4FD2" w:rsidRDefault="00C870FA" w:rsidP="00C870FA">
      <w:pPr>
        <w:pStyle w:val="a3"/>
        <w:numPr>
          <w:ilvl w:val="0"/>
          <w:numId w:val="39"/>
        </w:numPr>
        <w:rPr>
          <w:rFonts w:eastAsia="Times New Roman" w:cs="Times New Roman"/>
        </w:rPr>
      </w:pPr>
      <w:r w:rsidRPr="003D4FD2">
        <w:rPr>
          <w:rFonts w:eastAsia="Times New Roman" w:cs="Times New Roman"/>
        </w:rPr>
        <w:t>Risk Asymmetry: The PnL distribution shows a noticeably longer left tail than right tail, indicating that downside risk exceeds upside potential, consistent with our fixed</w:t>
      </w:r>
      <w:r w:rsidR="008672C9" w:rsidRPr="003D4FD2">
        <w:rPr>
          <w:rFonts w:eastAsia="Times New Roman" w:cs="Times New Roman"/>
        </w:rPr>
        <w:t xml:space="preserve"> </w:t>
      </w:r>
      <w:r w:rsidRPr="003D4FD2">
        <w:rPr>
          <w:rFonts w:eastAsia="Times New Roman" w:cs="Times New Roman"/>
        </w:rPr>
        <w:t>payer.</w:t>
      </w:r>
    </w:p>
    <w:p w14:paraId="09E77968" w14:textId="342D274A" w:rsidR="00C870FA" w:rsidRPr="003D4FD2" w:rsidRDefault="00C870FA" w:rsidP="00C870FA">
      <w:pPr>
        <w:pStyle w:val="a3"/>
        <w:numPr>
          <w:ilvl w:val="0"/>
          <w:numId w:val="39"/>
        </w:numPr>
        <w:rPr>
          <w:rFonts w:eastAsia="Times New Roman" w:cs="Times New Roman"/>
        </w:rPr>
      </w:pPr>
      <w:r w:rsidRPr="003D4FD2">
        <w:rPr>
          <w:rFonts w:eastAsia="Times New Roman" w:cs="Times New Roman"/>
        </w:rPr>
        <w:t xml:space="preserve">Impact of Position Direction: </w:t>
      </w:r>
      <w:r w:rsidR="003D4FD2" w:rsidRPr="003D4FD2">
        <w:rPr>
          <w:rFonts w:eastAsia="Times New Roman" w:cs="Times New Roman"/>
        </w:rPr>
        <w:t>Inversely</w:t>
      </w:r>
      <w:r w:rsidRPr="003D4FD2">
        <w:rPr>
          <w:rFonts w:eastAsia="Times New Roman" w:cs="Times New Roman"/>
        </w:rPr>
        <w:t>, if the position direction were reversed (fixed receiver), th</w:t>
      </w:r>
      <w:r w:rsidRPr="006463AD">
        <w:rPr>
          <w:rFonts w:eastAsia="Times New Roman" w:cs="Times New Roman"/>
        </w:rPr>
        <w:t xml:space="preserve">e 95% confidence level VaR would exceed </w:t>
      </w:r>
      <w:r w:rsidR="003D4FD2" w:rsidRPr="006463AD">
        <w:rPr>
          <w:rFonts w:eastAsia="Times New Roman" w:cs="Times New Roman"/>
        </w:rPr>
        <w:t>$</w:t>
      </w:r>
      <w:r w:rsidRPr="006463AD">
        <w:rPr>
          <w:rFonts w:eastAsia="Times New Roman" w:cs="Times New Roman"/>
        </w:rPr>
        <w:t>6,000. This may stem from the model training data (2014-2023) coming from a period of rising interest rates, causing model predictions to favor rising rate scenarios, thus being unfavorable for fixed</w:t>
      </w:r>
      <w:r w:rsidR="003D4FD2" w:rsidRPr="006463AD">
        <w:rPr>
          <w:rFonts w:eastAsia="Times New Roman" w:cs="Times New Roman"/>
        </w:rPr>
        <w:t xml:space="preserve"> </w:t>
      </w:r>
      <w:r w:rsidRPr="006463AD">
        <w:rPr>
          <w:rFonts w:eastAsia="Times New Roman" w:cs="Times New Roman"/>
        </w:rPr>
        <w:t xml:space="preserve">receivers </w:t>
      </w:r>
      <w:r w:rsidRPr="006463AD">
        <w:t>(See Appendix G</w:t>
      </w:r>
      <w:r w:rsidR="00190F08" w:rsidRPr="006463AD">
        <w:t xml:space="preserve">: </w:t>
      </w:r>
      <w:r w:rsidR="002E2212" w:rsidRPr="006463AD">
        <w:t>federal</w:t>
      </w:r>
      <w:r w:rsidR="00190F08" w:rsidRPr="006463AD">
        <w:t xml:space="preserve"> rate</w:t>
      </w:r>
      <w:r w:rsidR="002E2212" w:rsidRPr="006463AD">
        <w:t xml:space="preserve"> during 2014-2025</w:t>
      </w:r>
      <w:r w:rsidRPr="006463AD">
        <w:t>)</w:t>
      </w:r>
      <w:r w:rsidRPr="006463AD">
        <w:rPr>
          <w:rFonts w:eastAsia="Times New Roman" w:cs="Times New Roman"/>
        </w:rPr>
        <w:t>.</w:t>
      </w:r>
    </w:p>
    <w:p w14:paraId="6FE28C83" w14:textId="77777777" w:rsidR="003579E6" w:rsidRPr="003579E6" w:rsidRDefault="003579E6" w:rsidP="001D6853">
      <w:pPr>
        <w:ind w:right="240"/>
      </w:pPr>
    </w:p>
    <w:p w14:paraId="06C5E686" w14:textId="39FDDA25" w:rsidR="00EB3494" w:rsidRPr="00FF1030" w:rsidRDefault="2A4FFB29" w:rsidP="00FF1030">
      <w:pPr>
        <w:pStyle w:val="1"/>
        <w:ind w:left="482" w:hanging="482"/>
      </w:pPr>
      <w:bookmarkStart w:id="46" w:name="_Toc216140259"/>
      <w:bookmarkStart w:id="47" w:name="_Toc216273606"/>
      <w:r w:rsidRPr="00FF1030">
        <w:t>Backtesting</w:t>
      </w:r>
      <w:r w:rsidR="2A54E87B" w:rsidRPr="00FF1030">
        <w:t xml:space="preserve"> Model</w:t>
      </w:r>
      <w:bookmarkEnd w:id="46"/>
      <w:bookmarkEnd w:id="47"/>
    </w:p>
    <w:p w14:paraId="075E18C5" w14:textId="2B597B2D" w:rsidR="178647C5" w:rsidRDefault="178647C5" w:rsidP="40CB165C">
      <w:pPr>
        <w:rPr>
          <w:b/>
          <w:bCs/>
          <w:sz w:val="28"/>
          <w:szCs w:val="28"/>
        </w:rPr>
      </w:pPr>
      <w:r w:rsidRPr="40CB165C">
        <w:rPr>
          <w:b/>
          <w:bCs/>
          <w:sz w:val="28"/>
          <w:szCs w:val="28"/>
        </w:rPr>
        <w:t>5.1 Overall design</w:t>
      </w:r>
    </w:p>
    <w:p w14:paraId="5517CB0B" w14:textId="1AF79292" w:rsidR="178647C5" w:rsidRDefault="178647C5" w:rsidP="40CB165C">
      <w:r w:rsidRPr="40CB165C">
        <w:t>The purpose of this section is to verify whether the VaR/ES model established based on PCA and Monte Carlo in the previous section can reasonably describe the one-day risk exposure of a 5-year USD SOFR OIS swap position.</w:t>
      </w:r>
      <w:r w:rsidR="00DC3FA0">
        <w:t xml:space="preserve"> </w:t>
      </w:r>
      <w:r w:rsidRPr="40CB165C">
        <w:t xml:space="preserve">The backtesting object is a 5-year SOFR OIS swap with a notional principal of </w:t>
      </w:r>
      <w:r w:rsidR="005F7490">
        <w:rPr>
          <w:rFonts w:hint="eastAsia"/>
          <w:lang w:eastAsia="zh-CN"/>
        </w:rPr>
        <w:t>USD</w:t>
      </w:r>
      <w:r w:rsidRPr="40CB165C">
        <w:t xml:space="preserve">1,000,000, where the fixed rate is paid and the floating rate is received. The backtesting period is from January 2, </w:t>
      </w:r>
      <w:r w:rsidR="345FBC5D" w:rsidRPr="40CB165C">
        <w:t>2023</w:t>
      </w:r>
      <w:r w:rsidR="005F7490">
        <w:t xml:space="preserve"> </w:t>
      </w:r>
      <w:r w:rsidRPr="40CB165C">
        <w:t xml:space="preserve">to November 14, 2025. After excluding holidays, a total of 448 valid trading days were obtained. The holding period for VaR is set to 1 trading day, consistent with the commonly used one-day VaR standard in regulation. For each trading day, the model uses a PCA three-factor structure to simulate the changes in the </w:t>
      </w:r>
      <w:r w:rsidR="00DC3FA0">
        <w:t xml:space="preserve">SOFR </w:t>
      </w:r>
      <w:r w:rsidRPr="40CB165C">
        <w:t>zero curve through Monte Carlo simulation, generating 50,000 possible paths each day. Based on this, the distribution of the swap value for the next trading day is obtained, and the VaR and ES at the 95% and 99% confidence levels are calculated</w:t>
      </w:r>
      <w:r w:rsidR="003C669A">
        <w:t xml:space="preserve"> (Refer to </w:t>
      </w:r>
      <w:r w:rsidR="008928E9" w:rsidRPr="005F7B9F">
        <w:rPr>
          <w:i/>
          <w:iCs/>
        </w:rPr>
        <w:t>backtest_simple_var_es.csv</w:t>
      </w:r>
      <w:r w:rsidR="008928E9">
        <w:t xml:space="preserve"> for backtesting </w:t>
      </w:r>
      <w:r w:rsidR="005F7B9F">
        <w:t>data</w:t>
      </w:r>
      <w:r w:rsidR="003C669A">
        <w:t>)</w:t>
      </w:r>
      <w:r w:rsidRPr="40CB165C">
        <w:t>.</w:t>
      </w:r>
    </w:p>
    <w:p w14:paraId="5B2972FB" w14:textId="5D6E6710" w:rsidR="40CB165C" w:rsidRDefault="40CB165C" w:rsidP="40CB165C"/>
    <w:p w14:paraId="5CD04406" w14:textId="794A4310" w:rsidR="7311CB6A" w:rsidRDefault="7311CB6A" w:rsidP="40CB165C">
      <w:pPr>
        <w:rPr>
          <w:b/>
          <w:bCs/>
          <w:sz w:val="28"/>
          <w:szCs w:val="28"/>
        </w:rPr>
      </w:pPr>
      <w:r w:rsidRPr="40CB165C">
        <w:rPr>
          <w:b/>
          <w:bCs/>
          <w:sz w:val="28"/>
          <w:szCs w:val="28"/>
        </w:rPr>
        <w:t>5.2 Backtesting results comparison</w:t>
      </w:r>
    </w:p>
    <w:p w14:paraId="153D41E1" w14:textId="61D95551" w:rsidR="6714A74B" w:rsidRDefault="6714A74B" w:rsidP="40CB165C">
      <w:r w:rsidRPr="40CB165C">
        <w:lastRenderedPageBreak/>
        <w:t xml:space="preserve">At the 99% VaR level, the probability </w:t>
      </w:r>
      <w:r w:rsidR="00E84E5E">
        <w:t xml:space="preserve">of exception occurrence </w:t>
      </w:r>
      <w:r w:rsidRPr="40CB165C">
        <w:t xml:space="preserve">is 1%. Among the 448 sample points, the theoretical expected number of </w:t>
      </w:r>
      <w:r w:rsidR="00E84E5E">
        <w:t>exceptions</w:t>
      </w:r>
      <w:r w:rsidRPr="40CB165C">
        <w:t xml:space="preserve"> is approximately 4.48. Based on the actual loss sequence constructed, there were 5 trading days when the losses exceeded the 99% VaR of the model. The corresponding </w:t>
      </w:r>
      <w:r w:rsidR="007E7DDE">
        <w:t>exceeding</w:t>
      </w:r>
      <w:r w:rsidRPr="40CB165C">
        <w:t xml:space="preserve"> ratio was approximately 1.0246%, which is very close to the theoretical value of 1%, indicating that from a simple frequency perspective, the model did not systematically overestimate or underestimate the risk.</w:t>
      </w:r>
    </w:p>
    <w:p w14:paraId="2D3209E1" w14:textId="54F3A8B7" w:rsidR="40CB165C" w:rsidRDefault="40CB165C" w:rsidP="40CB165C"/>
    <w:p w14:paraId="6698A4EB" w14:textId="640B6507" w:rsidR="004367F8" w:rsidRPr="00D732ED" w:rsidRDefault="6714A74B" w:rsidP="40CB165C">
      <w:r w:rsidRPr="40CB165C">
        <w:t xml:space="preserve">Furthermore, by superimposing the actual loss sequence onto the 99% VaR curve, it can be observed that the </w:t>
      </w:r>
      <w:r w:rsidR="00410F03">
        <w:t>exceptions</w:t>
      </w:r>
      <w:r w:rsidRPr="40CB165C">
        <w:t xml:space="preserve"> appear as several isolated high-loss days, rather than a prolonged continuous breach of the VaR. This phenomenon provides intuitive support for the subsequent independence </w:t>
      </w:r>
      <w:r w:rsidRPr="00F42D01">
        <w:t>test</w:t>
      </w:r>
      <w:r w:rsidR="00D732ED" w:rsidRPr="00F42D01">
        <w:t xml:space="preserve"> (See Appendix H</w:t>
      </w:r>
      <w:r w:rsidR="00F42D01" w:rsidRPr="00F42D01">
        <w:t>: Comparison between predicted and actual losses</w:t>
      </w:r>
      <w:r w:rsidR="00D732ED" w:rsidRPr="00F42D01">
        <w:t>).</w:t>
      </w:r>
      <w:r w:rsidR="40928DC0">
        <w:t xml:space="preserve">     </w:t>
      </w:r>
    </w:p>
    <w:p w14:paraId="4397A5C7" w14:textId="77777777" w:rsidR="00D50734" w:rsidRDefault="00D50734" w:rsidP="40CB165C">
      <w:pPr>
        <w:rPr>
          <w:b/>
          <w:bCs/>
        </w:rPr>
      </w:pPr>
    </w:p>
    <w:p w14:paraId="000672C7" w14:textId="5B2006AA" w:rsidR="2FD5253C" w:rsidRDefault="2FD5253C" w:rsidP="40CB165C">
      <w:pPr>
        <w:rPr>
          <w:b/>
          <w:bCs/>
          <w:sz w:val="28"/>
          <w:szCs w:val="28"/>
        </w:rPr>
      </w:pPr>
      <w:r w:rsidRPr="40CB165C">
        <w:rPr>
          <w:b/>
          <w:bCs/>
          <w:sz w:val="28"/>
          <w:szCs w:val="28"/>
        </w:rPr>
        <w:t>5.</w:t>
      </w:r>
      <w:r w:rsidR="62FDE5BB" w:rsidRPr="40CB165C">
        <w:rPr>
          <w:b/>
          <w:bCs/>
          <w:sz w:val="28"/>
          <w:szCs w:val="28"/>
        </w:rPr>
        <w:t>3</w:t>
      </w:r>
      <w:r w:rsidRPr="40CB165C">
        <w:rPr>
          <w:b/>
          <w:bCs/>
          <w:sz w:val="28"/>
          <w:szCs w:val="28"/>
        </w:rPr>
        <w:t xml:space="preserve"> Kupiec POF Test Results </w:t>
      </w:r>
    </w:p>
    <w:p w14:paraId="301F9D2B" w14:textId="04AC1BA9" w:rsidR="2FD5253C" w:rsidRDefault="00860ABA" w:rsidP="40CB165C">
      <w:r>
        <w:t>To</w:t>
      </w:r>
      <w:r w:rsidR="2FD5253C">
        <w:t xml:space="preserve"> statistically determine whether the </w:t>
      </w:r>
      <w:r w:rsidR="00410F03">
        <w:t>exceptions ratio</w:t>
      </w:r>
      <w:r w:rsidR="2FD5253C">
        <w:t xml:space="preserve"> is reasonable, this </w:t>
      </w:r>
      <w:r w:rsidR="00410F03">
        <w:t>study</w:t>
      </w:r>
      <w:r w:rsidR="2FD5253C">
        <w:t xml:space="preserve"> employs the Kupiec Proportion of Failures (POF) test. This test focuses solely on "coverage rate", and the null hypothesis is that the actual </w:t>
      </w:r>
      <w:r w:rsidR="00410F03">
        <w:t>exception</w:t>
      </w:r>
      <w:r w:rsidR="2FD5253C">
        <w:t xml:space="preserve"> probability is equal to the theoretical value </w:t>
      </w:r>
      <m:oMath>
        <m:r>
          <w:rPr>
            <w:rFonts w:ascii="Cambria Math" w:hAnsi="Cambria Math"/>
          </w:rPr>
          <m:t>1-α</m:t>
        </m:r>
      </m:oMath>
      <w:r>
        <w:t xml:space="preserve">. </w:t>
      </w:r>
      <w:r w:rsidR="2FD5253C">
        <w:t xml:space="preserve">In this study, </w:t>
      </w:r>
      <m:oMath>
        <m:r>
          <w:rPr>
            <w:rFonts w:ascii="Cambria Math" w:hAnsi="Cambria Math"/>
          </w:rPr>
          <m:t>α=99%</m:t>
        </m:r>
      </m:oMath>
      <w:r w:rsidR="2FD5253C">
        <w:t xml:space="preserve">  and the rate of theoretical anomalies was 1%. </w:t>
      </w:r>
    </w:p>
    <w:p w14:paraId="2C5A8EBC" w14:textId="77777777" w:rsidR="006323C6" w:rsidRDefault="006323C6" w:rsidP="40CB165C"/>
    <w:p w14:paraId="0D7C412E" w14:textId="08B53537" w:rsidR="2FD5253C" w:rsidRDefault="2FD5253C" w:rsidP="40CB165C">
      <w:r w:rsidRPr="40CB165C">
        <w:t xml:space="preserve">According to the calculation results, there were 5 anomalies in 448 samples, with an anomaly ratio of 1.0246%. The corresponding </w:t>
      </w:r>
      <m:oMath>
        <m:r>
          <w:rPr>
            <w:rFonts w:ascii="Cambria Math" w:hAnsi="Cambria Math"/>
          </w:rPr>
          <m:t>L</m:t>
        </m:r>
        <m:sSub>
          <m:sSubPr>
            <m:ctrlPr>
              <w:rPr>
                <w:rFonts w:ascii="Cambria Math" w:hAnsi="Cambria Math"/>
                <w:i/>
              </w:rPr>
            </m:ctrlPr>
          </m:sSubPr>
          <m:e>
            <m:r>
              <w:rPr>
                <w:rFonts w:ascii="Cambria Math" w:hAnsi="Cambria Math"/>
              </w:rPr>
              <m:t>R</m:t>
            </m:r>
          </m:e>
          <m:sub>
            <m:r>
              <w:rPr>
                <w:rFonts w:ascii="Cambria Math" w:hAnsi="Cambria Math"/>
              </w:rPr>
              <m:t>POF</m:t>
            </m:r>
          </m:sub>
        </m:sSub>
      </m:oMath>
      <w:r w:rsidRPr="40CB165C">
        <w:t xml:space="preserve"> statistic was approximately 0.003, and the obtained p-value was approximately 0.9566. Since the p-value is much greater than the significance level of 5%, we cannot reject the null hypothesis of "coverage is correct." That is, in the unconditional coverage sense, this VaR model is compatible with the sample data. In other words, from the perspective of "whether there are many anomalies", the 99% VaR given by the model is reasonable.</w:t>
      </w:r>
    </w:p>
    <w:p w14:paraId="775D2C04" w14:textId="563B1F8D" w:rsidR="40CB165C" w:rsidRDefault="40CB165C" w:rsidP="40CB165C"/>
    <w:p w14:paraId="313CFA3D" w14:textId="4FF61A4B" w:rsidR="08579E01" w:rsidRDefault="08579E01" w:rsidP="40CB165C">
      <w:pPr>
        <w:rPr>
          <w:b/>
          <w:bCs/>
          <w:sz w:val="28"/>
          <w:szCs w:val="28"/>
        </w:rPr>
      </w:pPr>
      <w:r w:rsidRPr="40CB165C">
        <w:rPr>
          <w:b/>
          <w:bCs/>
          <w:sz w:val="28"/>
          <w:szCs w:val="28"/>
        </w:rPr>
        <w:t>5.</w:t>
      </w:r>
      <w:r w:rsidR="17C767D1" w:rsidRPr="40CB165C">
        <w:rPr>
          <w:b/>
          <w:bCs/>
          <w:sz w:val="28"/>
          <w:szCs w:val="28"/>
        </w:rPr>
        <w:t>4</w:t>
      </w:r>
      <w:r w:rsidRPr="40CB165C">
        <w:rPr>
          <w:b/>
          <w:bCs/>
          <w:sz w:val="28"/>
          <w:szCs w:val="28"/>
        </w:rPr>
        <w:t xml:space="preserve"> Christoffersen Independence and Conditional Coverage Test </w:t>
      </w:r>
    </w:p>
    <w:p w14:paraId="43D88F40" w14:textId="06107C2E" w:rsidR="44F96E7D" w:rsidRDefault="44F96E7D" w:rsidP="40CB165C">
      <w:r w:rsidRPr="40CB165C">
        <w:t>To verify whether the outliers are concentrated within a certain period of time, this paper further employs the independence test and conditional coverage test proposed by Christoffersen.</w:t>
      </w:r>
    </w:p>
    <w:p w14:paraId="23E7AA4A" w14:textId="6C57721C" w:rsidR="40CB165C" w:rsidRDefault="40CB165C" w:rsidP="40CB165C"/>
    <w:p w14:paraId="5BB19A17" w14:textId="3E3E0101" w:rsidR="44F96E7D" w:rsidRDefault="44F96E7D" w:rsidP="40CB165C">
      <w:r w:rsidRPr="40CB165C">
        <w:t xml:space="preserve">In the sample of this study, the counts of the four transition states are approximately: </w:t>
      </w:r>
      <m:oMath>
        <m:sSub>
          <m:sSubPr>
            <m:ctrlPr>
              <w:rPr>
                <w:rFonts w:ascii="Cambria Math" w:hAnsi="Cambria Math"/>
                <w:i/>
              </w:rPr>
            </m:ctrlPr>
          </m:sSubPr>
          <m:e>
            <m:r>
              <w:rPr>
                <w:rFonts w:ascii="Cambria Math" w:hAnsi="Cambria Math"/>
              </w:rPr>
              <m:t>N</m:t>
            </m:r>
          </m:e>
          <m:sub>
            <m:r>
              <w:rPr>
                <w:rFonts w:ascii="Cambria Math" w:hAnsi="Cambria Math"/>
              </w:rPr>
              <m:t>00</m:t>
            </m:r>
          </m:sub>
        </m:sSub>
        <m:r>
          <w:rPr>
            <w:rFonts w:ascii="Cambria Math" w:hAnsi="Cambria Math"/>
          </w:rPr>
          <m:t>=477</m:t>
        </m:r>
      </m:oMath>
      <w:r w:rsidRPr="40CB165C">
        <w:t xml:space="preserve">, </w:t>
      </w:r>
      <m:oMath>
        <m:sSub>
          <m:sSubPr>
            <m:ctrlPr>
              <w:rPr>
                <w:rFonts w:ascii="Cambria Math" w:hAnsi="Cambria Math"/>
                <w:i/>
              </w:rPr>
            </m:ctrlPr>
          </m:sSubPr>
          <m:e>
            <m:r>
              <w:rPr>
                <w:rFonts w:ascii="Cambria Math" w:hAnsi="Cambria Math"/>
              </w:rPr>
              <m:t>N</m:t>
            </m:r>
          </m:e>
          <m:sub>
            <m:r>
              <w:rPr>
                <w:rFonts w:ascii="Cambria Math" w:hAnsi="Cambria Math"/>
              </w:rPr>
              <m:t>01</m:t>
            </m:r>
          </m:sub>
        </m:sSub>
        <m:r>
          <w:rPr>
            <w:rFonts w:ascii="Cambria Math" w:hAnsi="Cambria Math"/>
          </w:rPr>
          <m:t>=5</m:t>
        </m:r>
      </m:oMath>
      <w:r w:rsidRPr="40CB165C">
        <w:t xml:space="preserve">, </w:t>
      </w:r>
      <m:oMath>
        <m:sSub>
          <m:sSubPr>
            <m:ctrlPr>
              <w:rPr>
                <w:rFonts w:ascii="Cambria Math" w:hAnsi="Cambria Math"/>
                <w:i/>
              </w:rPr>
            </m:ctrlPr>
          </m:sSubPr>
          <m:e>
            <m:r>
              <w:rPr>
                <w:rFonts w:ascii="Cambria Math" w:hAnsi="Cambria Math"/>
              </w:rPr>
              <m:t>N</m:t>
            </m:r>
          </m:e>
          <m:sub>
            <m:r>
              <w:rPr>
                <w:rFonts w:ascii="Cambria Math" w:hAnsi="Cambria Math"/>
              </w:rPr>
              <m:t>10</m:t>
            </m:r>
          </m:sub>
        </m:sSub>
        <m:r>
          <w:rPr>
            <w:rFonts w:ascii="Cambria Math" w:hAnsi="Cambria Math"/>
          </w:rPr>
          <m:t>=5</m:t>
        </m:r>
      </m:oMath>
      <w:r w:rsidRPr="40CB165C">
        <w:t xml:space="preserve">, </w:t>
      </w:r>
      <m:oMath>
        <m:sSub>
          <m:sSubPr>
            <m:ctrlPr>
              <w:rPr>
                <w:rFonts w:ascii="Cambria Math" w:hAnsi="Cambria Math"/>
                <w:i/>
              </w:rPr>
            </m:ctrlPr>
          </m:sSubPr>
          <m:e>
            <m:r>
              <w:rPr>
                <w:rFonts w:ascii="Cambria Math" w:hAnsi="Cambria Math"/>
              </w:rPr>
              <m:t>N</m:t>
            </m:r>
          </m:e>
          <m:sub>
            <m:r>
              <w:rPr>
                <w:rFonts w:ascii="Cambria Math" w:hAnsi="Cambria Math"/>
              </w:rPr>
              <m:t>11</m:t>
            </m:r>
          </m:sub>
        </m:sSub>
        <m:r>
          <w:rPr>
            <w:rFonts w:ascii="Cambria Math" w:hAnsi="Cambria Math"/>
          </w:rPr>
          <m:t>=9</m:t>
        </m:r>
      </m:oMath>
      <w:r w:rsidRPr="40CB165C">
        <w:t xml:space="preserve">. Based on these data, the </w:t>
      </w:r>
      <m:oMath>
        <m:r>
          <w:rPr>
            <w:rFonts w:ascii="Cambria Math" w:hAnsi="Cambria Math"/>
          </w:rPr>
          <m:t>L</m:t>
        </m:r>
        <m:sSub>
          <m:sSubPr>
            <m:ctrlPr>
              <w:rPr>
                <w:rFonts w:ascii="Cambria Math" w:hAnsi="Cambria Math"/>
                <w:i/>
              </w:rPr>
            </m:ctrlPr>
          </m:sSubPr>
          <m:e>
            <m:r>
              <w:rPr>
                <w:rFonts w:ascii="Cambria Math" w:hAnsi="Cambria Math"/>
              </w:rPr>
              <m:t>R</m:t>
            </m:r>
          </m:e>
          <m:sub>
            <m:r>
              <w:rPr>
                <w:rFonts w:ascii="Cambria Math" w:hAnsi="Cambria Math"/>
              </w:rPr>
              <m:t>ind</m:t>
            </m:r>
          </m:sub>
        </m:sSub>
      </m:oMath>
      <w:r w:rsidRPr="40CB165C">
        <w:t xml:space="preserve"> statistic obtained from the </w:t>
      </w:r>
      <w:r w:rsidRPr="40CB165C">
        <w:lastRenderedPageBreak/>
        <w:t xml:space="preserve">independence test is approximately 0.1037, and the corresponding </w:t>
      </w:r>
      <m:oMath>
        <m:sSub>
          <m:sSubPr>
            <m:ctrlPr>
              <w:rPr>
                <w:rFonts w:ascii="Cambria Math" w:hAnsi="Cambria Math"/>
                <w:i/>
              </w:rPr>
            </m:ctrlPr>
          </m:sSubPr>
          <m:e>
            <m:r>
              <w:rPr>
                <w:rFonts w:ascii="Cambria Math" w:hAnsi="Cambria Math"/>
              </w:rPr>
              <m:t>p</m:t>
            </m:r>
          </m:e>
          <m:sub>
            <m:r>
              <w:rPr>
                <w:rFonts w:ascii="Cambria Math" w:hAnsi="Cambria Math"/>
              </w:rPr>
              <m:t>ind</m:t>
            </m:r>
          </m:sub>
        </m:sSub>
      </m:oMath>
      <w:r w:rsidRPr="40CB165C">
        <w:t xml:space="preserve"> is approximately 0.7474; further, the </w:t>
      </w:r>
      <m:oMath>
        <m:r>
          <w:rPr>
            <w:rFonts w:ascii="Cambria Math" w:hAnsi="Cambria Math"/>
          </w:rPr>
          <m:t>L</m:t>
        </m:r>
        <m:sSub>
          <m:sSubPr>
            <m:ctrlPr>
              <w:rPr>
                <w:rFonts w:ascii="Cambria Math" w:hAnsi="Cambria Math"/>
                <w:i/>
              </w:rPr>
            </m:ctrlPr>
          </m:sSubPr>
          <m:e>
            <m:r>
              <w:rPr>
                <w:rFonts w:ascii="Cambria Math" w:hAnsi="Cambria Math"/>
              </w:rPr>
              <m:t>R</m:t>
            </m:r>
          </m:e>
          <m:sub>
            <m:r>
              <w:rPr>
                <w:rFonts w:ascii="Cambria Math" w:hAnsi="Cambria Math"/>
              </w:rPr>
              <m:t>cc</m:t>
            </m:r>
          </m:sub>
        </m:sSub>
      </m:oMath>
      <w:r w:rsidRPr="40CB165C">
        <w:t xml:space="preserve"> from the conditional coverage test is approximately 0.1067, and </w:t>
      </w:r>
      <m:oMath>
        <m:sSub>
          <m:sSubPr>
            <m:ctrlPr>
              <w:rPr>
                <w:rFonts w:ascii="Cambria Math" w:hAnsi="Cambria Math"/>
                <w:i/>
              </w:rPr>
            </m:ctrlPr>
          </m:sSubPr>
          <m:e>
            <m:r>
              <w:rPr>
                <w:rFonts w:ascii="Cambria Math" w:hAnsi="Cambria Math"/>
              </w:rPr>
              <m:t>p</m:t>
            </m:r>
          </m:e>
          <m:sub>
            <m:r>
              <w:rPr>
                <w:rFonts w:ascii="Cambria Math" w:hAnsi="Cambria Math"/>
              </w:rPr>
              <m:t>cc</m:t>
            </m:r>
          </m:sub>
        </m:sSub>
      </m:oMath>
      <w:r w:rsidRPr="40CB165C">
        <w:t>is approximately 0.9481. Both p-values are significantly greater than 0.05, which means we cannot reject the joint hypothesis of "the outliers are independent and the overall coverage is correct". Statistically, the outliers neither have a significant time aggregation effect nor a systematic coverage deficiency problem.</w:t>
      </w:r>
    </w:p>
    <w:p w14:paraId="5A8C98E9" w14:textId="77777777" w:rsidR="003579E6" w:rsidRPr="003579E6" w:rsidRDefault="003579E6" w:rsidP="001D6853">
      <w:pPr>
        <w:ind w:right="240"/>
      </w:pPr>
    </w:p>
    <w:p w14:paraId="3A1A2743" w14:textId="77777777" w:rsidR="000B5502" w:rsidRDefault="00EB3494" w:rsidP="007D2D51">
      <w:pPr>
        <w:pStyle w:val="1"/>
        <w:ind w:left="482" w:hanging="482"/>
      </w:pPr>
      <w:bookmarkStart w:id="48" w:name="_Toc216140260"/>
      <w:bookmarkStart w:id="49" w:name="_Toc216273607"/>
      <w:r>
        <w:t>Conclusion</w:t>
      </w:r>
      <w:bookmarkEnd w:id="48"/>
      <w:bookmarkEnd w:id="49"/>
    </w:p>
    <w:p w14:paraId="4A266F49" w14:textId="217BCB5C" w:rsidR="00295807" w:rsidRDefault="00437E90" w:rsidP="00FF1030">
      <w:pPr>
        <w:rPr>
          <w:i/>
          <w:lang w:eastAsia="zh-CN"/>
        </w:rPr>
      </w:pPr>
      <w:bookmarkStart w:id="50" w:name="_Toc216140258"/>
      <w:r w:rsidRPr="0664F7EA">
        <w:t xml:space="preserve">In this report, </w:t>
      </w:r>
      <w:r w:rsidR="005E44CC" w:rsidRPr="0664F7EA">
        <w:t xml:space="preserve">we </w:t>
      </w:r>
      <w:r w:rsidR="00942045" w:rsidRPr="0664F7EA">
        <w:t xml:space="preserve">conducted the risk measurement </w:t>
      </w:r>
      <w:r w:rsidR="00B15267" w:rsidRPr="0664F7EA">
        <w:t>for</w:t>
      </w:r>
      <w:r w:rsidR="00942045" w:rsidRPr="0664F7EA">
        <w:t xml:space="preserve"> a 5-year </w:t>
      </w:r>
      <w:r w:rsidR="00DC2F42" w:rsidRPr="0664F7EA">
        <w:t xml:space="preserve">SOFR </w:t>
      </w:r>
      <w:r w:rsidR="00B15267" w:rsidRPr="0664F7EA">
        <w:t xml:space="preserve">plain vanilla </w:t>
      </w:r>
      <w:r w:rsidR="00590342" w:rsidRPr="0664F7EA">
        <w:t>swap</w:t>
      </w:r>
      <w:r w:rsidR="00B15267" w:rsidRPr="0664F7EA">
        <w:t xml:space="preserve">. </w:t>
      </w:r>
      <w:r w:rsidR="00AA1FFE" w:rsidRPr="0664F7EA">
        <w:rPr>
          <w:lang w:eastAsia="zh-CN"/>
        </w:rPr>
        <w:t xml:space="preserve">The </w:t>
      </w:r>
      <w:r w:rsidR="005A6B75" w:rsidRPr="0664F7EA">
        <w:rPr>
          <w:lang w:eastAsia="zh-CN"/>
        </w:rPr>
        <w:t xml:space="preserve">key methodology </w:t>
      </w:r>
      <w:r w:rsidR="00017FD1" w:rsidRPr="0664F7EA">
        <w:rPr>
          <w:lang w:eastAsia="zh-CN"/>
        </w:rPr>
        <w:t xml:space="preserve">is that </w:t>
      </w:r>
      <w:r w:rsidR="00086DD1" w:rsidRPr="0664F7EA">
        <w:rPr>
          <w:lang w:eastAsia="zh-CN"/>
        </w:rPr>
        <w:t>the future interest rate change</w:t>
      </w:r>
      <w:r w:rsidR="00017FD1" w:rsidRPr="0664F7EA">
        <w:rPr>
          <w:lang w:eastAsia="zh-CN"/>
        </w:rPr>
        <w:t xml:space="preserve">s are simulated </w:t>
      </w:r>
      <w:r w:rsidR="00086DD1" w:rsidRPr="0664F7EA">
        <w:rPr>
          <w:lang w:eastAsia="zh-CN"/>
        </w:rPr>
        <w:t xml:space="preserve">by </w:t>
      </w:r>
      <w:r w:rsidR="005A6B75" w:rsidRPr="0664F7EA">
        <w:rPr>
          <w:lang w:eastAsia="zh-CN"/>
        </w:rPr>
        <w:t xml:space="preserve">building a </w:t>
      </w:r>
      <w:r w:rsidR="008A79DF" w:rsidRPr="0664F7EA">
        <w:rPr>
          <w:lang w:eastAsia="zh-CN"/>
        </w:rPr>
        <w:t xml:space="preserve">linear </w:t>
      </w:r>
      <w:r w:rsidR="005A6B75" w:rsidRPr="0664F7EA">
        <w:rPr>
          <w:lang w:eastAsia="zh-CN"/>
        </w:rPr>
        <w:t xml:space="preserve">three-factor model based on PCA. </w:t>
      </w:r>
    </w:p>
    <w:p w14:paraId="26204B1F" w14:textId="77777777" w:rsidR="007914E5" w:rsidRDefault="007914E5" w:rsidP="00FF1030">
      <w:pPr>
        <w:rPr>
          <w:lang w:eastAsia="zh-CN"/>
        </w:rPr>
      </w:pPr>
    </w:p>
    <w:p w14:paraId="2FC5A540" w14:textId="15C99B81" w:rsidR="00C2015D" w:rsidRDefault="002E1544" w:rsidP="00FF1030">
      <w:r>
        <w:rPr>
          <w:lang w:eastAsia="zh-CN"/>
        </w:rPr>
        <w:t>One key limitation of the</w:t>
      </w:r>
      <w:r w:rsidR="007914E5">
        <w:rPr>
          <w:lang w:eastAsia="zh-CN"/>
        </w:rPr>
        <w:t xml:space="preserve"> </w:t>
      </w:r>
      <w:r>
        <w:rPr>
          <w:lang w:eastAsia="zh-CN"/>
        </w:rPr>
        <w:t>measurement</w:t>
      </w:r>
      <w:r w:rsidR="007914E5">
        <w:rPr>
          <w:lang w:eastAsia="zh-CN"/>
        </w:rPr>
        <w:t xml:space="preserve"> in this report is </w:t>
      </w:r>
      <w:bookmarkEnd w:id="50"/>
      <w:r w:rsidR="007D2D51">
        <w:t xml:space="preserve">results heavily depend on the accuracy of the interest rate model. The linear </w:t>
      </w:r>
      <w:r>
        <w:t xml:space="preserve">three-factor </w:t>
      </w:r>
      <w:r w:rsidR="007D2D51">
        <w:t>PCA model employed may not adequately capture the complex dynamics of the interest rate curve, particularly during market stress periods.</w:t>
      </w:r>
      <w:r w:rsidR="00C2015D">
        <w:t xml:space="preserve"> </w:t>
      </w:r>
      <w:r w:rsidR="006B5683">
        <w:t xml:space="preserve">One way to solve it is </w:t>
      </w:r>
      <w:r>
        <w:t>to implement more sophisticated interest rate models such as multi-factor HJM models, to better capture interest rate dynamics</w:t>
      </w:r>
      <w:r w:rsidR="00C2015D">
        <w:t>.</w:t>
      </w:r>
    </w:p>
    <w:p w14:paraId="5C043FC1" w14:textId="77777777" w:rsidR="00C2015D" w:rsidRDefault="00C2015D" w:rsidP="00FF1030">
      <w:pPr>
        <w:rPr>
          <w:lang w:eastAsia="zh-CN"/>
        </w:rPr>
      </w:pPr>
    </w:p>
    <w:p w14:paraId="3EA492A3" w14:textId="5B6DA4C1" w:rsidR="004B7A22" w:rsidRPr="00DD0CF5" w:rsidRDefault="004B7A22" w:rsidP="00FF1030">
      <w:pPr>
        <w:rPr>
          <w:lang w:eastAsia="zh-CN"/>
        </w:rPr>
      </w:pPr>
      <w:r>
        <w:t xml:space="preserve">The </w:t>
      </w:r>
      <w:r w:rsidR="008D26DC">
        <w:t xml:space="preserve">limited data of SOFR is another limitation for our analysis. SOFR </w:t>
      </w:r>
      <w:r w:rsidR="0059622C">
        <w:t>as</w:t>
      </w:r>
      <w:r w:rsidR="008D26DC">
        <w:t xml:space="preserve"> a relatively new </w:t>
      </w:r>
      <w:r w:rsidR="00AE6FFC">
        <w:t xml:space="preserve">reference rate, the historical data is not sufficient to cover multiple </w:t>
      </w:r>
      <w:r w:rsidR="000B0843">
        <w:t xml:space="preserve">economic or </w:t>
      </w:r>
      <w:r w:rsidR="00AE6FFC">
        <w:t>interest rate cycle</w:t>
      </w:r>
      <w:r w:rsidR="002F6137">
        <w:t>s</w:t>
      </w:r>
      <w:r w:rsidR="00DC2F42">
        <w:t>, so that t</w:t>
      </w:r>
      <w:r w:rsidR="00DD01F2">
        <w:t xml:space="preserve">he results are </w:t>
      </w:r>
      <w:r w:rsidR="00D04956">
        <w:t xml:space="preserve">potentially </w:t>
      </w:r>
      <w:r w:rsidR="00DD01F2">
        <w:t xml:space="preserve">affected by </w:t>
      </w:r>
      <w:r w:rsidR="001971E0">
        <w:t>monetary</w:t>
      </w:r>
      <w:r w:rsidR="00140B22">
        <w:t xml:space="preserve"> </w:t>
      </w:r>
      <w:r w:rsidR="001971E0">
        <w:t xml:space="preserve">policy or market condition </w:t>
      </w:r>
      <w:r w:rsidR="000A125F">
        <w:t xml:space="preserve">during the period of data we used. </w:t>
      </w:r>
      <w:r w:rsidR="00920AD2" w:rsidRPr="00920AD2">
        <w:t xml:space="preserve">However, in the post-LIBOR </w:t>
      </w:r>
      <w:r w:rsidR="00920AD2">
        <w:t>time</w:t>
      </w:r>
      <w:r w:rsidR="00920AD2" w:rsidRPr="00920AD2">
        <w:t xml:space="preserve">, </w:t>
      </w:r>
      <w:r w:rsidR="00FB25A5">
        <w:t xml:space="preserve">new </w:t>
      </w:r>
      <w:r w:rsidR="00920AD2" w:rsidRPr="00920AD2">
        <w:t>reference rate product</w:t>
      </w:r>
      <w:r w:rsidR="00FB25A5">
        <w:t>s</w:t>
      </w:r>
      <w:r w:rsidR="00920AD2" w:rsidRPr="00920AD2">
        <w:t xml:space="preserve"> </w:t>
      </w:r>
      <w:r w:rsidR="00FB25A5">
        <w:t xml:space="preserve">rarely </w:t>
      </w:r>
      <w:r w:rsidR="00920AD2" w:rsidRPr="00920AD2">
        <w:t>ha</w:t>
      </w:r>
      <w:r w:rsidR="00FB25A5">
        <w:t>ve</w:t>
      </w:r>
      <w:r w:rsidR="00920AD2" w:rsidRPr="00920AD2">
        <w:t xml:space="preserve"> sufficient historical depth to support model training across multiple interest rate cycles.</w:t>
      </w:r>
      <w:r w:rsidR="00603BA7">
        <w:t xml:space="preserve"> </w:t>
      </w:r>
      <w:r w:rsidR="00FB25A5">
        <w:t>A</w:t>
      </w:r>
      <w:r w:rsidR="00FA3C50">
        <w:t>n o</w:t>
      </w:r>
      <w:r w:rsidR="00DD0CF5" w:rsidRPr="00DD0CF5">
        <w:t xml:space="preserve">ngoing model training and data </w:t>
      </w:r>
      <w:r w:rsidR="00FA3C50">
        <w:t>update would be an appropriate way to address the problem</w:t>
      </w:r>
      <w:r w:rsidR="00DD0CF5" w:rsidRPr="00DD0CF5">
        <w:t>.</w:t>
      </w:r>
    </w:p>
    <w:p w14:paraId="4270EAA9" w14:textId="77777777" w:rsidR="004B7A22" w:rsidRDefault="004B7A22" w:rsidP="00FF1030"/>
    <w:p w14:paraId="5AEABE66" w14:textId="1D7233DD" w:rsidR="00C2015D" w:rsidRPr="007D2D51" w:rsidRDefault="00C2015D" w:rsidP="00FF1030">
      <w:pPr>
        <w:sectPr w:rsidR="00C2015D" w:rsidRPr="007D2D51" w:rsidSect="00BF169F">
          <w:footerReference w:type="default" r:id="rId11"/>
          <w:pgSz w:w="12240" w:h="15840"/>
          <w:pgMar w:top="1440" w:right="1440" w:bottom="1440" w:left="1440" w:header="720" w:footer="720" w:gutter="0"/>
          <w:pgNumType w:start="1"/>
          <w:cols w:space="720"/>
          <w:docGrid w:linePitch="360"/>
        </w:sectPr>
      </w:pPr>
      <w:r>
        <w:t>Other improvement</w:t>
      </w:r>
      <w:r w:rsidR="00014539">
        <w:t>s</w:t>
      </w:r>
      <w:r>
        <w:t xml:space="preserve"> may include a</w:t>
      </w:r>
      <w:r w:rsidR="005636B7">
        <w:t>n</w:t>
      </w:r>
      <w:r>
        <w:t xml:space="preserve"> </w:t>
      </w:r>
      <w:r w:rsidR="00675B70">
        <w:t xml:space="preserve">introduction of </w:t>
      </w:r>
      <w:r>
        <w:t>comprehensive sensitivity analysis and stress testing under extreme but plausible scenarios.</w:t>
      </w:r>
    </w:p>
    <w:p w14:paraId="4F0EF604" w14:textId="4EF67BEC" w:rsidR="002D018A" w:rsidRDefault="002D018A" w:rsidP="003B7E3F">
      <w:pPr>
        <w:pStyle w:val="1"/>
        <w:ind w:left="482" w:hanging="482"/>
      </w:pPr>
      <w:bookmarkStart w:id="51" w:name="_Toc216140261"/>
      <w:bookmarkStart w:id="52" w:name="_Toc216273608"/>
      <w:r>
        <w:lastRenderedPageBreak/>
        <w:t>Appendices</w:t>
      </w:r>
      <w:bookmarkEnd w:id="51"/>
      <w:bookmarkEnd w:id="52"/>
    </w:p>
    <w:p w14:paraId="05A9A3D0" w14:textId="31D55C67" w:rsidR="0035518F" w:rsidRDefault="003B7E3F" w:rsidP="003240FC">
      <w:pPr>
        <w:pStyle w:val="20"/>
        <w:ind w:left="422" w:hanging="422"/>
      </w:pPr>
      <w:bookmarkStart w:id="53" w:name="_Toc216140262"/>
      <w:bookmarkStart w:id="54" w:name="_Toc216273609"/>
      <w:r>
        <w:t xml:space="preserve">Appendix </w:t>
      </w:r>
      <w:r w:rsidR="003240FC">
        <w:t xml:space="preserve">A – </w:t>
      </w:r>
      <w:bookmarkEnd w:id="53"/>
      <w:r w:rsidR="00A75340">
        <w:t>Pricing theory of swap</w:t>
      </w:r>
      <w:bookmarkEnd w:id="54"/>
    </w:p>
    <w:p w14:paraId="788807A6" w14:textId="5C0AE80F" w:rsidR="0035518F" w:rsidRDefault="00361A28" w:rsidP="0035518F">
      <w:pPr>
        <w:rPr>
          <w:lang w:eastAsia="zh-CN"/>
        </w:rPr>
      </w:pPr>
      <w:r>
        <w:t xml:space="preserve">For no arbitrage </w:t>
      </w:r>
      <w:r w:rsidR="00930E05">
        <w:t xml:space="preserve">principle, </w:t>
      </w:r>
      <w:r w:rsidR="0035518F" w:rsidRPr="709C282D">
        <w:t xml:space="preserve">the key equation governing pricing is </w:t>
      </w:r>
    </w:p>
    <w:p w14:paraId="5FAB10F1" w14:textId="15E49F95" w:rsidR="0035518F" w:rsidRDefault="0035518F" w:rsidP="00361A28">
      <w:pPr>
        <w:ind w:left="720" w:firstLine="720"/>
        <w:jc w:val="center"/>
      </w:pPr>
      <m:oMath>
        <m:r>
          <w:rPr>
            <w:rFonts w:ascii="Cambria Math" w:hAnsi="Cambria Math"/>
          </w:rPr>
          <m:t>PV</m:t>
        </m:r>
        <m:d>
          <m:dPr>
            <m:ctrlPr>
              <w:rPr>
                <w:rFonts w:ascii="Cambria Math" w:hAnsi="Cambria Math"/>
              </w:rPr>
            </m:ctrlPr>
          </m:dPr>
          <m:e>
            <m:r>
              <w:rPr>
                <w:rFonts w:ascii="Cambria Math" w:hAnsi="Cambria Math"/>
              </w:rPr>
              <m:t xml:space="preserve">fixed </m:t>
            </m:r>
            <m:r>
              <w:rPr>
                <w:rFonts w:ascii="Cambria Math" w:hAnsi="Cambria Math" w:hint="eastAsia"/>
                <w:lang w:eastAsia="zh-CN"/>
              </w:rPr>
              <m:t>rate</m:t>
            </m:r>
          </m:e>
        </m:d>
        <m:r>
          <w:rPr>
            <w:rFonts w:ascii="Cambria Math" w:hAnsi="Cambria Math"/>
          </w:rPr>
          <m:t>=PV</m:t>
        </m:r>
        <m:d>
          <m:dPr>
            <m:ctrlPr>
              <w:rPr>
                <w:rFonts w:ascii="Cambria Math" w:hAnsi="Cambria Math"/>
              </w:rPr>
            </m:ctrlPr>
          </m:dPr>
          <m:e>
            <m:r>
              <w:rPr>
                <w:rFonts w:ascii="Cambria Math" w:hAnsi="Cambria Math"/>
              </w:rPr>
              <m:t xml:space="preserve">floating </m:t>
            </m:r>
            <m:r>
              <w:rPr>
                <w:rFonts w:ascii="Cambria Math" w:hAnsi="Cambria Math" w:hint="eastAsia"/>
                <w:lang w:eastAsia="zh-CN"/>
              </w:rPr>
              <m:t>rate</m:t>
            </m:r>
          </m:e>
        </m:d>
      </m:oMath>
      <w:r w:rsidRPr="40CB165C">
        <w:t>.</w:t>
      </w:r>
    </w:p>
    <w:p w14:paraId="40B5CE35" w14:textId="77777777" w:rsidR="0035518F" w:rsidRDefault="0035518F" w:rsidP="0035518F">
      <w:r w:rsidRPr="709C282D">
        <w:t>Key Pricing Steps</w:t>
      </w:r>
    </w:p>
    <w:p w14:paraId="19B4AD3C" w14:textId="77777777" w:rsidR="0035518F" w:rsidRPr="00E53AAB" w:rsidRDefault="0035518F" w:rsidP="0035518F">
      <w:pPr>
        <w:rPr>
          <w:i/>
          <w:lang w:eastAsia="zh-CN"/>
        </w:rPr>
      </w:pPr>
      <w:r w:rsidRPr="00BD7DE7">
        <w:t>Calculate Fixed-Rate Cash Flow Present Value: The formula for this calculation is:</w:t>
      </w:r>
    </w:p>
    <w:p w14:paraId="43669271" w14:textId="35CA0CDA" w:rsidR="0035518F" w:rsidRPr="00361A28" w:rsidRDefault="0035518F" w:rsidP="0035518F">
      <w:pPr>
        <w:rPr>
          <w:iCs/>
          <w:lang w:eastAsia="zh-CN"/>
        </w:rPr>
      </w:pPr>
      <m:oMathPara>
        <m:oMath>
          <m:r>
            <w:rPr>
              <w:rFonts w:ascii="Cambria Math" w:hAnsi="Cambria Math"/>
            </w:rPr>
            <m:t>PV</m:t>
          </m:r>
          <m:d>
            <m:dPr>
              <m:ctrlPr>
                <w:rPr>
                  <w:rFonts w:ascii="Cambria Math" w:hAnsi="Cambria Math"/>
                </w:rPr>
              </m:ctrlPr>
            </m:dPr>
            <m:e>
              <m:r>
                <w:rPr>
                  <w:rFonts w:ascii="Cambria Math" w:hAnsi="Cambria Math"/>
                </w:rPr>
                <m:t>fixed rate</m:t>
              </m:r>
            </m:e>
          </m:d>
          <m:r>
            <w:rPr>
              <w:rFonts w:ascii="Cambria Math" w:hAnsi="Cambria Math"/>
            </w:rPr>
            <m:t>=</m:t>
          </m:r>
          <m:d>
            <m:dPr>
              <m:ctrlPr>
                <w:rPr>
                  <w:rFonts w:ascii="Cambria Math" w:hAnsi="Cambria Math"/>
                </w:rPr>
              </m:ctrlPr>
            </m:dPr>
            <m:e>
              <m:r>
                <w:rPr>
                  <w:rFonts w:ascii="Cambria Math" w:hAnsi="Cambria Math"/>
                </w:rPr>
                <m:t>Swap Rate</m:t>
              </m:r>
            </m:e>
          </m:d>
          <m:r>
            <w:rPr>
              <w:rFonts w:ascii="Cambria Math" w:hAnsi="Cambria Math"/>
            </w:rPr>
            <m:t>×</m:t>
          </m:r>
          <m:d>
            <m:dPr>
              <m:ctrlPr>
                <w:rPr>
                  <w:rFonts w:ascii="Cambria Math" w:hAnsi="Cambria Math"/>
                </w:rPr>
              </m:ctrlPr>
            </m:dPr>
            <m:e>
              <m:r>
                <w:rPr>
                  <w:rFonts w:ascii="Cambria Math" w:hAnsi="Cambria Math"/>
                </w:rPr>
                <m:t>Notional Principal</m:t>
              </m:r>
            </m:e>
          </m:d>
          <m:r>
            <w:rPr>
              <w:rFonts w:ascii="Cambria Math" w:hAnsi="Cambria Math"/>
            </w:rPr>
            <m:t>×</m:t>
          </m:r>
          <m:nary>
            <m:naryPr>
              <m:chr m:val="∑"/>
              <m:limLoc m:val="subSup"/>
              <m:ctrlPr>
                <w:rPr>
                  <w:rFonts w:ascii="Cambria Math" w:hAnsi="Cambria Math"/>
                  <w:i/>
                </w:rPr>
              </m:ctrlPr>
            </m:naryPr>
            <m:sub>
              <m:r>
                <w:rPr>
                  <w:rStyle w:val="mord"/>
                  <w:rFonts w:ascii="Cambria Math" w:hAnsi="Cambria Math"/>
                  <w:sz w:val="20"/>
                  <w:szCs w:val="20"/>
                  <w:shd w:val="clear" w:color="auto" w:fill="FFFFFF"/>
                </w:rPr>
                <m:t>t</m:t>
              </m:r>
              <m:r>
                <m:rPr>
                  <m:sty m:val="p"/>
                </m:rPr>
                <w:rPr>
                  <w:rStyle w:val="mrel"/>
                  <w:rFonts w:ascii="Cambria Math" w:hAnsi="Cambria Math" w:cs="Times New Roman"/>
                  <w:sz w:val="20"/>
                  <w:szCs w:val="20"/>
                  <w:shd w:val="clear" w:color="auto" w:fill="FFFFFF"/>
                </w:rPr>
                <m:t>=</m:t>
              </m:r>
              <m:r>
                <m:rPr>
                  <m:sty m:val="p"/>
                </m:rPr>
                <w:rPr>
                  <w:rStyle w:val="mord"/>
                  <w:rFonts w:ascii="Cambria Math" w:hAnsi="Cambria Math" w:cs="Times New Roman"/>
                  <w:sz w:val="20"/>
                  <w:szCs w:val="20"/>
                  <w:shd w:val="clear" w:color="auto" w:fill="FFFFFF"/>
                </w:rPr>
                <m:t>1</m:t>
              </m:r>
            </m:sub>
            <m:sup>
              <m:r>
                <w:rPr>
                  <w:rFonts w:ascii="Cambria Math" w:hAnsi="Cambria Math"/>
                  <w:sz w:val="20"/>
                  <w:szCs w:val="20"/>
                  <w:shd w:val="clear" w:color="auto" w:fill="FFFFFF"/>
                </w:rPr>
                <m:t>N</m:t>
              </m:r>
            </m:sup>
            <m:e>
              <m:f>
                <m:fPr>
                  <m:ctrlPr>
                    <w:rPr>
                      <w:rFonts w:ascii="Cambria Math" w:hAnsi="Cambria Math"/>
                      <w:i/>
                    </w:rPr>
                  </m:ctrlPr>
                </m:fPr>
                <m:num>
                  <m:r>
                    <w:rPr>
                      <w:rStyle w:val="mord"/>
                      <w:rFonts w:ascii="Cambria Math" w:hAnsi="Cambria Math"/>
                      <w:sz w:val="20"/>
                      <w:szCs w:val="20"/>
                      <w:shd w:val="clear" w:color="auto" w:fill="FFFFFF"/>
                    </w:rPr>
                    <m:t>day</m:t>
                  </m:r>
                  <m:sSub>
                    <m:sSubPr>
                      <m:ctrlPr>
                        <w:rPr>
                          <w:rStyle w:val="mord"/>
                          <w:rFonts w:ascii="Cambria Math" w:hAnsi="Cambria Math" w:cs="Times New Roman"/>
                          <w:i/>
                          <w:iCs/>
                          <w:sz w:val="20"/>
                          <w:szCs w:val="20"/>
                          <w:shd w:val="clear" w:color="auto" w:fill="FFFFFF"/>
                        </w:rPr>
                      </m:ctrlPr>
                    </m:sSubPr>
                    <m:e>
                      <m:r>
                        <w:rPr>
                          <w:rStyle w:val="mord"/>
                          <w:rFonts w:ascii="Cambria Math" w:hAnsi="Cambria Math" w:cs="Times New Roman" w:hint="eastAsia"/>
                          <w:sz w:val="20"/>
                          <w:szCs w:val="20"/>
                          <w:shd w:val="clear" w:color="auto" w:fill="FFFFFF"/>
                          <w:lang w:eastAsia="zh-CN"/>
                        </w:rPr>
                        <m:t>S</m:t>
                      </m:r>
                    </m:e>
                    <m:sub>
                      <m:r>
                        <w:rPr>
                          <w:rStyle w:val="mord"/>
                          <w:rFonts w:ascii="Cambria Math" w:hAnsi="Cambria Math" w:cs="Times New Roman" w:hint="eastAsia"/>
                          <w:sz w:val="20"/>
                          <w:szCs w:val="20"/>
                          <w:shd w:val="clear" w:color="auto" w:fill="FFFFFF"/>
                          <w:lang w:eastAsia="zh-CN"/>
                        </w:rPr>
                        <m:t>t</m:t>
                      </m:r>
                    </m:sub>
                  </m:sSub>
                </m:num>
                <m:den>
                  <m:r>
                    <w:rPr>
                      <w:rFonts w:ascii="Cambria Math" w:hAnsi="Cambria Math"/>
                    </w:rPr>
                    <m:t>3</m:t>
                  </m:r>
                  <m:r>
                    <w:rPr>
                      <w:rFonts w:ascii="Cambria Math" w:hAnsi="Cambria Math"/>
                      <w:lang w:eastAsia="zh-CN"/>
                    </w:rPr>
                    <m:t>60</m:t>
                  </m:r>
                </m:den>
              </m:f>
              <m:r>
                <w:rPr>
                  <w:rFonts w:ascii="Cambria Math" w:hAnsi="Cambria Math"/>
                </w:rPr>
                <m:t>×</m:t>
              </m:r>
              <m:sSub>
                <m:sSubPr>
                  <m:ctrlPr>
                    <w:rPr>
                      <w:rStyle w:val="mord"/>
                      <w:rFonts w:ascii="Cambria Math" w:hAnsi="Cambria Math" w:cs="Times New Roman"/>
                      <w:i/>
                      <w:iCs/>
                      <w:sz w:val="20"/>
                      <w:szCs w:val="20"/>
                      <w:shd w:val="clear" w:color="auto" w:fill="FFFFFF"/>
                    </w:rPr>
                  </m:ctrlPr>
                </m:sSubPr>
                <m:e>
                  <m:r>
                    <w:rPr>
                      <w:rStyle w:val="mord"/>
                      <w:rFonts w:ascii="Cambria Math" w:hAnsi="Cambria Math" w:cs="Times New Roman" w:hint="eastAsia"/>
                      <w:sz w:val="20"/>
                      <w:szCs w:val="20"/>
                      <w:shd w:val="clear" w:color="auto" w:fill="FFFFFF"/>
                      <w:lang w:eastAsia="zh-CN"/>
                    </w:rPr>
                    <m:t>df</m:t>
                  </m:r>
                </m:e>
                <m:sub>
                  <m:r>
                    <w:rPr>
                      <w:rStyle w:val="mord"/>
                      <w:rFonts w:ascii="Cambria Math" w:hAnsi="Cambria Math" w:cs="Times New Roman" w:hint="eastAsia"/>
                      <w:sz w:val="20"/>
                      <w:szCs w:val="20"/>
                      <w:shd w:val="clear" w:color="auto" w:fill="FFFFFF"/>
                      <w:lang w:eastAsia="zh-CN"/>
                    </w:rPr>
                    <m:t>t</m:t>
                  </m:r>
                </m:sub>
              </m:sSub>
            </m:e>
          </m:nary>
        </m:oMath>
      </m:oMathPara>
    </w:p>
    <w:p w14:paraId="510CC301" w14:textId="62D28B4B" w:rsidR="0035518F" w:rsidRDefault="008E0833" w:rsidP="0035518F">
      <w:pPr>
        <w:rPr>
          <w:rFonts w:ascii="Inter" w:eastAsia="Inter" w:hAnsi="Inter" w:cs="Inter"/>
          <w:lang w:eastAsia="zh-CN"/>
        </w:rPr>
      </w:pPr>
      <w:r>
        <w:rPr>
          <w:rFonts w:ascii="Inter" w:eastAsia="Inter" w:hAnsi="Inter" w:cs="Inter"/>
        </w:rPr>
        <w:t>where</w:t>
      </w:r>
      <w:r w:rsidR="0035518F" w:rsidRPr="008E0833">
        <w:rPr>
          <w:rFonts w:ascii="Inter" w:eastAsia="Inter" w:hAnsi="Inter" w:cs="Inter"/>
        </w:rPr>
        <w:t xml:space="preserve"> </w:t>
      </w:r>
      <m:oMath>
        <m:r>
          <w:rPr>
            <w:rStyle w:val="mord"/>
            <w:rFonts w:ascii="Cambria Math" w:hAnsi="Cambria Math"/>
            <w:sz w:val="20"/>
            <w:szCs w:val="20"/>
            <w:shd w:val="clear" w:color="auto" w:fill="FFFFFF"/>
          </w:rPr>
          <m:t>day</m:t>
        </m:r>
        <m:sSub>
          <m:sSubPr>
            <m:ctrlPr>
              <w:rPr>
                <w:rStyle w:val="mord"/>
                <w:rFonts w:ascii="Cambria Math" w:hAnsi="Cambria Math" w:cs="Times New Roman"/>
                <w:i/>
                <w:iCs/>
                <w:sz w:val="20"/>
                <w:szCs w:val="20"/>
                <w:shd w:val="clear" w:color="auto" w:fill="FFFFFF"/>
              </w:rPr>
            </m:ctrlPr>
          </m:sSubPr>
          <m:e>
            <m:r>
              <w:rPr>
                <w:rStyle w:val="mord"/>
                <w:rFonts w:ascii="Cambria Math" w:hAnsi="Cambria Math" w:cs="Times New Roman" w:hint="eastAsia"/>
                <w:sz w:val="20"/>
                <w:szCs w:val="20"/>
                <w:shd w:val="clear" w:color="auto" w:fill="FFFFFF"/>
                <w:lang w:eastAsia="zh-CN"/>
              </w:rPr>
              <m:t>S</m:t>
            </m:r>
          </m:e>
          <m:sub>
            <m:r>
              <w:rPr>
                <w:rStyle w:val="mord"/>
                <w:rFonts w:ascii="Cambria Math" w:hAnsi="Cambria Math" w:cs="Times New Roman" w:hint="eastAsia"/>
                <w:sz w:val="20"/>
                <w:szCs w:val="20"/>
                <w:shd w:val="clear" w:color="auto" w:fill="FFFFFF"/>
                <w:lang w:eastAsia="zh-CN"/>
              </w:rPr>
              <m:t>t</m:t>
            </m:r>
          </m:sub>
        </m:sSub>
      </m:oMath>
      <w:r>
        <w:rPr>
          <w:rStyle w:val="mord"/>
          <w:rFonts w:ascii="Inter" w:eastAsia="Inter" w:hAnsi="Inter" w:cs="Inter"/>
          <w:iCs/>
          <w:sz w:val="20"/>
          <w:szCs w:val="20"/>
          <w:shd w:val="clear" w:color="auto" w:fill="FFFFFF"/>
        </w:rPr>
        <w:t xml:space="preserve"> </w:t>
      </w:r>
      <w:r w:rsidR="0035518F" w:rsidRPr="008E0833">
        <w:rPr>
          <w:rFonts w:ascii="Inter" w:eastAsia="Inter" w:hAnsi="Inter" w:cs="Inter"/>
        </w:rPr>
        <w:t>repre</w:t>
      </w:r>
      <w:r w:rsidR="0035518F" w:rsidRPr="00BD7DE7">
        <w:rPr>
          <w:rFonts w:ascii="Inter" w:eastAsia="Inter" w:hAnsi="Inter" w:cs="Inter"/>
        </w:rPr>
        <w:t>sents the number of days in peri</w:t>
      </w:r>
      <w:r w:rsidR="0035518F" w:rsidRPr="008E0833">
        <w:rPr>
          <w:rFonts w:ascii="Inter" w:eastAsia="Inter" w:hAnsi="Inter" w:cs="Inter"/>
        </w:rPr>
        <w:t xml:space="preserve">od t, and </w:t>
      </w:r>
      <m:oMath>
        <m:sSub>
          <m:sSubPr>
            <m:ctrlPr>
              <w:rPr>
                <w:rStyle w:val="mord"/>
                <w:rFonts w:ascii="Cambria Math" w:hAnsi="Cambria Math" w:cs="Times New Roman"/>
                <w:i/>
                <w:iCs/>
                <w:sz w:val="20"/>
                <w:szCs w:val="20"/>
                <w:shd w:val="clear" w:color="auto" w:fill="FFFFFF"/>
              </w:rPr>
            </m:ctrlPr>
          </m:sSubPr>
          <m:e>
            <m:r>
              <w:rPr>
                <w:rStyle w:val="mord"/>
                <w:rFonts w:ascii="Cambria Math" w:hAnsi="Cambria Math" w:cs="Times New Roman" w:hint="eastAsia"/>
                <w:sz w:val="20"/>
                <w:szCs w:val="20"/>
                <w:shd w:val="clear" w:color="auto" w:fill="FFFFFF"/>
                <w:lang w:eastAsia="zh-CN"/>
              </w:rPr>
              <m:t>df</m:t>
            </m:r>
          </m:e>
          <m:sub>
            <m:r>
              <w:rPr>
                <w:rStyle w:val="mord"/>
                <w:rFonts w:ascii="Cambria Math" w:hAnsi="Cambria Math" w:cs="Times New Roman" w:hint="eastAsia"/>
                <w:sz w:val="20"/>
                <w:szCs w:val="20"/>
                <w:shd w:val="clear" w:color="auto" w:fill="FFFFFF"/>
                <w:lang w:eastAsia="zh-CN"/>
              </w:rPr>
              <m:t>t</m:t>
            </m:r>
          </m:sub>
        </m:sSub>
      </m:oMath>
      <w:r w:rsidR="0035518F" w:rsidRPr="008E0833">
        <w:rPr>
          <w:rFonts w:ascii="Inter" w:eastAsia="Inter" w:hAnsi="Inter" w:cs="Inter"/>
        </w:rPr>
        <w:t>denotes the discount f</w:t>
      </w:r>
      <w:r w:rsidR="0035518F" w:rsidRPr="00BD7DE7">
        <w:rPr>
          <w:rFonts w:ascii="Inter" w:eastAsia="Inter" w:hAnsi="Inter" w:cs="Inter"/>
        </w:rPr>
        <w:t>actor for period t (derived from market interest rates).</w:t>
      </w:r>
    </w:p>
    <w:p w14:paraId="71A1E1EA" w14:textId="79E49BD2" w:rsidR="0035518F" w:rsidRDefault="0035518F" w:rsidP="0035518F">
      <w:pPr>
        <w:rPr>
          <w:lang w:eastAsia="zh-CN"/>
        </w:rPr>
      </w:pPr>
      <w:r w:rsidRPr="00BE60CC">
        <w:rPr>
          <w:lang w:eastAsia="zh-CN"/>
        </w:rPr>
        <w:t xml:space="preserve">Calculate Floating-Rate Cash Flow Present Value: Benchmark rates are observable in the market. </w:t>
      </w:r>
    </w:p>
    <w:p w14:paraId="6A64C511" w14:textId="361F1871" w:rsidR="0035518F" w:rsidRDefault="0035518F" w:rsidP="0035518F">
      <w:pPr>
        <w:rPr>
          <w:lang w:eastAsia="zh-CN"/>
        </w:rPr>
      </w:pPr>
      <w:r w:rsidRPr="00BE60CC">
        <w:rPr>
          <w:lang w:eastAsia="zh-CN"/>
        </w:rPr>
        <w:t xml:space="preserve">The process involves three stages: determining the reference rate for each period, calculating the corresponding floating cash flow, and discounting and summing these cash flows to get the present value. </w:t>
      </w:r>
    </w:p>
    <w:p w14:paraId="74A22C77" w14:textId="36E90F25" w:rsidR="001D6853" w:rsidRDefault="0035518F" w:rsidP="0035518F">
      <w:pPr>
        <w:rPr>
          <w:lang w:eastAsia="zh-CN"/>
        </w:rPr>
      </w:pPr>
      <w:r w:rsidRPr="00BE60CC">
        <w:rPr>
          <w:lang w:eastAsia="zh-CN"/>
        </w:rPr>
        <w:t>Derive the Fair Swap Rate: By rearranging the core pricing equation </w:t>
      </w:r>
      <m:oMath>
        <m:r>
          <w:rPr>
            <w:rFonts w:ascii="Cambria Math" w:hAnsi="Cambria Math"/>
          </w:rPr>
          <m:t>PV</m:t>
        </m:r>
        <m:d>
          <m:dPr>
            <m:ctrlPr>
              <w:rPr>
                <w:rFonts w:ascii="Cambria Math" w:hAnsi="Cambria Math"/>
              </w:rPr>
            </m:ctrlPr>
          </m:dPr>
          <m:e>
            <m:r>
              <w:rPr>
                <w:rFonts w:ascii="Cambria Math" w:hAnsi="Cambria Math"/>
              </w:rPr>
              <m:t xml:space="preserve">fixed </m:t>
            </m:r>
            <m:r>
              <w:rPr>
                <w:rFonts w:ascii="Cambria Math" w:hAnsi="Cambria Math" w:hint="eastAsia"/>
                <w:lang w:eastAsia="zh-CN"/>
              </w:rPr>
              <m:t>rate</m:t>
            </m:r>
          </m:e>
        </m:d>
        <m:r>
          <w:rPr>
            <w:rFonts w:ascii="Cambria Math" w:hAnsi="Cambria Math"/>
          </w:rPr>
          <m:t>=PV</m:t>
        </m:r>
        <m:d>
          <m:dPr>
            <m:ctrlPr>
              <w:rPr>
                <w:rFonts w:ascii="Cambria Math" w:hAnsi="Cambria Math"/>
              </w:rPr>
            </m:ctrlPr>
          </m:dPr>
          <m:e>
            <m:r>
              <w:rPr>
                <w:rFonts w:ascii="Cambria Math" w:hAnsi="Cambria Math"/>
              </w:rPr>
              <m:t xml:space="preserve">floating </m:t>
            </m:r>
            <m:r>
              <w:rPr>
                <w:rFonts w:ascii="Cambria Math" w:hAnsi="Cambria Math" w:hint="eastAsia"/>
                <w:lang w:eastAsia="zh-CN"/>
              </w:rPr>
              <m:t>rate</m:t>
            </m:r>
          </m:e>
        </m:d>
      </m:oMath>
      <w:r w:rsidRPr="00BE60CC">
        <w:rPr>
          <w:lang w:eastAsia="zh-CN"/>
        </w:rPr>
        <w:t>, the fair Swap Rate is derived:</w:t>
      </w:r>
    </w:p>
    <w:p w14:paraId="332A3C84" w14:textId="7660513E" w:rsidR="00A75340" w:rsidRDefault="00A75340" w:rsidP="0035518F">
      <w:pPr>
        <w:rPr>
          <w:lang w:eastAsia="zh-CN"/>
        </w:rPr>
      </w:pPr>
      <m:oMathPara>
        <m:oMath>
          <m:r>
            <w:rPr>
              <w:rFonts w:ascii="Cambria Math" w:hAnsi="Cambria Math"/>
            </w:rPr>
            <m:t>Swap Rate=</m:t>
          </m:r>
          <m:f>
            <m:fPr>
              <m:ctrlPr>
                <w:rPr>
                  <w:rFonts w:ascii="Cambria Math" w:hAnsi="Cambria Math"/>
                  <w:i/>
                </w:rPr>
              </m:ctrlPr>
            </m:fPr>
            <m:num>
              <m:r>
                <w:rPr>
                  <w:rFonts w:ascii="Cambria Math" w:hAnsi="Cambria Math"/>
                </w:rPr>
                <m:t>PV</m:t>
              </m:r>
              <m:d>
                <m:dPr>
                  <m:ctrlPr>
                    <w:rPr>
                      <w:rFonts w:ascii="Cambria Math" w:hAnsi="Cambria Math"/>
                    </w:rPr>
                  </m:ctrlPr>
                </m:dPr>
                <m:e>
                  <m:r>
                    <w:rPr>
                      <w:rFonts w:ascii="Cambria Math" w:hAnsi="Cambria Math"/>
                    </w:rPr>
                    <m:t xml:space="preserve">floating </m:t>
                  </m:r>
                  <m:r>
                    <w:rPr>
                      <w:rFonts w:ascii="Cambria Math" w:hAnsi="Cambria Math" w:hint="eastAsia"/>
                      <w:lang w:eastAsia="zh-CN"/>
                    </w:rPr>
                    <m:t>rate</m:t>
                  </m:r>
                </m:e>
              </m:d>
            </m:num>
            <m:den>
              <m:d>
                <m:dPr>
                  <m:ctrlPr>
                    <w:rPr>
                      <w:rFonts w:ascii="Cambria Math" w:hAnsi="Cambria Math"/>
                    </w:rPr>
                  </m:ctrlPr>
                </m:dPr>
                <m:e>
                  <m:r>
                    <w:rPr>
                      <w:rFonts w:ascii="Cambria Math" w:hAnsi="Cambria Math"/>
                    </w:rPr>
                    <m:t>Notional Principal</m:t>
                  </m:r>
                </m:e>
              </m:d>
              <m:r>
                <w:rPr>
                  <w:rFonts w:ascii="Cambria Math" w:hAnsi="Cambria Math"/>
                </w:rPr>
                <m:t>×</m:t>
              </m:r>
              <m:nary>
                <m:naryPr>
                  <m:chr m:val="∑"/>
                  <m:limLoc m:val="subSup"/>
                  <m:ctrlPr>
                    <w:rPr>
                      <w:rFonts w:ascii="Cambria Math" w:hAnsi="Cambria Math"/>
                      <w:i/>
                    </w:rPr>
                  </m:ctrlPr>
                </m:naryPr>
                <m:sub>
                  <m:r>
                    <m:rPr>
                      <m:sty m:val="bi"/>
                    </m:rPr>
                    <w:rPr>
                      <w:rStyle w:val="mord"/>
                      <w:rFonts w:ascii="Cambria Math" w:hAnsi="Cambria Math"/>
                      <w:sz w:val="20"/>
                      <w:szCs w:val="20"/>
                      <w:shd w:val="clear" w:color="auto" w:fill="FFFFFF"/>
                    </w:rPr>
                    <m:t>t</m:t>
                  </m:r>
                  <m:r>
                    <m:rPr>
                      <m:sty m:val="p"/>
                    </m:rPr>
                    <w:rPr>
                      <w:rStyle w:val="mrel"/>
                      <w:rFonts w:ascii="Cambria Math" w:hAnsi="Cambria Math" w:cs="Times New Roman"/>
                      <w:sz w:val="20"/>
                      <w:szCs w:val="20"/>
                      <w:shd w:val="clear" w:color="auto" w:fill="FFFFFF"/>
                    </w:rPr>
                    <m:t>=</m:t>
                  </m:r>
                  <m:r>
                    <m:rPr>
                      <m:sty m:val="b"/>
                    </m:rPr>
                    <w:rPr>
                      <w:rStyle w:val="mord"/>
                      <w:rFonts w:ascii="Cambria Math" w:hAnsi="Cambria Math" w:cs="Times New Roman"/>
                      <w:sz w:val="20"/>
                      <w:szCs w:val="20"/>
                      <w:shd w:val="clear" w:color="auto" w:fill="FFFFFF"/>
                    </w:rPr>
                    <m:t>1</m:t>
                  </m:r>
                </m:sub>
                <m:sup>
                  <m:r>
                    <w:rPr>
                      <w:rFonts w:ascii="Cambria Math" w:hAnsi="Cambria Math"/>
                      <w:sz w:val="20"/>
                      <w:szCs w:val="20"/>
                      <w:shd w:val="clear" w:color="auto" w:fill="FFFFFF"/>
                    </w:rPr>
                    <m:t>N</m:t>
                  </m:r>
                </m:sup>
                <m:e>
                  <m:f>
                    <m:fPr>
                      <m:ctrlPr>
                        <w:rPr>
                          <w:rFonts w:ascii="Cambria Math" w:hAnsi="Cambria Math"/>
                          <w:i/>
                        </w:rPr>
                      </m:ctrlPr>
                    </m:fPr>
                    <m:num>
                      <m:r>
                        <w:rPr>
                          <w:rStyle w:val="mord"/>
                          <w:rFonts w:ascii="Cambria Math" w:hAnsi="Cambria Math"/>
                          <w:sz w:val="20"/>
                          <w:szCs w:val="20"/>
                          <w:shd w:val="clear" w:color="auto" w:fill="FFFFFF"/>
                        </w:rPr>
                        <m:t>day</m:t>
                      </m:r>
                      <m:sSub>
                        <m:sSubPr>
                          <m:ctrlPr>
                            <w:rPr>
                              <w:rStyle w:val="mord"/>
                              <w:rFonts w:ascii="Cambria Math" w:hAnsi="Cambria Math" w:cs="Times New Roman"/>
                              <w:i/>
                              <w:iCs/>
                              <w:sz w:val="20"/>
                              <w:szCs w:val="20"/>
                              <w:shd w:val="clear" w:color="auto" w:fill="FFFFFF"/>
                            </w:rPr>
                          </m:ctrlPr>
                        </m:sSubPr>
                        <m:e>
                          <m:r>
                            <w:rPr>
                              <w:rStyle w:val="mord"/>
                              <w:rFonts w:ascii="Cambria Math" w:hAnsi="Cambria Math" w:cs="Times New Roman" w:hint="eastAsia"/>
                              <w:sz w:val="20"/>
                              <w:szCs w:val="20"/>
                              <w:shd w:val="clear" w:color="auto" w:fill="FFFFFF"/>
                              <w:lang w:eastAsia="zh-CN"/>
                            </w:rPr>
                            <m:t>S</m:t>
                          </m:r>
                        </m:e>
                        <m:sub>
                          <m:r>
                            <w:rPr>
                              <w:rStyle w:val="mord"/>
                              <w:rFonts w:ascii="Cambria Math" w:hAnsi="Cambria Math" w:cs="Times New Roman" w:hint="eastAsia"/>
                              <w:sz w:val="20"/>
                              <w:szCs w:val="20"/>
                              <w:shd w:val="clear" w:color="auto" w:fill="FFFFFF"/>
                              <w:lang w:eastAsia="zh-CN"/>
                            </w:rPr>
                            <m:t>t</m:t>
                          </m:r>
                        </m:sub>
                      </m:sSub>
                    </m:num>
                    <m:den>
                      <m:r>
                        <w:rPr>
                          <w:rFonts w:ascii="Cambria Math" w:hAnsi="Cambria Math"/>
                        </w:rPr>
                        <m:t>3</m:t>
                      </m:r>
                      <m:r>
                        <w:rPr>
                          <w:rFonts w:ascii="Cambria Math" w:hAnsi="Cambria Math"/>
                          <w:lang w:eastAsia="zh-CN"/>
                        </w:rPr>
                        <m:t>60</m:t>
                      </m:r>
                    </m:den>
                  </m:f>
                  <m:sSub>
                    <m:sSubPr>
                      <m:ctrlPr>
                        <w:rPr>
                          <w:rStyle w:val="mord"/>
                          <w:rFonts w:ascii="Cambria Math" w:hAnsi="Cambria Math" w:cs="Times New Roman"/>
                          <w:i/>
                          <w:iCs/>
                          <w:sz w:val="20"/>
                          <w:szCs w:val="20"/>
                          <w:shd w:val="clear" w:color="auto" w:fill="FFFFFF"/>
                        </w:rPr>
                      </m:ctrlPr>
                    </m:sSubPr>
                    <m:e>
                      <m:r>
                        <w:rPr>
                          <w:rFonts w:ascii="Cambria Math" w:hAnsi="Cambria Math"/>
                        </w:rPr>
                        <m:t>×</m:t>
                      </m:r>
                      <m:r>
                        <w:rPr>
                          <w:rStyle w:val="mord"/>
                          <w:rFonts w:ascii="Cambria Math" w:hAnsi="Cambria Math" w:cs="Times New Roman" w:hint="eastAsia"/>
                          <w:sz w:val="20"/>
                          <w:szCs w:val="20"/>
                          <w:shd w:val="clear" w:color="auto" w:fill="FFFFFF"/>
                          <w:lang w:eastAsia="zh-CN"/>
                        </w:rPr>
                        <m:t>df</m:t>
                      </m:r>
                    </m:e>
                    <m:sub>
                      <m:r>
                        <w:rPr>
                          <w:rStyle w:val="mord"/>
                          <w:rFonts w:ascii="Cambria Math" w:hAnsi="Cambria Math" w:cs="Times New Roman" w:hint="eastAsia"/>
                          <w:sz w:val="20"/>
                          <w:szCs w:val="20"/>
                          <w:shd w:val="clear" w:color="auto" w:fill="FFFFFF"/>
                          <w:lang w:eastAsia="zh-CN"/>
                        </w:rPr>
                        <m:t>t</m:t>
                      </m:r>
                    </m:sub>
                  </m:sSub>
                </m:e>
              </m:nary>
            </m:den>
          </m:f>
        </m:oMath>
      </m:oMathPara>
    </w:p>
    <w:p w14:paraId="2F9EBB71" w14:textId="77777777" w:rsidR="003240FC" w:rsidRDefault="003240FC" w:rsidP="0035518F">
      <w:pPr>
        <w:rPr>
          <w:lang w:eastAsia="zh-CN"/>
        </w:rPr>
      </w:pPr>
    </w:p>
    <w:p w14:paraId="7846C42C" w14:textId="071CE007" w:rsidR="003240FC" w:rsidRDefault="003240FC" w:rsidP="003A4DE3">
      <w:pPr>
        <w:pStyle w:val="20"/>
        <w:ind w:left="562" w:hangingChars="200" w:hanging="562"/>
      </w:pPr>
      <w:bookmarkStart w:id="55" w:name="_Toc216273610"/>
      <w:r>
        <w:t>Appendix B</w:t>
      </w:r>
      <w:r w:rsidR="00A75340">
        <w:t xml:space="preserve"> – B</w:t>
      </w:r>
      <w:r w:rsidR="00A75340" w:rsidRPr="00B77DA2">
        <w:t>ootstrapping Formula</w:t>
      </w:r>
      <w:r w:rsidR="00F72CB5">
        <w:t xml:space="preserve"> and </w:t>
      </w:r>
      <w:r w:rsidR="005E3E38">
        <w:t xml:space="preserve">an </w:t>
      </w:r>
      <w:r w:rsidR="00F72CB5">
        <w:t xml:space="preserve">example </w:t>
      </w:r>
      <w:r w:rsidR="00FC4456">
        <w:t xml:space="preserve">bootstrapped </w:t>
      </w:r>
      <w:r w:rsidR="00F72CB5">
        <w:t xml:space="preserve">SOFR </w:t>
      </w:r>
      <w:r w:rsidR="00FC4456">
        <w:t>C</w:t>
      </w:r>
      <w:r w:rsidR="00F72CB5">
        <w:t>urve</w:t>
      </w:r>
      <w:r w:rsidR="00FC4456">
        <w:t xml:space="preserve"> on Nov 14</w:t>
      </w:r>
      <w:bookmarkEnd w:id="55"/>
    </w:p>
    <w:p w14:paraId="753815D1" w14:textId="77777777" w:rsidR="001B2117" w:rsidRPr="00AE58B2" w:rsidRDefault="001B2117" w:rsidP="001B2117">
      <w:pPr>
        <w:ind w:left="240" w:right="240"/>
        <w:rPr>
          <w:rFonts w:ascii="Arial" w:hAnsi="Arial" w:cs="Arial"/>
          <w:iCs/>
          <w:lang w:eastAsia="zh-CN"/>
        </w:rPr>
      </w:pPr>
      <m:oMathPara>
        <m:oMath>
          <m:r>
            <w:rPr>
              <w:rFonts w:ascii="Cambria Math" w:hAnsi="Cambria Math" w:cs="Arial"/>
              <w:lang w:eastAsia="zh-CN"/>
            </w:rPr>
            <m:t>PV</m:t>
          </m:r>
          <m:d>
            <m:dPr>
              <m:ctrlPr>
                <w:rPr>
                  <w:rFonts w:ascii="Cambria Math" w:hAnsi="Cambria Math" w:cs="Arial"/>
                  <w:i/>
                  <w:iCs/>
                  <w:lang w:eastAsia="zh-CN"/>
                </w:rPr>
              </m:ctrlPr>
            </m:dPr>
            <m:e>
              <m:r>
                <w:rPr>
                  <w:rFonts w:ascii="Cambria Math" w:hAnsi="Cambria Math" w:cs="Arial"/>
                  <w:lang w:eastAsia="zh-CN"/>
                </w:rPr>
                <m:t>floating</m:t>
              </m:r>
            </m:e>
          </m:d>
          <m:r>
            <w:rPr>
              <w:rFonts w:ascii="Cambria Math" w:hAnsi="Cambria Math" w:cs="Arial"/>
              <w:lang w:eastAsia="zh-CN"/>
            </w:rPr>
            <m:t>=PV</m:t>
          </m:r>
          <m:d>
            <m:dPr>
              <m:ctrlPr>
                <w:rPr>
                  <w:rFonts w:ascii="Cambria Math" w:hAnsi="Cambria Math" w:cs="Arial"/>
                  <w:i/>
                  <w:iCs/>
                  <w:lang w:eastAsia="zh-CN"/>
                </w:rPr>
              </m:ctrlPr>
            </m:dPr>
            <m:e>
              <m:r>
                <w:rPr>
                  <w:rFonts w:ascii="Cambria Math" w:hAnsi="Cambria Math" w:cs="Arial"/>
                  <w:lang w:eastAsia="zh-CN"/>
                </w:rPr>
                <m:t>fixed</m:t>
              </m:r>
            </m:e>
          </m:d>
        </m:oMath>
      </m:oMathPara>
    </w:p>
    <w:p w14:paraId="30C9753E" w14:textId="0CCFE9E8" w:rsidR="00AE58B2" w:rsidRPr="00090A6A" w:rsidRDefault="00AE58B2" w:rsidP="001B2117">
      <w:pPr>
        <w:ind w:left="240" w:right="240"/>
        <w:rPr>
          <w:rFonts w:ascii="Arial" w:hAnsi="Arial" w:cs="Arial"/>
          <w:iCs/>
          <w:lang w:eastAsia="zh-CN"/>
        </w:rPr>
      </w:pPr>
      <w:r>
        <w:t xml:space="preserve">The PV of fixed leg is all the fixed rate discounted back to time 0. For floating leg, we may consider earning a SOFR rate at time 1. This is equivalent to (1+SOFR-1) at time 1, which also equals to 1 at time 0 and -1 at time 1 (the interest earned for one year is SOFR). By duplicating this structure into a multi-period, it gives </w:t>
      </w:r>
      <w:r w:rsidR="00746F95">
        <w:t xml:space="preserve">net cash flow of </w:t>
      </w:r>
      <w:r>
        <w:t>1 at time 0</w:t>
      </w:r>
      <w:r w:rsidR="00746F95">
        <w:t xml:space="preserve"> </w:t>
      </w:r>
      <w:r>
        <w:t xml:space="preserve">and -1 at time N. The PV of floating then can be calculated as </w:t>
      </w:r>
      <m:oMath>
        <m:r>
          <w:rPr>
            <w:rFonts w:ascii="Cambria Math" w:hAnsi="Cambria Math"/>
          </w:rPr>
          <m:t>1-</m:t>
        </m:r>
        <m:d>
          <m:dPr>
            <m:ctrlPr>
              <w:rPr>
                <w:rFonts w:ascii="Cambria Math" w:hAnsi="Cambria Math"/>
                <w:i/>
              </w:rPr>
            </m:ctrlPr>
          </m:dPr>
          <m:e>
            <m:r>
              <w:rPr>
                <w:rFonts w:ascii="Cambria Math" w:hAnsi="Cambria Math"/>
              </w:rPr>
              <m:t>1×d</m:t>
            </m:r>
            <m:sSub>
              <m:sSubPr>
                <m:ctrlPr>
                  <w:rPr>
                    <w:rFonts w:ascii="Cambria Math" w:hAnsi="Cambria Math"/>
                    <w:i/>
                  </w:rPr>
                </m:ctrlPr>
              </m:sSubPr>
              <m:e>
                <m:r>
                  <w:rPr>
                    <w:rFonts w:ascii="Cambria Math" w:hAnsi="Cambria Math"/>
                  </w:rPr>
                  <m:t>f</m:t>
                </m:r>
              </m:e>
              <m:sub>
                <m:r>
                  <w:rPr>
                    <w:rFonts w:ascii="Cambria Math" w:hAnsi="Cambria Math"/>
                  </w:rPr>
                  <m:t>N</m:t>
                </m:r>
              </m:sub>
            </m:sSub>
          </m:e>
        </m:d>
        <m:r>
          <w:rPr>
            <w:rFonts w:ascii="Cambria Math" w:hAnsi="Cambria Math"/>
          </w:rPr>
          <m:t>=1-d</m:t>
        </m:r>
        <m:sSub>
          <m:sSubPr>
            <m:ctrlPr>
              <w:rPr>
                <w:rFonts w:ascii="Cambria Math" w:hAnsi="Cambria Math"/>
                <w:i/>
              </w:rPr>
            </m:ctrlPr>
          </m:sSubPr>
          <m:e>
            <m:r>
              <w:rPr>
                <w:rFonts w:ascii="Cambria Math" w:hAnsi="Cambria Math"/>
              </w:rPr>
              <m:t>f</m:t>
            </m:r>
          </m:e>
          <m:sub>
            <m:r>
              <w:rPr>
                <w:rFonts w:ascii="Cambria Math" w:hAnsi="Cambria Math"/>
              </w:rPr>
              <m:t>N</m:t>
            </m:r>
          </m:sub>
        </m:sSub>
      </m:oMath>
    </w:p>
    <w:p w14:paraId="03A9F72E" w14:textId="77777777" w:rsidR="001B2117" w:rsidRPr="00013A6C" w:rsidRDefault="001B2117" w:rsidP="001B2117">
      <w:pPr>
        <w:ind w:left="240" w:right="240"/>
        <w:rPr>
          <w:rFonts w:ascii="Arial" w:hAnsi="Arial" w:cs="Arial"/>
          <w:iCs/>
          <w:lang w:eastAsia="zh-CN"/>
        </w:rPr>
      </w:pPr>
      <m:oMathPara>
        <m:oMath>
          <m:r>
            <w:rPr>
              <w:rFonts w:ascii="Cambria Math" w:hAnsi="Cambria Math" w:cs="Arial"/>
              <w:lang w:eastAsia="zh-CN"/>
            </w:rPr>
            <m:t>1-</m:t>
          </m:r>
          <m:sSub>
            <m:sSubPr>
              <m:ctrlPr>
                <w:rPr>
                  <w:rFonts w:ascii="Cambria Math" w:hAnsi="Cambria Math" w:cs="Arial"/>
                  <w:i/>
                  <w:iCs/>
                  <w:lang w:eastAsia="zh-CN"/>
                </w:rPr>
              </m:ctrlPr>
            </m:sSubPr>
            <m:e>
              <m:r>
                <w:rPr>
                  <w:rFonts w:ascii="Cambria Math" w:hAnsi="Cambria Math" w:cs="Arial"/>
                  <w:lang w:eastAsia="zh-CN"/>
                </w:rPr>
                <m:t>df</m:t>
              </m:r>
            </m:e>
            <m:sub>
              <m:r>
                <w:rPr>
                  <w:rFonts w:ascii="Cambria Math" w:hAnsi="Cambria Math" w:cs="Arial"/>
                  <w:lang w:eastAsia="zh-CN"/>
                </w:rPr>
                <m:t>T</m:t>
              </m:r>
            </m:sub>
          </m:sSub>
          <m:r>
            <w:rPr>
              <w:rFonts w:ascii="Cambria Math" w:hAnsi="Cambria Math" w:cs="Arial"/>
              <w:lang w:eastAsia="zh-CN"/>
            </w:rPr>
            <m:t>=</m:t>
          </m:r>
          <m:sSub>
            <m:sSubPr>
              <m:ctrlPr>
                <w:rPr>
                  <w:rFonts w:ascii="Cambria Math" w:hAnsi="Cambria Math" w:cs="Arial"/>
                  <w:i/>
                  <w:iCs/>
                  <w:lang w:eastAsia="zh-CN"/>
                </w:rPr>
              </m:ctrlPr>
            </m:sSubPr>
            <m:e>
              <m:r>
                <w:rPr>
                  <w:rFonts w:ascii="Cambria Math" w:hAnsi="Cambria Math" w:cs="Arial"/>
                  <w:lang w:eastAsia="zh-CN"/>
                </w:rPr>
                <m:t>r</m:t>
              </m:r>
            </m:e>
            <m:sub>
              <m:r>
                <w:rPr>
                  <w:rFonts w:ascii="Cambria Math" w:hAnsi="Cambria Math" w:cs="Arial"/>
                  <w:lang w:eastAsia="zh-CN"/>
                </w:rPr>
                <m:t>fixed</m:t>
              </m:r>
            </m:sub>
          </m:sSub>
          <m:r>
            <w:rPr>
              <w:rFonts w:ascii="Cambria Math" w:hAnsi="Cambria Math" w:cs="Arial"/>
              <w:lang w:eastAsia="zh-CN"/>
            </w:rPr>
            <m:t>∆t</m:t>
          </m:r>
          <m:nary>
            <m:naryPr>
              <m:chr m:val="∑"/>
              <m:ctrlPr>
                <w:rPr>
                  <w:rFonts w:ascii="Cambria Math" w:hAnsi="Cambria Math" w:cs="Arial"/>
                  <w:i/>
                  <w:iCs/>
                  <w:lang w:eastAsia="zh-CN"/>
                </w:rPr>
              </m:ctrlPr>
            </m:naryPr>
            <m:sub>
              <m:r>
                <w:rPr>
                  <w:rFonts w:ascii="Cambria Math" w:hAnsi="Cambria Math" w:cs="Arial"/>
                  <w:lang w:eastAsia="zh-CN"/>
                </w:rPr>
                <m:t>i=1</m:t>
              </m:r>
            </m:sub>
            <m:sup>
              <m:r>
                <w:rPr>
                  <w:rFonts w:ascii="Cambria Math" w:hAnsi="Cambria Math" w:cs="Arial"/>
                  <w:lang w:eastAsia="zh-CN"/>
                </w:rPr>
                <m:t>T</m:t>
              </m:r>
            </m:sup>
            <m:e>
              <m:sSub>
                <m:sSubPr>
                  <m:ctrlPr>
                    <w:rPr>
                      <w:rFonts w:ascii="Cambria Math" w:hAnsi="Cambria Math" w:cs="Arial"/>
                      <w:i/>
                      <w:iCs/>
                      <w:lang w:eastAsia="zh-CN"/>
                    </w:rPr>
                  </m:ctrlPr>
                </m:sSubPr>
                <m:e>
                  <m:r>
                    <w:rPr>
                      <w:rFonts w:ascii="Cambria Math" w:hAnsi="Cambria Math" w:cs="Arial"/>
                      <w:lang w:eastAsia="zh-CN"/>
                    </w:rPr>
                    <m:t>df</m:t>
                  </m:r>
                </m:e>
                <m:sub>
                  <m:r>
                    <w:rPr>
                      <w:rFonts w:ascii="Cambria Math" w:hAnsi="Cambria Math" w:cs="Arial"/>
                      <w:lang w:eastAsia="zh-CN"/>
                    </w:rPr>
                    <m:t>i</m:t>
                  </m:r>
                </m:sub>
              </m:sSub>
            </m:e>
          </m:nary>
        </m:oMath>
      </m:oMathPara>
    </w:p>
    <w:p w14:paraId="24381243" w14:textId="6BD85512" w:rsidR="00013A6C" w:rsidRPr="00013A6C" w:rsidRDefault="00000000" w:rsidP="001B2117">
      <w:pPr>
        <w:ind w:left="240" w:right="240"/>
        <w:rPr>
          <w:rFonts w:ascii="Arial" w:hAnsi="Arial" w:cs="Arial"/>
          <w:iCs/>
          <w:lang w:eastAsia="zh-CN"/>
        </w:rPr>
      </w:pPr>
      <m:oMathPara>
        <m:oMath>
          <m:sSub>
            <m:sSubPr>
              <m:ctrlPr>
                <w:rPr>
                  <w:rFonts w:ascii="Cambria Math" w:hAnsi="Cambria Math" w:cs="Arial"/>
                  <w:i/>
                  <w:iCs/>
                  <w:lang w:eastAsia="zh-CN"/>
                </w:rPr>
              </m:ctrlPr>
            </m:sSubPr>
            <m:e>
              <m:r>
                <w:rPr>
                  <w:rFonts w:ascii="Cambria Math" w:hAnsi="Cambria Math" w:cs="Arial"/>
                  <w:lang w:eastAsia="zh-CN"/>
                </w:rPr>
                <m:t>df</m:t>
              </m:r>
            </m:e>
            <m:sub>
              <m:r>
                <w:rPr>
                  <w:rFonts w:ascii="Cambria Math" w:hAnsi="Cambria Math" w:cs="Arial"/>
                  <w:lang w:eastAsia="zh-CN"/>
                </w:rPr>
                <m:t>T</m:t>
              </m:r>
            </m:sub>
          </m:sSub>
          <m:r>
            <w:rPr>
              <w:rFonts w:ascii="Cambria Math" w:hAnsi="Cambria Math" w:cs="Arial"/>
              <w:lang w:eastAsia="zh-CN"/>
            </w:rPr>
            <m:t>=</m:t>
          </m:r>
          <m:f>
            <m:fPr>
              <m:ctrlPr>
                <w:rPr>
                  <w:rFonts w:ascii="Cambria Math" w:hAnsi="Cambria Math" w:cs="Arial"/>
                  <w:i/>
                  <w:iCs/>
                  <w:lang w:eastAsia="zh-CN"/>
                </w:rPr>
              </m:ctrlPr>
            </m:fPr>
            <m:num>
              <m:r>
                <w:rPr>
                  <w:rFonts w:ascii="Cambria Math" w:hAnsi="Cambria Math" w:cs="Arial"/>
                  <w:lang w:eastAsia="zh-CN"/>
                </w:rPr>
                <m:t>1-</m:t>
              </m:r>
              <m:sSub>
                <m:sSubPr>
                  <m:ctrlPr>
                    <w:rPr>
                      <w:rFonts w:ascii="Cambria Math" w:hAnsi="Cambria Math" w:cs="Arial"/>
                      <w:i/>
                      <w:iCs/>
                      <w:lang w:eastAsia="zh-CN"/>
                    </w:rPr>
                  </m:ctrlPr>
                </m:sSubPr>
                <m:e>
                  <m:r>
                    <w:rPr>
                      <w:rFonts w:ascii="Cambria Math" w:hAnsi="Cambria Math" w:cs="Arial"/>
                      <w:lang w:eastAsia="zh-CN"/>
                    </w:rPr>
                    <m:t>r</m:t>
                  </m:r>
                </m:e>
                <m:sub>
                  <m:r>
                    <w:rPr>
                      <w:rFonts w:ascii="Cambria Math" w:hAnsi="Cambria Math" w:cs="Arial"/>
                      <w:lang w:eastAsia="zh-CN"/>
                    </w:rPr>
                    <m:t>fixed</m:t>
                  </m:r>
                </m:sub>
              </m:sSub>
              <m:r>
                <w:rPr>
                  <w:rFonts w:ascii="Cambria Math" w:hAnsi="Cambria Math" w:cs="Arial"/>
                  <w:lang w:eastAsia="zh-CN"/>
                </w:rPr>
                <m:t>∆t</m:t>
              </m:r>
              <m:nary>
                <m:naryPr>
                  <m:chr m:val="∑"/>
                  <m:ctrlPr>
                    <w:rPr>
                      <w:rFonts w:ascii="Cambria Math" w:hAnsi="Cambria Math" w:cs="Arial"/>
                      <w:i/>
                      <w:iCs/>
                      <w:lang w:eastAsia="zh-CN"/>
                    </w:rPr>
                  </m:ctrlPr>
                </m:naryPr>
                <m:sub>
                  <m:r>
                    <w:rPr>
                      <w:rFonts w:ascii="Cambria Math" w:hAnsi="Cambria Math" w:cs="Arial"/>
                      <w:lang w:eastAsia="zh-CN"/>
                    </w:rPr>
                    <m:t>i=1</m:t>
                  </m:r>
                </m:sub>
                <m:sup>
                  <m:r>
                    <w:rPr>
                      <w:rFonts w:ascii="Cambria Math" w:hAnsi="Cambria Math" w:cs="Arial"/>
                      <w:lang w:eastAsia="zh-CN"/>
                    </w:rPr>
                    <m:t>T-1</m:t>
                  </m:r>
                </m:sup>
                <m:e>
                  <m:sSub>
                    <m:sSubPr>
                      <m:ctrlPr>
                        <w:rPr>
                          <w:rFonts w:ascii="Cambria Math" w:hAnsi="Cambria Math" w:cs="Arial"/>
                          <w:i/>
                          <w:iCs/>
                          <w:lang w:eastAsia="zh-CN"/>
                        </w:rPr>
                      </m:ctrlPr>
                    </m:sSubPr>
                    <m:e>
                      <m:r>
                        <w:rPr>
                          <w:rFonts w:ascii="Cambria Math" w:hAnsi="Cambria Math" w:cs="Arial"/>
                          <w:lang w:eastAsia="zh-CN"/>
                        </w:rPr>
                        <m:t>df</m:t>
                      </m:r>
                    </m:e>
                    <m:sub>
                      <m:r>
                        <w:rPr>
                          <w:rFonts w:ascii="Cambria Math" w:hAnsi="Cambria Math" w:cs="Arial"/>
                          <w:lang w:eastAsia="zh-CN"/>
                        </w:rPr>
                        <m:t>i</m:t>
                      </m:r>
                    </m:sub>
                  </m:sSub>
                </m:e>
              </m:nary>
            </m:num>
            <m:den>
              <m:r>
                <w:rPr>
                  <w:rFonts w:ascii="Cambria Math" w:hAnsi="Cambria Math" w:cs="Arial"/>
                  <w:lang w:eastAsia="zh-CN"/>
                </w:rPr>
                <m:t>1+</m:t>
              </m:r>
              <m:sSub>
                <m:sSubPr>
                  <m:ctrlPr>
                    <w:rPr>
                      <w:rFonts w:ascii="Cambria Math" w:hAnsi="Cambria Math" w:cs="Arial"/>
                      <w:i/>
                      <w:iCs/>
                      <w:lang w:eastAsia="zh-CN"/>
                    </w:rPr>
                  </m:ctrlPr>
                </m:sSubPr>
                <m:e>
                  <m:r>
                    <w:rPr>
                      <w:rFonts w:ascii="Cambria Math" w:hAnsi="Cambria Math" w:cs="Arial"/>
                      <w:lang w:eastAsia="zh-CN"/>
                    </w:rPr>
                    <m:t>r</m:t>
                  </m:r>
                </m:e>
                <m:sub>
                  <m:r>
                    <w:rPr>
                      <w:rFonts w:ascii="Cambria Math" w:hAnsi="Cambria Math" w:cs="Arial"/>
                      <w:lang w:eastAsia="zh-CN"/>
                    </w:rPr>
                    <m:t>fixed</m:t>
                  </m:r>
                </m:sub>
              </m:sSub>
              <m:r>
                <w:rPr>
                  <w:rFonts w:ascii="Cambria Math" w:hAnsi="Cambria Math" w:cs="Arial"/>
                  <w:lang w:eastAsia="zh-CN"/>
                </w:rPr>
                <m:t>∆t</m:t>
              </m:r>
            </m:den>
          </m:f>
        </m:oMath>
      </m:oMathPara>
    </w:p>
    <w:p w14:paraId="583A2AE8" w14:textId="16F47670" w:rsidR="00672614" w:rsidRPr="00672614" w:rsidRDefault="00000000" w:rsidP="00672614">
      <w:pPr>
        <w:ind w:left="240" w:right="240"/>
        <w:rPr>
          <w:rFonts w:ascii="Arial" w:hAnsi="Arial" w:cs="Arial"/>
          <w:lang w:eastAsia="zh-CN"/>
        </w:rPr>
      </w:pPr>
      <m:oMathPara>
        <m:oMath>
          <m:sSub>
            <m:sSubPr>
              <m:ctrlPr>
                <w:rPr>
                  <w:rFonts w:ascii="Cambria Math" w:hAnsi="Cambria Math" w:cs="Arial"/>
                  <w:i/>
                  <w:iCs/>
                  <w:lang w:eastAsia="zh-CN"/>
                </w:rPr>
              </m:ctrlPr>
            </m:sSubPr>
            <m:e>
              <m:r>
                <w:rPr>
                  <w:rFonts w:ascii="Cambria Math" w:hAnsi="Cambria Math" w:cs="Arial"/>
                  <w:lang w:eastAsia="zh-CN"/>
                </w:rPr>
                <m:t>Z</m:t>
              </m:r>
            </m:e>
            <m:sub>
              <m:r>
                <w:rPr>
                  <w:rFonts w:ascii="Cambria Math" w:hAnsi="Cambria Math" w:cs="Arial"/>
                  <w:lang w:eastAsia="zh-CN"/>
                </w:rPr>
                <m:t>T</m:t>
              </m:r>
            </m:sub>
          </m:sSub>
          <m:r>
            <w:rPr>
              <w:rFonts w:ascii="Cambria Math" w:hAnsi="Cambria Math" w:cs="Arial"/>
              <w:lang w:eastAsia="zh-CN"/>
            </w:rPr>
            <m:t>=</m:t>
          </m:r>
          <m:sSup>
            <m:sSupPr>
              <m:ctrlPr>
                <w:rPr>
                  <w:rFonts w:ascii="Cambria Math" w:hAnsi="Cambria Math" w:cs="Arial"/>
                  <w:i/>
                  <w:iCs/>
                  <w:lang w:eastAsia="zh-CN"/>
                </w:rPr>
              </m:ctrlPr>
            </m:sSupPr>
            <m:e>
              <m:d>
                <m:dPr>
                  <m:ctrlPr>
                    <w:rPr>
                      <w:rFonts w:ascii="Cambria Math" w:hAnsi="Cambria Math" w:cs="Arial"/>
                      <w:i/>
                      <w:iCs/>
                      <w:lang w:eastAsia="zh-CN"/>
                    </w:rPr>
                  </m:ctrlPr>
                </m:dPr>
                <m:e>
                  <m:r>
                    <w:rPr>
                      <w:rFonts w:ascii="Cambria Math" w:hAnsi="Cambria Math" w:cs="Arial"/>
                      <w:lang w:eastAsia="zh-CN"/>
                    </w:rPr>
                    <m:t>d</m:t>
                  </m:r>
                  <m:sSub>
                    <m:sSubPr>
                      <m:ctrlPr>
                        <w:rPr>
                          <w:rFonts w:ascii="Cambria Math" w:hAnsi="Cambria Math" w:cs="Arial"/>
                          <w:i/>
                          <w:iCs/>
                          <w:lang w:eastAsia="zh-CN"/>
                        </w:rPr>
                      </m:ctrlPr>
                    </m:sSubPr>
                    <m:e>
                      <m:r>
                        <w:rPr>
                          <w:rFonts w:ascii="Cambria Math" w:hAnsi="Cambria Math" w:cs="Arial"/>
                          <w:lang w:eastAsia="zh-CN"/>
                        </w:rPr>
                        <m:t>f</m:t>
                      </m:r>
                    </m:e>
                    <m:sub>
                      <m:r>
                        <w:rPr>
                          <w:rFonts w:ascii="Cambria Math" w:hAnsi="Cambria Math" w:cs="Arial"/>
                          <w:lang w:eastAsia="zh-CN"/>
                        </w:rPr>
                        <m:t>T</m:t>
                      </m:r>
                    </m:sub>
                  </m:sSub>
                </m:e>
              </m:d>
            </m:e>
            <m:sup>
              <m:r>
                <w:rPr>
                  <w:rFonts w:ascii="Cambria Math" w:hAnsi="Cambria Math" w:cs="Arial"/>
                  <w:lang w:eastAsia="zh-CN"/>
                </w:rPr>
                <m:t>-</m:t>
              </m:r>
              <m:f>
                <m:fPr>
                  <m:ctrlPr>
                    <w:rPr>
                      <w:rFonts w:ascii="Cambria Math" w:hAnsi="Cambria Math" w:cs="Arial"/>
                      <w:i/>
                      <w:iCs/>
                      <w:lang w:eastAsia="zh-CN"/>
                    </w:rPr>
                  </m:ctrlPr>
                </m:fPr>
                <m:num>
                  <m:r>
                    <w:rPr>
                      <w:rFonts w:ascii="Cambria Math" w:hAnsi="Cambria Math" w:cs="Arial"/>
                      <w:lang w:eastAsia="zh-CN"/>
                    </w:rPr>
                    <m:t>1</m:t>
                  </m:r>
                </m:num>
                <m:den>
                  <m:r>
                    <w:rPr>
                      <w:rFonts w:ascii="Cambria Math" w:hAnsi="Cambria Math" w:cs="Arial"/>
                      <w:lang w:eastAsia="zh-CN"/>
                    </w:rPr>
                    <m:t>T</m:t>
                  </m:r>
                </m:den>
              </m:f>
            </m:sup>
          </m:sSup>
          <m:r>
            <w:rPr>
              <w:rFonts w:ascii="Cambria Math" w:hAnsi="Cambria Math" w:cs="Arial"/>
              <w:lang w:eastAsia="zh-CN"/>
            </w:rPr>
            <m:t>-1</m:t>
          </m:r>
        </m:oMath>
      </m:oMathPara>
    </w:p>
    <w:p w14:paraId="5AC20997" w14:textId="77777777" w:rsidR="00B77DA2" w:rsidRDefault="00B77DA2" w:rsidP="00672614">
      <w:pPr>
        <w:rPr>
          <w:b/>
          <w:bCs/>
          <w:lang w:eastAsia="zh-CN"/>
        </w:rPr>
      </w:pPr>
    </w:p>
    <w:p w14:paraId="1254E757" w14:textId="754E5FE7" w:rsidR="00AE58B2" w:rsidRPr="00672614" w:rsidRDefault="00672614" w:rsidP="00672614">
      <w:pPr>
        <w:rPr>
          <w:b/>
          <w:bCs/>
          <w:iCs/>
          <w:lang w:eastAsia="zh-CN"/>
        </w:rPr>
      </w:pPr>
      <w:r w:rsidRPr="00672614">
        <w:rPr>
          <w:b/>
          <w:bCs/>
          <w:lang w:eastAsia="zh-CN"/>
        </w:rPr>
        <w:t>Estimated SOFR zero curve on Nov 14, 2025</w:t>
      </w:r>
    </w:p>
    <w:p w14:paraId="3A74BF6F" w14:textId="109B3D2B" w:rsidR="0091786A" w:rsidRDefault="00F72CB5" w:rsidP="00672614">
      <w:pPr>
        <w:ind w:left="240" w:right="240"/>
        <w:rPr>
          <w:rFonts w:ascii="Arial" w:hAnsi="Arial" w:cs="Arial"/>
          <w:iCs/>
          <w:lang w:eastAsia="zh-CN"/>
        </w:rPr>
      </w:pPr>
      <w:r w:rsidRPr="00F72CB5">
        <w:rPr>
          <w:rFonts w:ascii="Arial" w:hAnsi="Arial" w:cs="Arial"/>
          <w:iCs/>
          <w:noProof/>
          <w:lang w:eastAsia="zh-CN"/>
        </w:rPr>
        <w:drawing>
          <wp:inline distT="0" distB="0" distL="0" distR="0" wp14:anchorId="337F1503" wp14:editId="36E4D3C3">
            <wp:extent cx="4667693" cy="2781667"/>
            <wp:effectExtent l="0" t="0" r="0" b="0"/>
            <wp:docPr id="3" name="图片 2" descr="图表, 折线图&#10;&#10;AI 生成的内容可能不正确。">
              <a:extLst xmlns:a="http://schemas.openxmlformats.org/drawingml/2006/main">
                <a:ext uri="{FF2B5EF4-FFF2-40B4-BE49-F238E27FC236}">
                  <a16:creationId xmlns:a16="http://schemas.microsoft.com/office/drawing/2014/main" id="{70A31DD1-1C65-790B-0CCF-AA3517F223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图表, 折线图&#10;&#10;AI 生成的内容可能不正确。">
                      <a:extLst>
                        <a:ext uri="{FF2B5EF4-FFF2-40B4-BE49-F238E27FC236}">
                          <a16:creationId xmlns:a16="http://schemas.microsoft.com/office/drawing/2014/main" id="{70A31DD1-1C65-790B-0CCF-AA3517F2233A}"/>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74426" cy="2845273"/>
                    </a:xfrm>
                    <a:prstGeom prst="rect">
                      <a:avLst/>
                    </a:prstGeom>
                  </pic:spPr>
                </pic:pic>
              </a:graphicData>
            </a:graphic>
          </wp:inline>
        </w:drawing>
      </w:r>
    </w:p>
    <w:p w14:paraId="4B300B85" w14:textId="77777777" w:rsidR="00672614" w:rsidRPr="00672614" w:rsidRDefault="00672614" w:rsidP="00672614">
      <w:pPr>
        <w:ind w:left="240" w:right="240"/>
        <w:rPr>
          <w:rFonts w:ascii="Arial" w:hAnsi="Arial" w:cs="Arial"/>
          <w:iCs/>
          <w:lang w:eastAsia="zh-CN"/>
        </w:rPr>
      </w:pPr>
    </w:p>
    <w:p w14:paraId="6A65BC61" w14:textId="383897BC" w:rsidR="0091786A" w:rsidRDefault="0091786A" w:rsidP="003A4DE3">
      <w:pPr>
        <w:pStyle w:val="20"/>
        <w:ind w:left="562" w:hangingChars="200" w:hanging="562"/>
      </w:pPr>
      <w:bookmarkStart w:id="56" w:name="_Toc216273611"/>
      <w:r>
        <w:t>Appendix C</w:t>
      </w:r>
      <w:r w:rsidR="00A75340">
        <w:t xml:space="preserve"> – </w:t>
      </w:r>
      <w:r w:rsidR="00AD665A">
        <w:t>Cumulative Sum of PCs</w:t>
      </w:r>
      <w:bookmarkEnd w:id="56"/>
    </w:p>
    <w:p w14:paraId="1A69C25E" w14:textId="66524B44" w:rsidR="0091786A" w:rsidRDefault="0091786A" w:rsidP="0035518F">
      <w:r>
        <w:rPr>
          <w:noProof/>
          <w:lang w:eastAsia="zh-CN"/>
        </w:rPr>
        <w:drawing>
          <wp:inline distT="0" distB="0" distL="0" distR="0" wp14:anchorId="7E1E559A" wp14:editId="5EF60259">
            <wp:extent cx="5943600" cy="3047365"/>
            <wp:effectExtent l="0" t="0" r="0" b="635"/>
            <wp:docPr id="553141002" name="图片 2"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41002" name="图片 2" descr="表格&#10;&#10;AI 生成的内容可能不正确。"/>
                    <pic:cNvPicPr/>
                  </pic:nvPicPr>
                  <pic:blipFill>
                    <a:blip r:embed="rId13">
                      <a:extLst>
                        <a:ext uri="{28A0092B-C50C-407E-A947-70E740481C1C}">
                          <a14:useLocalDpi xmlns:a14="http://schemas.microsoft.com/office/drawing/2010/main" val="0"/>
                        </a:ext>
                      </a:extLst>
                    </a:blip>
                    <a:stretch>
                      <a:fillRect/>
                    </a:stretch>
                  </pic:blipFill>
                  <pic:spPr>
                    <a:xfrm>
                      <a:off x="0" y="0"/>
                      <a:ext cx="5943600" cy="3047365"/>
                    </a:xfrm>
                    <a:prstGeom prst="rect">
                      <a:avLst/>
                    </a:prstGeom>
                  </pic:spPr>
                </pic:pic>
              </a:graphicData>
            </a:graphic>
          </wp:inline>
        </w:drawing>
      </w:r>
    </w:p>
    <w:p w14:paraId="6F3C1B16" w14:textId="77777777" w:rsidR="0029438F" w:rsidRDefault="0029438F" w:rsidP="0035518F"/>
    <w:p w14:paraId="46321E7C" w14:textId="77377759" w:rsidR="0029438F" w:rsidRDefault="0029438F" w:rsidP="003A4DE3">
      <w:pPr>
        <w:pStyle w:val="20"/>
        <w:ind w:left="562" w:hangingChars="200" w:hanging="562"/>
      </w:pPr>
      <w:bookmarkStart w:id="57" w:name="_Toc216273612"/>
      <w:r>
        <w:lastRenderedPageBreak/>
        <w:t>Appendix D</w:t>
      </w:r>
      <w:r w:rsidR="00AD665A">
        <w:t xml:space="preserve"> - </w:t>
      </w:r>
      <w:r w:rsidR="00783A56">
        <w:t>PCs</w:t>
      </w:r>
      <w:bookmarkEnd w:id="57"/>
    </w:p>
    <w:p w14:paraId="3A4A15AE" w14:textId="472E8F8C" w:rsidR="0029438F" w:rsidRDefault="0029438F" w:rsidP="0035518F">
      <w:r>
        <w:rPr>
          <w:rFonts w:cs="Times New Roman"/>
          <w:noProof/>
          <w:lang w:eastAsia="zh-CN"/>
        </w:rPr>
        <w:drawing>
          <wp:inline distT="0" distB="0" distL="0" distR="0" wp14:anchorId="6045D7CE" wp14:editId="14C81D80">
            <wp:extent cx="5943600" cy="1942465"/>
            <wp:effectExtent l="0" t="0" r="0" b="635"/>
            <wp:docPr id="162141111" name="图片 1" descr="图形用户界面, 应用程序, 表格, Excel&#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1111" name="图片 1" descr="图形用户界面, 应用程序, 表格, Excel&#10;&#10;AI 生成的内容可能不正确。"/>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942465"/>
                    </a:xfrm>
                    <a:prstGeom prst="rect">
                      <a:avLst/>
                    </a:prstGeom>
                  </pic:spPr>
                </pic:pic>
              </a:graphicData>
            </a:graphic>
          </wp:inline>
        </w:drawing>
      </w:r>
    </w:p>
    <w:p w14:paraId="036812FF" w14:textId="77777777" w:rsidR="0029438F" w:rsidRDefault="0029438F" w:rsidP="0035518F"/>
    <w:p w14:paraId="79F07DDA" w14:textId="3E96FACC" w:rsidR="0029438F" w:rsidRDefault="0029438F" w:rsidP="003A4DE3">
      <w:pPr>
        <w:pStyle w:val="20"/>
        <w:ind w:left="562" w:hangingChars="200" w:hanging="562"/>
      </w:pPr>
      <w:bookmarkStart w:id="58" w:name="_Toc216273613"/>
      <w:r>
        <w:t>Appendix E</w:t>
      </w:r>
      <w:r w:rsidR="00783A56">
        <w:t xml:space="preserve"> – QQ-R Squared test and Histograms</w:t>
      </w:r>
      <w:bookmarkEnd w:id="58"/>
    </w:p>
    <w:p w14:paraId="0C45E6B8" w14:textId="00FA5FB5" w:rsidR="00C24050" w:rsidRDefault="0029438F" w:rsidP="0035518F">
      <w:r>
        <w:rPr>
          <w:rFonts w:cs="Times New Roman"/>
          <w:noProof/>
          <w:lang w:eastAsia="zh-CN"/>
        </w:rPr>
        <w:drawing>
          <wp:inline distT="0" distB="0" distL="0" distR="0" wp14:anchorId="0685EFBD" wp14:editId="79372CE0">
            <wp:extent cx="5943600" cy="1243330"/>
            <wp:effectExtent l="0" t="0" r="0" b="1270"/>
            <wp:docPr id="627045730"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45730" name="图片 1" descr="表格&#10;&#10;AI 生成的内容可能不正确。"/>
                    <pic:cNvPicPr/>
                  </pic:nvPicPr>
                  <pic:blipFill>
                    <a:blip r:embed="rId15">
                      <a:extLst>
                        <a:ext uri="{28A0092B-C50C-407E-A947-70E740481C1C}">
                          <a14:useLocalDpi xmlns:a14="http://schemas.microsoft.com/office/drawing/2010/main" val="0"/>
                        </a:ext>
                      </a:extLst>
                    </a:blip>
                    <a:stretch>
                      <a:fillRect/>
                    </a:stretch>
                  </pic:blipFill>
                  <pic:spPr>
                    <a:xfrm>
                      <a:off x="0" y="0"/>
                      <a:ext cx="5943600" cy="1243330"/>
                    </a:xfrm>
                    <a:prstGeom prst="rect">
                      <a:avLst/>
                    </a:prstGeom>
                  </pic:spPr>
                </pic:pic>
              </a:graphicData>
            </a:graphic>
          </wp:inline>
        </w:drawing>
      </w:r>
      <w:r w:rsidR="00C24050">
        <w:rPr>
          <w:noProof/>
          <w:lang w:eastAsia="zh-CN"/>
        </w:rPr>
        <w:drawing>
          <wp:inline distT="0" distB="0" distL="0" distR="0" wp14:anchorId="32D023C1" wp14:editId="1663AD10">
            <wp:extent cx="5273749" cy="3329901"/>
            <wp:effectExtent l="0" t="0" r="0" b="0"/>
            <wp:docPr id="385270138" name="图片 2"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70138" name="图片 2" descr="图表, 直方图&#10;&#10;AI 生成的内容可能不正确。"/>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32558" cy="3367034"/>
                    </a:xfrm>
                    <a:prstGeom prst="rect">
                      <a:avLst/>
                    </a:prstGeom>
                  </pic:spPr>
                </pic:pic>
              </a:graphicData>
            </a:graphic>
          </wp:inline>
        </w:drawing>
      </w:r>
      <w:r w:rsidR="00C24050">
        <w:rPr>
          <w:noProof/>
          <w:lang w:eastAsia="zh-CN"/>
        </w:rPr>
        <w:lastRenderedPageBreak/>
        <w:drawing>
          <wp:inline distT="0" distB="0" distL="0" distR="0" wp14:anchorId="48AF149A" wp14:editId="7F45C2BE">
            <wp:extent cx="5051814" cy="3189767"/>
            <wp:effectExtent l="0" t="0" r="3175" b="0"/>
            <wp:docPr id="1119042600" name="图片 3"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42600" name="图片 3" descr="图表&#10;&#10;AI 生成的内容可能不正确。"/>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60733" cy="3195398"/>
                    </a:xfrm>
                    <a:prstGeom prst="rect">
                      <a:avLst/>
                    </a:prstGeom>
                  </pic:spPr>
                </pic:pic>
              </a:graphicData>
            </a:graphic>
          </wp:inline>
        </w:drawing>
      </w:r>
      <w:r w:rsidR="00C24050">
        <w:rPr>
          <w:noProof/>
          <w:lang w:eastAsia="zh-CN"/>
        </w:rPr>
        <w:drawing>
          <wp:inline distT="0" distB="0" distL="0" distR="0" wp14:anchorId="0D614A41" wp14:editId="185A4C90">
            <wp:extent cx="5051425" cy="3189523"/>
            <wp:effectExtent l="0" t="0" r="3175" b="0"/>
            <wp:docPr id="2055421977" name="图片 5"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21977" name="图片 5" descr="图表, 折线图&#10;&#10;AI 生成的内容可能不正确。"/>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87943" cy="3212581"/>
                    </a:xfrm>
                    <a:prstGeom prst="rect">
                      <a:avLst/>
                    </a:prstGeom>
                  </pic:spPr>
                </pic:pic>
              </a:graphicData>
            </a:graphic>
          </wp:inline>
        </w:drawing>
      </w:r>
    </w:p>
    <w:p w14:paraId="1EF78032" w14:textId="77777777" w:rsidR="00D33AC0" w:rsidRDefault="00D33AC0" w:rsidP="0035518F"/>
    <w:p w14:paraId="7AA8D157" w14:textId="424F2D18" w:rsidR="00D33AC0" w:rsidRDefault="00D33AC0" w:rsidP="003A4DE3">
      <w:pPr>
        <w:pStyle w:val="20"/>
        <w:ind w:left="562" w:hangingChars="200" w:hanging="562"/>
      </w:pPr>
      <w:bookmarkStart w:id="59" w:name="_Toc216273614"/>
      <w:r>
        <w:lastRenderedPageBreak/>
        <w:t>Appendix F</w:t>
      </w:r>
      <w:r w:rsidR="00783A56">
        <w:t xml:space="preserve"> – PnL Distribution</w:t>
      </w:r>
      <w:bookmarkEnd w:id="59"/>
    </w:p>
    <w:p w14:paraId="6C2FDE90" w14:textId="037A2863" w:rsidR="00D33AC0" w:rsidRDefault="00D33AC0" w:rsidP="0035518F">
      <w:r>
        <w:rPr>
          <w:noProof/>
          <w:lang w:eastAsia="zh-CN"/>
        </w:rPr>
        <w:drawing>
          <wp:inline distT="0" distB="0" distL="0" distR="0" wp14:anchorId="006C0B00" wp14:editId="39E2756F">
            <wp:extent cx="5876968" cy="2958118"/>
            <wp:effectExtent l="0" t="0" r="0" b="0"/>
            <wp:docPr id="1241109714" name="drawing"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09714" name="drawing" descr="图表, 直方图&#10;&#10;AI 生成的内容可能不正确。"/>
                    <pic:cNvPicPr/>
                  </pic:nvPicPr>
                  <pic:blipFill>
                    <a:blip r:embed="rId19">
                      <a:extLst>
                        <a:ext uri="{28A0092B-C50C-407E-A947-70E740481C1C}">
                          <a14:useLocalDpi xmlns:a14="http://schemas.microsoft.com/office/drawing/2010/main"/>
                        </a:ext>
                      </a:extLst>
                    </a:blip>
                    <a:stretch>
                      <a:fillRect/>
                    </a:stretch>
                  </pic:blipFill>
                  <pic:spPr>
                    <a:xfrm>
                      <a:off x="0" y="0"/>
                      <a:ext cx="5876968" cy="2958118"/>
                    </a:xfrm>
                    <a:prstGeom prst="rect">
                      <a:avLst/>
                    </a:prstGeom>
                  </pic:spPr>
                </pic:pic>
              </a:graphicData>
            </a:graphic>
          </wp:inline>
        </w:drawing>
      </w:r>
    </w:p>
    <w:p w14:paraId="53215708" w14:textId="77777777" w:rsidR="00D732ED" w:rsidRDefault="00D732ED" w:rsidP="0035518F"/>
    <w:p w14:paraId="4AE5AE9C" w14:textId="117FA3C2" w:rsidR="00D732ED" w:rsidRDefault="00D732ED" w:rsidP="003A4DE3">
      <w:pPr>
        <w:pStyle w:val="20"/>
        <w:ind w:left="562" w:hangingChars="200" w:hanging="562"/>
      </w:pPr>
      <w:bookmarkStart w:id="60" w:name="_Toc216273615"/>
      <w:r>
        <w:t>Appendix G</w:t>
      </w:r>
      <w:r w:rsidR="00783A56">
        <w:t xml:space="preserve"> </w:t>
      </w:r>
      <w:r w:rsidR="001545EA">
        <w:t>–</w:t>
      </w:r>
      <w:r w:rsidR="00783A56">
        <w:t xml:space="preserve"> </w:t>
      </w:r>
      <w:r w:rsidR="001545EA">
        <w:t>US Interest rate during 2014 – 2025</w:t>
      </w:r>
      <w:bookmarkEnd w:id="60"/>
      <w:r w:rsidR="001545EA">
        <w:t xml:space="preserve"> </w:t>
      </w:r>
    </w:p>
    <w:p w14:paraId="05DE3158" w14:textId="3817B697" w:rsidR="00D732ED" w:rsidRDefault="00D732ED" w:rsidP="0035518F">
      <w:r>
        <w:rPr>
          <w:noProof/>
          <w:lang w:eastAsia="zh-CN"/>
        </w:rPr>
        <w:drawing>
          <wp:inline distT="0" distB="0" distL="0" distR="0" wp14:anchorId="00C48C7C" wp14:editId="48887B7B">
            <wp:extent cx="5943600" cy="2076450"/>
            <wp:effectExtent l="0" t="0" r="0" b="6350"/>
            <wp:docPr id="1716033581" name="drawing"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33581" name="drawing" descr="图表, 折线图&#10;&#10;AI 生成的内容可能不正确。"/>
                    <pic:cNvPicPr/>
                  </pic:nvPicPr>
                  <pic:blipFill>
                    <a:blip r:embed="rId20">
                      <a:extLst>
                        <a:ext uri="{28A0092B-C50C-407E-A947-70E740481C1C}">
                          <a14:useLocalDpi xmlns:a14="http://schemas.microsoft.com/office/drawing/2010/main"/>
                        </a:ext>
                      </a:extLst>
                    </a:blip>
                    <a:stretch>
                      <a:fillRect/>
                    </a:stretch>
                  </pic:blipFill>
                  <pic:spPr>
                    <a:xfrm>
                      <a:off x="0" y="0"/>
                      <a:ext cx="5943600" cy="2076450"/>
                    </a:xfrm>
                    <a:prstGeom prst="rect">
                      <a:avLst/>
                    </a:prstGeom>
                  </pic:spPr>
                </pic:pic>
              </a:graphicData>
            </a:graphic>
          </wp:inline>
        </w:drawing>
      </w:r>
    </w:p>
    <w:p w14:paraId="64185E0A" w14:textId="77777777" w:rsidR="00D732ED" w:rsidRDefault="00D732ED" w:rsidP="0035518F"/>
    <w:p w14:paraId="4C5A19D8" w14:textId="317943C8" w:rsidR="00D732ED" w:rsidRPr="003A4DE3" w:rsidRDefault="00D732ED" w:rsidP="003A4DE3">
      <w:pPr>
        <w:pStyle w:val="20"/>
        <w:ind w:left="562" w:hangingChars="200" w:hanging="562"/>
      </w:pPr>
      <w:bookmarkStart w:id="61" w:name="_Toc216273616"/>
      <w:r>
        <w:t>Appendix H – Comparison between predicted and actual losses</w:t>
      </w:r>
      <w:bookmarkEnd w:id="61"/>
    </w:p>
    <w:p w14:paraId="0B2DA6AC" w14:textId="670898EB" w:rsidR="0664F7EA" w:rsidRDefault="00D732ED">
      <w:r>
        <w:rPr>
          <w:noProof/>
        </w:rPr>
        <w:drawing>
          <wp:inline distT="0" distB="0" distL="0" distR="0" wp14:anchorId="07E1909E" wp14:editId="2ACC51D2">
            <wp:extent cx="5943600" cy="1457325"/>
            <wp:effectExtent l="0" t="0" r="0" b="3175"/>
            <wp:docPr id="10570324" name="drawing" descr="图形用户界面,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324" name="drawing" descr="图形用户界面, 图表&#10;&#10;AI 生成的内容可能不正确。"/>
                    <pic:cNvPicPr/>
                  </pic:nvPicPr>
                  <pic:blipFill>
                    <a:blip r:embed="rId21">
                      <a:extLst>
                        <a:ext uri="{28A0092B-C50C-407E-A947-70E740481C1C}">
                          <a14:useLocalDpi xmlns:a14="http://schemas.microsoft.com/office/drawing/2010/main"/>
                        </a:ext>
                      </a:extLst>
                    </a:blip>
                    <a:stretch>
                      <a:fillRect/>
                    </a:stretch>
                  </pic:blipFill>
                  <pic:spPr>
                    <a:xfrm>
                      <a:off x="0" y="0"/>
                      <a:ext cx="5943600" cy="1457325"/>
                    </a:xfrm>
                    <a:prstGeom prst="rect">
                      <a:avLst/>
                    </a:prstGeom>
                  </pic:spPr>
                </pic:pic>
              </a:graphicData>
            </a:graphic>
          </wp:inline>
        </w:drawing>
      </w:r>
      <w:r w:rsidR="0664F7EA">
        <w:br w:type="page"/>
      </w:r>
    </w:p>
    <w:p w14:paraId="50F24AB1" w14:textId="1C7F2100" w:rsidR="15133A31" w:rsidRDefault="15133A31" w:rsidP="0664F7EA">
      <w:pPr>
        <w:pStyle w:val="1"/>
        <w:ind w:left="482" w:hanging="482"/>
      </w:pPr>
      <w:bookmarkStart w:id="62" w:name="_Toc216273617"/>
      <w:r>
        <w:lastRenderedPageBreak/>
        <w:t xml:space="preserve">Question and </w:t>
      </w:r>
      <w:r w:rsidR="00965918">
        <w:t>A</w:t>
      </w:r>
      <w:r>
        <w:t>nswer</w:t>
      </w:r>
      <w:bookmarkEnd w:id="62"/>
    </w:p>
    <w:p w14:paraId="6C0EA058" w14:textId="0DAD171C" w:rsidR="15133A31" w:rsidRDefault="15133A31" w:rsidP="0664F7EA">
      <w:pPr>
        <w:pStyle w:val="20"/>
        <w:ind w:left="422" w:hanging="422"/>
      </w:pPr>
      <w:bookmarkStart w:id="63" w:name="_Toc216273618"/>
      <w:r>
        <w:t>Q</w:t>
      </w:r>
      <w:r w:rsidR="00A26BF7">
        <w:t>&amp;</w:t>
      </w:r>
      <w:r>
        <w:t xml:space="preserve">A </w:t>
      </w:r>
      <w:r w:rsidR="00A26BF7">
        <w:t>in</w:t>
      </w:r>
      <w:r>
        <w:t xml:space="preserve"> </w:t>
      </w:r>
      <w:r w:rsidR="00965918">
        <w:t>P</w:t>
      </w:r>
      <w:r>
        <w:t>resentation</w:t>
      </w:r>
      <w:bookmarkEnd w:id="63"/>
    </w:p>
    <w:p w14:paraId="11BB94C3" w14:textId="46CAD380" w:rsidR="251C13CB" w:rsidRDefault="748BC57E" w:rsidP="0664F7EA">
      <w:pPr>
        <w:rPr>
          <w:b/>
        </w:rPr>
      </w:pPr>
      <w:r w:rsidRPr="35416578">
        <w:rPr>
          <w:b/>
        </w:rPr>
        <w:t>Question 1</w:t>
      </w:r>
      <w:r w:rsidR="251C13CB" w:rsidRPr="35416578">
        <w:rPr>
          <w:b/>
        </w:rPr>
        <w:t>:</w:t>
      </w:r>
      <w:r w:rsidR="415461A4" w:rsidRPr="35416578">
        <w:rPr>
          <w:b/>
        </w:rPr>
        <w:t xml:space="preserve"> </w:t>
      </w:r>
      <w:r w:rsidR="00F475D3">
        <w:rPr>
          <w:b/>
        </w:rPr>
        <w:t>Why are you using SOFR swap instead of LIBOR swap</w:t>
      </w:r>
      <w:r w:rsidR="415461A4" w:rsidRPr="35416578">
        <w:rPr>
          <w:b/>
        </w:rPr>
        <w:t>?</w:t>
      </w:r>
    </w:p>
    <w:p w14:paraId="48E35920" w14:textId="353FA940" w:rsidR="0664F7EA" w:rsidRDefault="251C13CB" w:rsidP="0664F7EA">
      <w:r>
        <w:t>Answer:</w:t>
      </w:r>
      <w:r w:rsidR="0CCEBF19">
        <w:t xml:space="preserve"> </w:t>
      </w:r>
      <w:r w:rsidR="18A0B908">
        <w:t xml:space="preserve">Refer to slide 8 of our </w:t>
      </w:r>
      <w:r w:rsidR="006F4808">
        <w:t>slides</w:t>
      </w:r>
      <w:r w:rsidR="619E7C6F">
        <w:t>, the key differences between LIBOR and SOFR lie in their underlying methodologies and risk profiles. LIBO</w:t>
      </w:r>
      <w:r w:rsidR="006C0733">
        <w:t xml:space="preserve">R </w:t>
      </w:r>
      <w:r w:rsidR="003B258D">
        <w:t xml:space="preserve">is no longer in use </w:t>
      </w:r>
      <w:r w:rsidR="00CA4943">
        <w:t xml:space="preserve">since 2023, </w:t>
      </w:r>
      <w:r w:rsidR="003B258D">
        <w:t>and the LIBOR</w:t>
      </w:r>
      <w:r w:rsidR="00CA4943">
        <w:t xml:space="preserve"> now</w:t>
      </w:r>
      <w:r w:rsidR="003B258D">
        <w:t xml:space="preserve"> </w:t>
      </w:r>
      <w:r w:rsidR="00CA4943">
        <w:t>published</w:t>
      </w:r>
      <w:r w:rsidR="003B258D">
        <w:t xml:space="preserve"> </w:t>
      </w:r>
      <w:r w:rsidR="42C9C4D7">
        <w:t>is</w:t>
      </w:r>
      <w:r w:rsidR="003B258D">
        <w:t xml:space="preserve"> </w:t>
      </w:r>
      <w:r w:rsidR="008022C9">
        <w:t xml:space="preserve">estimated </w:t>
      </w:r>
      <w:r w:rsidR="00063D7F">
        <w:t>in</w:t>
      </w:r>
      <w:r w:rsidR="008022C9">
        <w:t xml:space="preserve"> </w:t>
      </w:r>
      <w:r w:rsidR="003B258D">
        <w:t xml:space="preserve">use for </w:t>
      </w:r>
      <w:r w:rsidR="00CA4943">
        <w:t xml:space="preserve">the </w:t>
      </w:r>
      <w:r w:rsidR="00CB5703">
        <w:t xml:space="preserve">transition period </w:t>
      </w:r>
      <w:r w:rsidR="00CA4943">
        <w:t>of</w:t>
      </w:r>
      <w:r w:rsidR="00CB5703">
        <w:t xml:space="preserve"> the </w:t>
      </w:r>
      <w:r w:rsidR="00CA4943">
        <w:t xml:space="preserve">existing </w:t>
      </w:r>
      <w:r w:rsidR="00CB5703">
        <w:t>LIBOR products</w:t>
      </w:r>
      <w:r w:rsidR="00CA4943">
        <w:t xml:space="preserve"> which </w:t>
      </w:r>
      <w:r w:rsidR="3DD8268A">
        <w:t xml:space="preserve">were </w:t>
      </w:r>
      <w:r w:rsidR="00A57985">
        <w:t>created before 2023</w:t>
      </w:r>
      <w:r w:rsidR="619E7C6F">
        <w:t xml:space="preserve">. </w:t>
      </w:r>
      <w:r w:rsidR="00A57985">
        <w:t xml:space="preserve">SOFR now is the </w:t>
      </w:r>
      <w:r w:rsidR="00146545">
        <w:t xml:space="preserve">most popular reference rate with the largest transaction volume. </w:t>
      </w:r>
      <w:r w:rsidR="619E7C6F">
        <w:t xml:space="preserve">This transition from LIBOR to SOFR represents a fundamental shift toward more reliable and transaction-driven benchmark rates in global financial markets, and that is why we chose a SOFR based product </w:t>
      </w:r>
      <w:r w:rsidR="57CCE24F">
        <w:t>as an example in this project</w:t>
      </w:r>
      <w:r w:rsidR="619E7C6F">
        <w:t>.</w:t>
      </w:r>
    </w:p>
    <w:p w14:paraId="2167F829" w14:textId="2F202070" w:rsidR="29F4898D" w:rsidRDefault="29F4898D" w:rsidP="29F4898D"/>
    <w:p w14:paraId="6EEC3733" w14:textId="12618ED1" w:rsidR="00A02F50" w:rsidRDefault="00A02F50" w:rsidP="29F4898D">
      <w:r w:rsidRPr="00A02F50">
        <w:rPr>
          <w:b/>
          <w:bCs/>
        </w:rPr>
        <w:t>Question 2:</w:t>
      </w:r>
      <w:r>
        <w:rPr>
          <w:b/>
          <w:bCs/>
        </w:rPr>
        <w:t xml:space="preserve"> Why </w:t>
      </w:r>
      <w:r w:rsidR="00180997">
        <w:rPr>
          <w:b/>
          <w:bCs/>
        </w:rPr>
        <w:t xml:space="preserve">are </w:t>
      </w:r>
      <w:r w:rsidR="3FBE9001" w:rsidRPr="6232426E">
        <w:rPr>
          <w:b/>
          <w:bCs/>
        </w:rPr>
        <w:t xml:space="preserve">the </w:t>
      </w:r>
      <w:r w:rsidR="00180997">
        <w:rPr>
          <w:b/>
          <w:bCs/>
        </w:rPr>
        <w:t>three factors</w:t>
      </w:r>
      <w:r>
        <w:rPr>
          <w:b/>
          <w:bCs/>
        </w:rPr>
        <w:t xml:space="preserve"> identified as </w:t>
      </w:r>
      <w:r w:rsidR="00754ACA" w:rsidRPr="00754ACA">
        <w:rPr>
          <w:b/>
          <w:bCs/>
        </w:rPr>
        <w:t>level</w:t>
      </w:r>
      <w:r w:rsidR="00754ACA">
        <w:rPr>
          <w:b/>
          <w:bCs/>
        </w:rPr>
        <w:t xml:space="preserve">, </w:t>
      </w:r>
      <w:r w:rsidR="00754ACA" w:rsidRPr="00754ACA">
        <w:rPr>
          <w:b/>
          <w:bCs/>
        </w:rPr>
        <w:t>slope</w:t>
      </w:r>
      <w:r w:rsidR="00754ACA">
        <w:rPr>
          <w:b/>
          <w:bCs/>
        </w:rPr>
        <w:t xml:space="preserve">, and </w:t>
      </w:r>
      <w:r w:rsidR="00754ACA" w:rsidRPr="00754ACA">
        <w:rPr>
          <w:b/>
          <w:bCs/>
        </w:rPr>
        <w:t>cur</w:t>
      </w:r>
      <w:r w:rsidR="00754ACA">
        <w:rPr>
          <w:b/>
          <w:bCs/>
        </w:rPr>
        <w:t>v</w:t>
      </w:r>
      <w:r w:rsidR="00754ACA" w:rsidRPr="00754ACA">
        <w:rPr>
          <w:b/>
          <w:bCs/>
        </w:rPr>
        <w:t>ature</w:t>
      </w:r>
      <w:r w:rsidR="00754ACA">
        <w:rPr>
          <w:b/>
          <w:bCs/>
        </w:rPr>
        <w:t>?</w:t>
      </w:r>
    </w:p>
    <w:p w14:paraId="058BAC46" w14:textId="5E90500D" w:rsidR="00A02F50" w:rsidRDefault="00754ACA" w:rsidP="29F4898D">
      <w:r>
        <w:t>Answer:</w:t>
      </w:r>
      <w:r w:rsidR="003D1352">
        <w:t xml:space="preserve"> This </w:t>
      </w:r>
      <w:r w:rsidR="00AB572D">
        <w:t xml:space="preserve">has been proved by many studies, </w:t>
      </w:r>
      <w:r w:rsidR="00146545">
        <w:t>such as</w:t>
      </w:r>
      <w:r w:rsidR="00AB572D">
        <w:t xml:space="preserve"> </w:t>
      </w:r>
      <w:r w:rsidR="00AB572D">
        <w:rPr>
          <w:lang w:eastAsia="zh-CN"/>
        </w:rPr>
        <w:t xml:space="preserve">the research of Litterman and Scheinkman in 1988. Also, we </w:t>
      </w:r>
      <w:r w:rsidR="2F4F9FA7" w:rsidRPr="6232426E">
        <w:rPr>
          <w:lang w:eastAsia="zh-CN"/>
        </w:rPr>
        <w:t>learnt</w:t>
      </w:r>
      <w:r w:rsidR="00AB572D">
        <w:rPr>
          <w:lang w:eastAsia="zh-CN"/>
        </w:rPr>
        <w:t xml:space="preserve"> this in Chapter 2 </w:t>
      </w:r>
      <w:r w:rsidR="0041418C" w:rsidRPr="6232426E">
        <w:rPr>
          <w:lang w:eastAsia="zh-CN"/>
        </w:rPr>
        <w:t xml:space="preserve">of </w:t>
      </w:r>
      <w:r w:rsidR="00AB572D">
        <w:rPr>
          <w:lang w:eastAsia="zh-CN"/>
        </w:rPr>
        <w:t xml:space="preserve">this course. In our analysis, the data </w:t>
      </w:r>
      <w:r w:rsidR="00146545">
        <w:rPr>
          <w:lang w:eastAsia="zh-CN"/>
        </w:rPr>
        <w:t xml:space="preserve">also </w:t>
      </w:r>
      <w:r w:rsidR="00AB572D" w:rsidRPr="6232426E">
        <w:rPr>
          <w:lang w:eastAsia="zh-CN"/>
        </w:rPr>
        <w:t>show</w:t>
      </w:r>
      <w:r w:rsidR="7545A242" w:rsidRPr="6232426E">
        <w:rPr>
          <w:lang w:eastAsia="zh-CN"/>
        </w:rPr>
        <w:t>s</w:t>
      </w:r>
      <w:r w:rsidR="00AB572D">
        <w:rPr>
          <w:lang w:eastAsia="zh-CN"/>
        </w:rPr>
        <w:t xml:space="preserve"> a similar result. </w:t>
      </w:r>
    </w:p>
    <w:p w14:paraId="46EE8247" w14:textId="77777777" w:rsidR="00754ACA" w:rsidRDefault="00754ACA" w:rsidP="29F4898D"/>
    <w:p w14:paraId="4E301D1D" w14:textId="1AC022F7" w:rsidR="251C13CB" w:rsidRDefault="251C13CB" w:rsidP="0664F7EA">
      <w:pPr>
        <w:rPr>
          <w:b/>
        </w:rPr>
      </w:pPr>
      <w:r w:rsidRPr="35416578">
        <w:rPr>
          <w:b/>
        </w:rPr>
        <w:t>Question</w:t>
      </w:r>
      <w:r w:rsidR="0E1AA97F" w:rsidRPr="35416578">
        <w:rPr>
          <w:b/>
        </w:rPr>
        <w:t xml:space="preserve"> </w:t>
      </w:r>
      <w:r w:rsidR="00A02F50">
        <w:rPr>
          <w:b/>
        </w:rPr>
        <w:t>3</w:t>
      </w:r>
      <w:r w:rsidRPr="35416578">
        <w:rPr>
          <w:b/>
        </w:rPr>
        <w:t>:</w:t>
      </w:r>
      <w:r w:rsidR="072962B9" w:rsidRPr="35416578">
        <w:rPr>
          <w:b/>
        </w:rPr>
        <w:t xml:space="preserve"> </w:t>
      </w:r>
      <w:r w:rsidR="31F2753C" w:rsidRPr="35416578">
        <w:rPr>
          <w:b/>
        </w:rPr>
        <w:t>Can you elaborate more on the transformation/bootstrapping process?</w:t>
      </w:r>
    </w:p>
    <w:p w14:paraId="31546193" w14:textId="74E54D23" w:rsidR="251C13CB" w:rsidRDefault="251C13CB" w:rsidP="0664F7EA">
      <w:pPr>
        <w:rPr>
          <w:lang w:eastAsia="zh-CN"/>
        </w:rPr>
      </w:pPr>
      <w:r>
        <w:t>Answer:</w:t>
      </w:r>
      <w:r w:rsidR="2F9CFDFD">
        <w:t xml:space="preserve"> Refer to slide </w:t>
      </w:r>
      <w:r w:rsidR="404A8526">
        <w:t>14</w:t>
      </w:r>
      <w:r w:rsidR="2F9CFDFD">
        <w:t xml:space="preserve"> of our </w:t>
      </w:r>
      <w:r w:rsidR="006F4808">
        <w:t>slides</w:t>
      </w:r>
      <w:r w:rsidR="635E011E">
        <w:t xml:space="preserve">, </w:t>
      </w:r>
      <w:r w:rsidR="00B94885">
        <w:t xml:space="preserve">the key idea is </w:t>
      </w:r>
      <w:r w:rsidR="000D2682">
        <w:t>PV</w:t>
      </w:r>
      <w:r w:rsidR="00A57358">
        <w:t xml:space="preserve"> of </w:t>
      </w:r>
      <w:r w:rsidR="000D2682">
        <w:t>floating=PV</w:t>
      </w:r>
      <w:r w:rsidR="00A57358">
        <w:t xml:space="preserve"> of </w:t>
      </w:r>
      <w:r w:rsidR="000D2682">
        <w:t xml:space="preserve">fixed. </w:t>
      </w:r>
      <w:r w:rsidR="00A57358">
        <w:t xml:space="preserve">The PV of fixed leg is </w:t>
      </w:r>
      <w:r w:rsidR="002C06BA">
        <w:t xml:space="preserve">all the fixed rate discounted back to time 0. For floating leg, </w:t>
      </w:r>
      <w:r w:rsidR="005F71CF">
        <w:t xml:space="preserve">we may consider </w:t>
      </w:r>
      <w:r w:rsidR="00E07E32">
        <w:t>earning a SOFR rate at time 1. This is equivalent to (1+SOFR-1) at time 1</w:t>
      </w:r>
      <w:r w:rsidR="009F1462">
        <w:t>, which also equals to 1 at time 0 and -1 at time 1</w:t>
      </w:r>
      <w:r w:rsidR="00A563CD">
        <w:t xml:space="preserve"> (the interest earned for one year is SOFR).</w:t>
      </w:r>
      <w:r w:rsidR="00FD48F4">
        <w:t xml:space="preserve"> By </w:t>
      </w:r>
      <w:r w:rsidR="003A1BDB">
        <w:t>duplicating this structure into a multi-period, it gives 1 at time 0, and -1</w:t>
      </w:r>
      <w:r w:rsidR="00DD05C4">
        <w:t xml:space="preserve"> at time N. The PV of floating then can be calculated as </w:t>
      </w:r>
      <m:oMath>
        <m:r>
          <w:rPr>
            <w:rFonts w:ascii="Cambria Math" w:hAnsi="Cambria Math"/>
          </w:rPr>
          <m:t>1-</m:t>
        </m:r>
        <m:d>
          <m:dPr>
            <m:ctrlPr>
              <w:rPr>
                <w:rFonts w:ascii="Cambria Math" w:hAnsi="Cambria Math"/>
                <w:i/>
              </w:rPr>
            </m:ctrlPr>
          </m:dPr>
          <m:e>
            <m:r>
              <w:rPr>
                <w:rFonts w:ascii="Cambria Math" w:hAnsi="Cambria Math"/>
              </w:rPr>
              <m:t>1×d</m:t>
            </m:r>
            <m:sSub>
              <m:sSubPr>
                <m:ctrlPr>
                  <w:rPr>
                    <w:rFonts w:ascii="Cambria Math" w:hAnsi="Cambria Math"/>
                    <w:i/>
                  </w:rPr>
                </m:ctrlPr>
              </m:sSubPr>
              <m:e>
                <m:r>
                  <w:rPr>
                    <w:rFonts w:ascii="Cambria Math" w:hAnsi="Cambria Math"/>
                  </w:rPr>
                  <m:t>f</m:t>
                </m:r>
              </m:e>
              <m:sub>
                <m:r>
                  <w:rPr>
                    <w:rFonts w:ascii="Cambria Math" w:hAnsi="Cambria Math"/>
                  </w:rPr>
                  <m:t>N</m:t>
                </m:r>
              </m:sub>
            </m:sSub>
          </m:e>
        </m:d>
        <m:r>
          <w:rPr>
            <w:rFonts w:ascii="Cambria Math" w:hAnsi="Cambria Math"/>
          </w:rPr>
          <m:t>=1-d</m:t>
        </m:r>
        <m:sSub>
          <m:sSubPr>
            <m:ctrlPr>
              <w:rPr>
                <w:rFonts w:ascii="Cambria Math" w:hAnsi="Cambria Math"/>
                <w:i/>
              </w:rPr>
            </m:ctrlPr>
          </m:sSubPr>
          <m:e>
            <m:r>
              <w:rPr>
                <w:rFonts w:ascii="Cambria Math" w:hAnsi="Cambria Math"/>
              </w:rPr>
              <m:t>f</m:t>
            </m:r>
          </m:e>
          <m:sub>
            <m:r>
              <w:rPr>
                <w:rFonts w:ascii="Cambria Math" w:hAnsi="Cambria Math"/>
              </w:rPr>
              <m:t>N</m:t>
            </m:r>
          </m:sub>
        </m:sSub>
      </m:oMath>
      <w:r w:rsidR="00B553A2">
        <w:t xml:space="preserve">. </w:t>
      </w:r>
      <w:r w:rsidR="006239FE">
        <w:t>Same with the formula in Appendix B.</w:t>
      </w:r>
    </w:p>
    <w:p w14:paraId="6DE2BDB8" w14:textId="11E679BA" w:rsidR="0664F7EA" w:rsidRDefault="0664F7EA" w:rsidP="0664F7EA"/>
    <w:p w14:paraId="26C3A8F1" w14:textId="1520717B" w:rsidR="251C13CB" w:rsidRDefault="35378323" w:rsidP="0664F7EA">
      <w:pPr>
        <w:rPr>
          <w:b/>
        </w:rPr>
      </w:pPr>
      <w:r w:rsidRPr="36E655D6">
        <w:rPr>
          <w:b/>
        </w:rPr>
        <w:t xml:space="preserve">Question </w:t>
      </w:r>
      <w:r w:rsidR="00A02F50">
        <w:rPr>
          <w:b/>
        </w:rPr>
        <w:t>4</w:t>
      </w:r>
      <w:r w:rsidR="251C13CB" w:rsidRPr="36E655D6">
        <w:rPr>
          <w:b/>
        </w:rPr>
        <w:t>:</w:t>
      </w:r>
      <w:r w:rsidR="072962B9" w:rsidRPr="36E655D6">
        <w:rPr>
          <w:b/>
        </w:rPr>
        <w:t xml:space="preserve"> </w:t>
      </w:r>
      <w:r w:rsidR="76BBDAC3" w:rsidRPr="36E655D6">
        <w:rPr>
          <w:b/>
        </w:rPr>
        <w:t>Have</w:t>
      </w:r>
      <w:r w:rsidR="61EA252D" w:rsidRPr="36E655D6">
        <w:rPr>
          <w:b/>
        </w:rPr>
        <w:t xml:space="preserve"> you consider</w:t>
      </w:r>
      <w:r w:rsidR="49FF7C5A" w:rsidRPr="36E655D6">
        <w:rPr>
          <w:b/>
        </w:rPr>
        <w:t>ed</w:t>
      </w:r>
      <w:r w:rsidR="61EA252D" w:rsidRPr="36E655D6">
        <w:rPr>
          <w:b/>
        </w:rPr>
        <w:t xml:space="preserve"> the co</w:t>
      </w:r>
      <w:r w:rsidR="050DB8B5" w:rsidRPr="36E655D6">
        <w:rPr>
          <w:b/>
        </w:rPr>
        <w:t>rrelation</w:t>
      </w:r>
      <w:r w:rsidR="61EA252D" w:rsidRPr="36E655D6">
        <w:rPr>
          <w:b/>
        </w:rPr>
        <w:t xml:space="preserve"> of three key factors from PCA? </w:t>
      </w:r>
    </w:p>
    <w:p w14:paraId="02A2E1CD" w14:textId="7D7C9F7E" w:rsidR="0664F7EA" w:rsidRDefault="251C13CB">
      <w:pPr>
        <w:rPr>
          <w:lang w:eastAsia="zh-CN"/>
        </w:rPr>
      </w:pPr>
      <w:r>
        <w:t>Answer:</w:t>
      </w:r>
      <w:r w:rsidR="44B3141E">
        <w:t xml:space="preserve"> As we learnt from the course,</w:t>
      </w:r>
      <w:r w:rsidR="38984DF4">
        <w:t xml:space="preserve"> we know that</w:t>
      </w:r>
      <w:r w:rsidR="38984DF4" w:rsidRPr="62B7D713">
        <w:rPr>
          <w:lang w:eastAsia="zh-CN"/>
        </w:rPr>
        <w:t xml:space="preserve"> </w:t>
      </w:r>
      <w:r w:rsidR="38984DF4" w:rsidRPr="5E7D3424">
        <w:rPr>
          <w:lang w:eastAsia="zh-CN"/>
        </w:rPr>
        <w:t>principal component analysis (PCA) was used to reduce the dimensionality by summarizing the data into a few uncorrelated factors</w:t>
      </w:r>
      <w:r w:rsidR="44B3141E">
        <w:t xml:space="preserve"> </w:t>
      </w:r>
      <w:r w:rsidR="31AF3A42">
        <w:t>t</w:t>
      </w:r>
      <w:r w:rsidR="31AF3A42" w:rsidRPr="792A7F0F">
        <w:rPr>
          <w:lang w:eastAsia="zh-CN"/>
        </w:rPr>
        <w:t>o</w:t>
      </w:r>
      <w:r w:rsidR="31AF3A42" w:rsidRPr="62B7D713">
        <w:rPr>
          <w:lang w:eastAsia="zh-CN"/>
        </w:rPr>
        <w:t xml:space="preserve"> solve the problem of high correlation shown in the prepared data</w:t>
      </w:r>
      <w:r w:rsidR="31AF3A42" w:rsidRPr="4034D53D">
        <w:rPr>
          <w:lang w:eastAsia="zh-CN"/>
        </w:rPr>
        <w:t xml:space="preserve">. </w:t>
      </w:r>
      <w:r w:rsidR="31AF3A42" w:rsidRPr="2DF0E827">
        <w:rPr>
          <w:lang w:eastAsia="zh-CN"/>
        </w:rPr>
        <w:t xml:space="preserve">Thus, </w:t>
      </w:r>
      <w:r w:rsidR="49ADAA82" w:rsidRPr="7293C72B">
        <w:rPr>
          <w:lang w:eastAsia="zh-CN"/>
        </w:rPr>
        <w:t xml:space="preserve">3 key </w:t>
      </w:r>
      <w:r w:rsidR="49ADAA82" w:rsidRPr="748CBCA8">
        <w:rPr>
          <w:lang w:eastAsia="zh-CN"/>
        </w:rPr>
        <w:t xml:space="preserve">factors </w:t>
      </w:r>
      <w:r w:rsidR="49ADAA82" w:rsidRPr="614CBEA7">
        <w:rPr>
          <w:lang w:eastAsia="zh-CN"/>
        </w:rPr>
        <w:t xml:space="preserve">are uncorrelated. </w:t>
      </w:r>
    </w:p>
    <w:p w14:paraId="255A67B6" w14:textId="250BB0BE" w:rsidR="15133A31" w:rsidRDefault="15133A31" w:rsidP="0664F7EA">
      <w:pPr>
        <w:pStyle w:val="20"/>
        <w:ind w:left="422" w:hanging="422"/>
      </w:pPr>
      <w:bookmarkStart w:id="64" w:name="_Toc216273619"/>
      <w:r>
        <w:lastRenderedPageBreak/>
        <w:t xml:space="preserve">Comments from </w:t>
      </w:r>
      <w:r w:rsidR="00965918">
        <w:t>G</w:t>
      </w:r>
      <w:r>
        <w:t>roup 1</w:t>
      </w:r>
      <w:r w:rsidR="2462919D">
        <w:t>1</w:t>
      </w:r>
      <w:bookmarkEnd w:id="64"/>
    </w:p>
    <w:p w14:paraId="47488053" w14:textId="2CAB0338" w:rsidR="2462919D" w:rsidRDefault="2462919D" w:rsidP="0664F7EA">
      <w:pPr>
        <w:jc w:val="center"/>
        <w:rPr>
          <w:lang w:eastAsia="zh-CN"/>
        </w:rPr>
      </w:pPr>
      <w:r>
        <w:rPr>
          <w:noProof/>
        </w:rPr>
        <w:drawing>
          <wp:inline distT="0" distB="0" distL="0" distR="0" wp14:anchorId="414AE35F" wp14:editId="3B4880CB">
            <wp:extent cx="5455889" cy="7702430"/>
            <wp:effectExtent l="0" t="0" r="0" b="0"/>
            <wp:docPr id="18088869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86903" name="Picture 1808886903"/>
                    <pic:cNvPicPr/>
                  </pic:nvPicPr>
                  <pic:blipFill>
                    <a:blip r:embed="rId22">
                      <a:extLst>
                        <a:ext uri="{28A0092B-C50C-407E-A947-70E740481C1C}">
                          <a14:useLocalDpi xmlns:a14="http://schemas.microsoft.com/office/drawing/2010/main"/>
                        </a:ext>
                      </a:extLst>
                    </a:blip>
                    <a:stretch>
                      <a:fillRect/>
                    </a:stretch>
                  </pic:blipFill>
                  <pic:spPr>
                    <a:xfrm>
                      <a:off x="0" y="0"/>
                      <a:ext cx="5455889" cy="7702430"/>
                    </a:xfrm>
                    <a:prstGeom prst="rect">
                      <a:avLst/>
                    </a:prstGeom>
                  </pic:spPr>
                </pic:pic>
              </a:graphicData>
            </a:graphic>
          </wp:inline>
        </w:drawing>
      </w:r>
    </w:p>
    <w:sectPr w:rsidR="2462919D" w:rsidSect="00860ABA">
      <w:pgSz w:w="12240" w:h="15840"/>
      <w:pgMar w:top="1440" w:right="1440" w:bottom="1440" w:left="1440" w:header="720" w:footer="720" w:gutter="0"/>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EC6BC" w14:textId="77777777" w:rsidR="00FF5605" w:rsidRDefault="00FF5605" w:rsidP="009728A5">
      <w:pPr>
        <w:spacing w:line="240" w:lineRule="auto"/>
        <w:ind w:left="240" w:right="240"/>
      </w:pPr>
      <w:r>
        <w:separator/>
      </w:r>
    </w:p>
  </w:endnote>
  <w:endnote w:type="continuationSeparator" w:id="0">
    <w:p w14:paraId="38E74364" w14:textId="77777777" w:rsidR="00FF5605" w:rsidRDefault="00FF5605" w:rsidP="009728A5">
      <w:pPr>
        <w:spacing w:line="240" w:lineRule="auto"/>
        <w:ind w:left="240" w:right="2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Inter">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8"/>
      </w:rPr>
      <w:id w:val="1948426957"/>
      <w:docPartObj>
        <w:docPartGallery w:val="Page Numbers (Bottom of Page)"/>
        <w:docPartUnique/>
      </w:docPartObj>
    </w:sdtPr>
    <w:sdtContent>
      <w:p w14:paraId="33CD348B" w14:textId="5DCE413F" w:rsidR="00BF169F" w:rsidRDefault="00BF169F" w:rsidP="00034A3C">
        <w:pPr>
          <w:pStyle w:val="a6"/>
          <w:framePr w:wrap="none" w:vAnchor="text" w:hAnchor="margin" w:xAlign="right" w:y="1"/>
          <w:rPr>
            <w:rStyle w:val="a8"/>
          </w:rPr>
        </w:pPr>
        <w:r>
          <w:rPr>
            <w:rStyle w:val="a8"/>
          </w:rPr>
          <w:fldChar w:fldCharType="begin"/>
        </w:r>
        <w:r>
          <w:rPr>
            <w:rStyle w:val="a8"/>
          </w:rPr>
          <w:instrText xml:space="preserve"> PAGE </w:instrText>
        </w:r>
        <w:r>
          <w:rPr>
            <w:rStyle w:val="a8"/>
          </w:rPr>
          <w:fldChar w:fldCharType="end"/>
        </w:r>
      </w:p>
    </w:sdtContent>
  </w:sdt>
  <w:p w14:paraId="7A19332D" w14:textId="77777777" w:rsidR="00BF169F" w:rsidRDefault="00BF169F" w:rsidP="001B2117">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9B5F5" w14:textId="2A402FC8" w:rsidR="00BF169F" w:rsidRDefault="00BF169F">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8"/>
        <w:color w:val="000000" w:themeColor="text1"/>
      </w:rPr>
      <w:id w:val="-428819446"/>
      <w:docPartObj>
        <w:docPartGallery w:val="Page Numbers (Bottom of Page)"/>
        <w:docPartUnique/>
      </w:docPartObj>
    </w:sdtPr>
    <w:sdtContent>
      <w:p w14:paraId="18521CF1" w14:textId="7FA5B301" w:rsidR="00BF169F" w:rsidRPr="004A5C5B" w:rsidRDefault="00BF169F" w:rsidP="007335D4">
        <w:pPr>
          <w:pStyle w:val="a6"/>
          <w:framePr w:wrap="none" w:vAnchor="text" w:hAnchor="margin" w:xAlign="right" w:y="1"/>
          <w:rPr>
            <w:rStyle w:val="a8"/>
            <w:color w:val="000000" w:themeColor="text1"/>
          </w:rPr>
        </w:pPr>
        <w:r w:rsidRPr="004A5C5B">
          <w:rPr>
            <w:rStyle w:val="a8"/>
            <w:color w:val="000000" w:themeColor="text1"/>
          </w:rPr>
          <w:fldChar w:fldCharType="begin"/>
        </w:r>
        <w:r w:rsidRPr="004A5C5B">
          <w:rPr>
            <w:rStyle w:val="a8"/>
            <w:color w:val="000000" w:themeColor="text1"/>
          </w:rPr>
          <w:instrText xml:space="preserve"> PAGE </w:instrText>
        </w:r>
        <w:r w:rsidRPr="004A5C5B">
          <w:rPr>
            <w:rStyle w:val="a8"/>
            <w:color w:val="000000" w:themeColor="text1"/>
          </w:rPr>
          <w:fldChar w:fldCharType="separate"/>
        </w:r>
        <w:r w:rsidR="00CB371E">
          <w:rPr>
            <w:rStyle w:val="a8"/>
            <w:noProof/>
            <w:color w:val="000000" w:themeColor="text1"/>
          </w:rPr>
          <w:t>6</w:t>
        </w:r>
        <w:r w:rsidRPr="004A5C5B">
          <w:rPr>
            <w:rStyle w:val="a8"/>
            <w:color w:val="000000" w:themeColor="text1"/>
          </w:rPr>
          <w:fldChar w:fldCharType="end"/>
        </w:r>
      </w:p>
    </w:sdtContent>
  </w:sdt>
  <w:p w14:paraId="212D0ABE" w14:textId="77777777" w:rsidR="00BF169F" w:rsidRDefault="00BF169F" w:rsidP="001B2117">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9C52A" w14:textId="77777777" w:rsidR="00FF5605" w:rsidRDefault="00FF5605" w:rsidP="009728A5">
      <w:pPr>
        <w:spacing w:line="240" w:lineRule="auto"/>
        <w:ind w:left="240" w:right="240"/>
      </w:pPr>
      <w:r>
        <w:separator/>
      </w:r>
    </w:p>
  </w:footnote>
  <w:footnote w:type="continuationSeparator" w:id="0">
    <w:p w14:paraId="25EEB5FF" w14:textId="77777777" w:rsidR="00FF5605" w:rsidRDefault="00FF5605" w:rsidP="009728A5">
      <w:pPr>
        <w:spacing w:line="240" w:lineRule="auto"/>
        <w:ind w:left="240" w:right="240"/>
      </w:pPr>
      <w:r>
        <w:continuationSeparator/>
      </w:r>
    </w:p>
  </w:footnote>
  <w:footnote w:id="1">
    <w:p w14:paraId="2A9FD95A" w14:textId="02B0DC75" w:rsidR="00BF169F" w:rsidRDefault="00BF169F">
      <w:pPr>
        <w:pStyle w:val="ab"/>
      </w:pPr>
      <w:r>
        <w:rPr>
          <w:rStyle w:val="ad"/>
        </w:rPr>
        <w:footnoteRef/>
      </w:r>
      <w:r>
        <w:t xml:space="preserve"> D</w:t>
      </w:r>
      <w:r w:rsidRPr="001669CB">
        <w:t xml:space="preserve">ata </w:t>
      </w:r>
      <w:r w:rsidRPr="001669CB">
        <w:rPr>
          <w:lang w:eastAsia="zh-CN"/>
        </w:rPr>
        <w:t>before</w:t>
      </w:r>
      <w:r w:rsidRPr="001669CB">
        <w:t xml:space="preserve"> 2018 was estimated by Bloomberg, this study includes it in the scope considering data dimension.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7971A" w14:textId="77777777" w:rsidR="00BF169F" w:rsidRDefault="00BF169F">
    <w:pPr>
      <w:pStyle w:val="a9"/>
    </w:pPr>
  </w:p>
</w:hdr>
</file>

<file path=word/intelligence2.xml><?xml version="1.0" encoding="utf-8"?>
<int2:intelligence xmlns:int2="http://schemas.microsoft.com/office/intelligence/2020/intelligence" xmlns:oel="http://schemas.microsoft.com/office/2019/extlst">
  <int2:observations>
    <int2:textHash int2:hashCode="6N0RGLxKZZLvvS" int2:id="3tcvCow8">
      <int2:state int2:value="Rejected" int2:type="spell"/>
    </int2:textHash>
    <int2:textHash int2:hashCode="5bTnhuOC0Dwo6e" int2:id="9nEEatIk">
      <int2:state int2:value="Rejected" int2:type="spell"/>
    </int2:textHash>
    <int2:textHash int2:hashCode="BH6IxT5uCIhL0o" int2:id="kR7tJ8Oi">
      <int2:state int2:value="Rejected" int2:type="spell"/>
    </int2:textHash>
    <int2:textHash int2:hashCode="UBdmxFk5Yy+WTm" int2:id="mM7oW1T2">
      <int2:state int2:value="Rejected" int2:type="spell"/>
    </int2:textHash>
    <int2:textHash int2:hashCode="DHOjtC6l54ASGH" int2:id="merRI6sF">
      <int2:state int2:value="Rejected" int2:type="spell"/>
    </int2:textHash>
    <int2:textHash int2:hashCode="K6+68QLkogrGA5" int2:id="nfMkijGe">
      <int2:state int2:value="Rejected" int2:type="spell"/>
    </int2:textHash>
    <int2:textHash int2:hashCode="iDPSTwApFrv5Pw" int2:id="qw5bixWL">
      <int2:state int2:value="Rejected" int2:type="spell"/>
    </int2:textHash>
    <int2:textHash int2:hashCode="auXSeZRoQ3OOKC" int2:id="ryjLad1n">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CCC86"/>
    <w:multiLevelType w:val="hybridMultilevel"/>
    <w:tmpl w:val="FFFFFFFF"/>
    <w:lvl w:ilvl="0" w:tplc="A04ABD46">
      <w:start w:val="1"/>
      <w:numFmt w:val="decimal"/>
      <w:lvlText w:val="%1."/>
      <w:lvlJc w:val="left"/>
      <w:pPr>
        <w:ind w:left="420" w:hanging="420"/>
      </w:pPr>
    </w:lvl>
    <w:lvl w:ilvl="1" w:tplc="A81CCEEA">
      <w:start w:val="1"/>
      <w:numFmt w:val="lowerLetter"/>
      <w:lvlText w:val="%2."/>
      <w:lvlJc w:val="left"/>
      <w:pPr>
        <w:ind w:left="840" w:hanging="420"/>
      </w:pPr>
    </w:lvl>
    <w:lvl w:ilvl="2" w:tplc="9FEA5D94">
      <w:start w:val="1"/>
      <w:numFmt w:val="lowerRoman"/>
      <w:lvlText w:val="%3."/>
      <w:lvlJc w:val="right"/>
      <w:pPr>
        <w:ind w:left="1260" w:hanging="420"/>
      </w:pPr>
    </w:lvl>
    <w:lvl w:ilvl="3" w:tplc="5E6498DA">
      <w:start w:val="1"/>
      <w:numFmt w:val="decimal"/>
      <w:lvlText w:val="%4."/>
      <w:lvlJc w:val="left"/>
      <w:pPr>
        <w:ind w:left="1680" w:hanging="420"/>
      </w:pPr>
    </w:lvl>
    <w:lvl w:ilvl="4" w:tplc="6C184990">
      <w:start w:val="1"/>
      <w:numFmt w:val="lowerLetter"/>
      <w:lvlText w:val="%5."/>
      <w:lvlJc w:val="left"/>
      <w:pPr>
        <w:ind w:left="2100" w:hanging="420"/>
      </w:pPr>
    </w:lvl>
    <w:lvl w:ilvl="5" w:tplc="90DA81A4">
      <w:start w:val="1"/>
      <w:numFmt w:val="lowerRoman"/>
      <w:lvlText w:val="%6."/>
      <w:lvlJc w:val="right"/>
      <w:pPr>
        <w:ind w:left="2520" w:hanging="420"/>
      </w:pPr>
    </w:lvl>
    <w:lvl w:ilvl="6" w:tplc="0FAECEB8">
      <w:start w:val="1"/>
      <w:numFmt w:val="decimal"/>
      <w:lvlText w:val="%7."/>
      <w:lvlJc w:val="left"/>
      <w:pPr>
        <w:ind w:left="2940" w:hanging="420"/>
      </w:pPr>
    </w:lvl>
    <w:lvl w:ilvl="7" w:tplc="F1281D30">
      <w:start w:val="1"/>
      <w:numFmt w:val="lowerLetter"/>
      <w:lvlText w:val="%8."/>
      <w:lvlJc w:val="left"/>
      <w:pPr>
        <w:ind w:left="3360" w:hanging="420"/>
      </w:pPr>
    </w:lvl>
    <w:lvl w:ilvl="8" w:tplc="35EE5A34">
      <w:start w:val="1"/>
      <w:numFmt w:val="lowerRoman"/>
      <w:lvlText w:val="%9."/>
      <w:lvlJc w:val="right"/>
      <w:pPr>
        <w:ind w:left="3780" w:hanging="420"/>
      </w:pPr>
    </w:lvl>
  </w:abstractNum>
  <w:abstractNum w:abstractNumId="1" w15:restartNumberingAfterBreak="0">
    <w:nsid w:val="05972277"/>
    <w:multiLevelType w:val="multilevel"/>
    <w:tmpl w:val="182CD558"/>
    <w:styleLink w:val="2"/>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07E57B38"/>
    <w:multiLevelType w:val="multilevel"/>
    <w:tmpl w:val="4482AF28"/>
    <w:styleLink w:val="12"/>
    <w:lvl w:ilvl="0">
      <w:start w:val="1"/>
      <w:numFmt w:val="decimal"/>
      <w:lvlText w:val="%1"/>
      <w:lvlJc w:val="left"/>
      <w:pPr>
        <w:ind w:left="0" w:firstLine="0"/>
      </w:pPr>
      <w:rPr>
        <w:rFonts w:hint="default"/>
        <w:spacing w:val="-10"/>
      </w:rPr>
    </w:lvl>
    <w:lvl w:ilvl="1">
      <w:start w:val="1"/>
      <w:numFmt w:val="decimal"/>
      <w:lvlText w:val="%1.%2"/>
      <w:lvlJc w:val="left"/>
      <w:pPr>
        <w:ind w:left="336" w:hanging="576"/>
      </w:pPr>
      <w:rPr>
        <w:rFonts w:hint="eastAsia"/>
      </w:rPr>
    </w:lvl>
    <w:lvl w:ilvl="2">
      <w:start w:val="1"/>
      <w:numFmt w:val="decimal"/>
      <w:lvlText w:val="%1.%2.%3"/>
      <w:lvlJc w:val="left"/>
      <w:pPr>
        <w:ind w:left="480" w:hanging="720"/>
      </w:pPr>
      <w:rPr>
        <w:rFonts w:hint="eastAsia"/>
      </w:rPr>
    </w:lvl>
    <w:lvl w:ilvl="3">
      <w:start w:val="1"/>
      <w:numFmt w:val="decimal"/>
      <w:lvlText w:val="%1.%2.%3.%4"/>
      <w:lvlJc w:val="left"/>
      <w:pPr>
        <w:ind w:left="624" w:hanging="864"/>
      </w:pPr>
      <w:rPr>
        <w:rFonts w:hint="eastAsia"/>
      </w:rPr>
    </w:lvl>
    <w:lvl w:ilvl="4">
      <w:start w:val="1"/>
      <w:numFmt w:val="decimal"/>
      <w:lvlText w:val="%1.%2.%3.%4.%5"/>
      <w:lvlJc w:val="left"/>
      <w:pPr>
        <w:ind w:left="768" w:hanging="1008"/>
      </w:pPr>
      <w:rPr>
        <w:rFonts w:hint="eastAsia"/>
      </w:rPr>
    </w:lvl>
    <w:lvl w:ilvl="5">
      <w:start w:val="1"/>
      <w:numFmt w:val="decimal"/>
      <w:lvlText w:val="%1.%2.%3.%4.%5.%6"/>
      <w:lvlJc w:val="left"/>
      <w:pPr>
        <w:ind w:left="912" w:hanging="1152"/>
      </w:pPr>
      <w:rPr>
        <w:rFonts w:hint="eastAsia"/>
      </w:rPr>
    </w:lvl>
    <w:lvl w:ilvl="6">
      <w:start w:val="1"/>
      <w:numFmt w:val="decimal"/>
      <w:lvlText w:val="%1.%2.%3.%4.%5.%6.%7"/>
      <w:lvlJc w:val="left"/>
      <w:pPr>
        <w:ind w:left="1056" w:hanging="1296"/>
      </w:pPr>
      <w:rPr>
        <w:rFonts w:hint="eastAsia"/>
      </w:rPr>
    </w:lvl>
    <w:lvl w:ilvl="7">
      <w:start w:val="1"/>
      <w:numFmt w:val="decimal"/>
      <w:lvlText w:val="%1.%2.%3.%4.%5.%6.%7.%8"/>
      <w:lvlJc w:val="left"/>
      <w:pPr>
        <w:ind w:left="1200" w:hanging="1440"/>
      </w:pPr>
      <w:rPr>
        <w:rFonts w:hint="eastAsia"/>
      </w:rPr>
    </w:lvl>
    <w:lvl w:ilvl="8">
      <w:start w:val="1"/>
      <w:numFmt w:val="decimal"/>
      <w:lvlText w:val="%1.%2.%3.%4.%5.%6.%7.%8.%9"/>
      <w:lvlJc w:val="left"/>
      <w:pPr>
        <w:ind w:left="1344" w:hanging="1584"/>
      </w:pPr>
      <w:rPr>
        <w:rFonts w:hint="eastAsia"/>
      </w:rPr>
    </w:lvl>
  </w:abstractNum>
  <w:abstractNum w:abstractNumId="3" w15:restartNumberingAfterBreak="0">
    <w:nsid w:val="08F417ED"/>
    <w:multiLevelType w:val="multilevel"/>
    <w:tmpl w:val="7100904E"/>
    <w:styleLink w:val="7"/>
    <w:lvl w:ilvl="0">
      <w:start w:val="1"/>
      <w:numFmt w:val="decimal"/>
      <w:lvlText w:val="%1"/>
      <w:lvlJc w:val="left"/>
      <w:pPr>
        <w:ind w:left="397" w:hanging="397"/>
      </w:pPr>
      <w:rPr>
        <w:rFonts w:hint="eastAsia"/>
      </w:rPr>
    </w:lvl>
    <w:lvl w:ilvl="1">
      <w:start w:val="1"/>
      <w:numFmt w:val="decimal"/>
      <w:lvlText w:val="%1.%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4" w15:restartNumberingAfterBreak="0">
    <w:nsid w:val="09717CF5"/>
    <w:multiLevelType w:val="hybridMultilevel"/>
    <w:tmpl w:val="FFFFFFFF"/>
    <w:lvl w:ilvl="0" w:tplc="0A6E80EE">
      <w:start w:val="1"/>
      <w:numFmt w:val="decimal"/>
      <w:lvlText w:val="%1."/>
      <w:lvlJc w:val="left"/>
      <w:pPr>
        <w:ind w:left="420" w:hanging="420"/>
      </w:pPr>
    </w:lvl>
    <w:lvl w:ilvl="1" w:tplc="C100CA2E">
      <w:start w:val="1"/>
      <w:numFmt w:val="lowerLetter"/>
      <w:lvlText w:val="%2."/>
      <w:lvlJc w:val="left"/>
      <w:pPr>
        <w:ind w:left="840" w:hanging="420"/>
      </w:pPr>
    </w:lvl>
    <w:lvl w:ilvl="2" w:tplc="E6201F6C">
      <w:start w:val="1"/>
      <w:numFmt w:val="lowerRoman"/>
      <w:lvlText w:val="%3."/>
      <w:lvlJc w:val="right"/>
      <w:pPr>
        <w:ind w:left="1260" w:hanging="420"/>
      </w:pPr>
    </w:lvl>
    <w:lvl w:ilvl="3" w:tplc="E8A8F2CE">
      <w:start w:val="1"/>
      <w:numFmt w:val="decimal"/>
      <w:lvlText w:val="%4."/>
      <w:lvlJc w:val="left"/>
      <w:pPr>
        <w:ind w:left="1680" w:hanging="420"/>
      </w:pPr>
    </w:lvl>
    <w:lvl w:ilvl="4" w:tplc="68E22E9A">
      <w:start w:val="1"/>
      <w:numFmt w:val="lowerLetter"/>
      <w:lvlText w:val="%5."/>
      <w:lvlJc w:val="left"/>
      <w:pPr>
        <w:ind w:left="2100" w:hanging="420"/>
      </w:pPr>
    </w:lvl>
    <w:lvl w:ilvl="5" w:tplc="293EBB0A">
      <w:start w:val="1"/>
      <w:numFmt w:val="lowerRoman"/>
      <w:lvlText w:val="%6."/>
      <w:lvlJc w:val="right"/>
      <w:pPr>
        <w:ind w:left="2520" w:hanging="420"/>
      </w:pPr>
    </w:lvl>
    <w:lvl w:ilvl="6" w:tplc="22C8C008">
      <w:start w:val="1"/>
      <w:numFmt w:val="decimal"/>
      <w:lvlText w:val="%7."/>
      <w:lvlJc w:val="left"/>
      <w:pPr>
        <w:ind w:left="2940" w:hanging="420"/>
      </w:pPr>
    </w:lvl>
    <w:lvl w:ilvl="7" w:tplc="787A8274">
      <w:start w:val="1"/>
      <w:numFmt w:val="lowerLetter"/>
      <w:lvlText w:val="%8."/>
      <w:lvlJc w:val="left"/>
      <w:pPr>
        <w:ind w:left="3360" w:hanging="420"/>
      </w:pPr>
    </w:lvl>
    <w:lvl w:ilvl="8" w:tplc="1DACB3D2">
      <w:start w:val="1"/>
      <w:numFmt w:val="lowerRoman"/>
      <w:lvlText w:val="%9."/>
      <w:lvlJc w:val="right"/>
      <w:pPr>
        <w:ind w:left="3780" w:hanging="420"/>
      </w:pPr>
    </w:lvl>
  </w:abstractNum>
  <w:abstractNum w:abstractNumId="5" w15:restartNumberingAfterBreak="0">
    <w:nsid w:val="0F684386"/>
    <w:multiLevelType w:val="multilevel"/>
    <w:tmpl w:val="E8EC4050"/>
    <w:styleLink w:val="13"/>
    <w:lvl w:ilvl="0">
      <w:start w:val="1"/>
      <w:numFmt w:val="decimal"/>
      <w:lvlText w:val="%1"/>
      <w:lvlJc w:val="left"/>
      <w:pPr>
        <w:ind w:left="0" w:firstLine="0"/>
      </w:pPr>
      <w:rPr>
        <w:rFonts w:hint="default"/>
        <w:spacing w:val="-10"/>
      </w:rPr>
    </w:lvl>
    <w:lvl w:ilvl="1">
      <w:start w:val="1"/>
      <w:numFmt w:val="decimal"/>
      <w:lvlText w:val="%1.%2"/>
      <w:lvlJc w:val="left"/>
      <w:pPr>
        <w:ind w:left="336" w:hanging="576"/>
      </w:pPr>
      <w:rPr>
        <w:rFonts w:hint="eastAsia"/>
      </w:rPr>
    </w:lvl>
    <w:lvl w:ilvl="2">
      <w:start w:val="1"/>
      <w:numFmt w:val="decimal"/>
      <w:lvlText w:val="%1.%2.%3"/>
      <w:lvlJc w:val="left"/>
      <w:pPr>
        <w:ind w:left="480" w:hanging="720"/>
      </w:pPr>
      <w:rPr>
        <w:rFonts w:hint="eastAsia"/>
      </w:rPr>
    </w:lvl>
    <w:lvl w:ilvl="3">
      <w:start w:val="1"/>
      <w:numFmt w:val="decimal"/>
      <w:lvlText w:val="%1.%2.%3.%4"/>
      <w:lvlJc w:val="left"/>
      <w:pPr>
        <w:ind w:left="624" w:hanging="864"/>
      </w:pPr>
      <w:rPr>
        <w:rFonts w:hint="eastAsia"/>
      </w:rPr>
    </w:lvl>
    <w:lvl w:ilvl="4">
      <w:start w:val="1"/>
      <w:numFmt w:val="decimal"/>
      <w:lvlText w:val="%1.%2.%3.%4.%5"/>
      <w:lvlJc w:val="left"/>
      <w:pPr>
        <w:ind w:left="768" w:hanging="1008"/>
      </w:pPr>
      <w:rPr>
        <w:rFonts w:hint="eastAsia"/>
      </w:rPr>
    </w:lvl>
    <w:lvl w:ilvl="5">
      <w:start w:val="1"/>
      <w:numFmt w:val="decimal"/>
      <w:lvlText w:val="%1.%2.%3.%4.%5.%6"/>
      <w:lvlJc w:val="left"/>
      <w:pPr>
        <w:ind w:left="912" w:hanging="1152"/>
      </w:pPr>
      <w:rPr>
        <w:rFonts w:hint="eastAsia"/>
      </w:rPr>
    </w:lvl>
    <w:lvl w:ilvl="6">
      <w:start w:val="1"/>
      <w:numFmt w:val="decimal"/>
      <w:lvlText w:val="%1.%2.%3.%4.%5.%6.%7"/>
      <w:lvlJc w:val="left"/>
      <w:pPr>
        <w:ind w:left="1056" w:hanging="1296"/>
      </w:pPr>
      <w:rPr>
        <w:rFonts w:hint="eastAsia"/>
      </w:rPr>
    </w:lvl>
    <w:lvl w:ilvl="7">
      <w:start w:val="1"/>
      <w:numFmt w:val="decimal"/>
      <w:lvlText w:val="%1.%2.%3.%4.%5.%6.%7.%8"/>
      <w:lvlJc w:val="left"/>
      <w:pPr>
        <w:ind w:left="1200" w:hanging="1440"/>
      </w:pPr>
      <w:rPr>
        <w:rFonts w:hint="eastAsia"/>
      </w:rPr>
    </w:lvl>
    <w:lvl w:ilvl="8">
      <w:start w:val="1"/>
      <w:numFmt w:val="decimal"/>
      <w:lvlText w:val="%1.%2.%3.%4.%5.%6.%7.%8.%9"/>
      <w:lvlJc w:val="left"/>
      <w:pPr>
        <w:ind w:left="1344" w:hanging="1584"/>
      </w:pPr>
      <w:rPr>
        <w:rFonts w:hint="eastAsia"/>
      </w:rPr>
    </w:lvl>
  </w:abstractNum>
  <w:abstractNum w:abstractNumId="6" w15:restartNumberingAfterBreak="0">
    <w:nsid w:val="17C34E4E"/>
    <w:multiLevelType w:val="hybridMultilevel"/>
    <w:tmpl w:val="A1E07B56"/>
    <w:lvl w:ilvl="0" w:tplc="3F9A66D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90800E6"/>
    <w:multiLevelType w:val="hybridMultilevel"/>
    <w:tmpl w:val="5CF6A918"/>
    <w:lvl w:ilvl="0" w:tplc="68AE5B3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993D195"/>
    <w:multiLevelType w:val="hybridMultilevel"/>
    <w:tmpl w:val="FFFFFFFF"/>
    <w:lvl w:ilvl="0" w:tplc="9D901864">
      <w:start w:val="1"/>
      <w:numFmt w:val="bullet"/>
      <w:lvlText w:val=""/>
      <w:lvlJc w:val="left"/>
      <w:pPr>
        <w:ind w:left="420" w:hanging="420"/>
      </w:pPr>
      <w:rPr>
        <w:rFonts w:ascii="Symbol" w:hAnsi="Symbol" w:hint="default"/>
      </w:rPr>
    </w:lvl>
    <w:lvl w:ilvl="1" w:tplc="03B8F1AE">
      <w:start w:val="1"/>
      <w:numFmt w:val="bullet"/>
      <w:lvlText w:val="o"/>
      <w:lvlJc w:val="left"/>
      <w:pPr>
        <w:ind w:left="840" w:hanging="420"/>
      </w:pPr>
      <w:rPr>
        <w:rFonts w:ascii="Courier New" w:hAnsi="Courier New" w:hint="default"/>
      </w:rPr>
    </w:lvl>
    <w:lvl w:ilvl="2" w:tplc="5FC81280">
      <w:start w:val="1"/>
      <w:numFmt w:val="bullet"/>
      <w:lvlText w:val=""/>
      <w:lvlJc w:val="left"/>
      <w:pPr>
        <w:ind w:left="1260" w:hanging="420"/>
      </w:pPr>
      <w:rPr>
        <w:rFonts w:ascii="Wingdings" w:hAnsi="Wingdings" w:hint="default"/>
      </w:rPr>
    </w:lvl>
    <w:lvl w:ilvl="3" w:tplc="04B6F912">
      <w:start w:val="1"/>
      <w:numFmt w:val="bullet"/>
      <w:lvlText w:val=""/>
      <w:lvlJc w:val="left"/>
      <w:pPr>
        <w:ind w:left="1680" w:hanging="420"/>
      </w:pPr>
      <w:rPr>
        <w:rFonts w:ascii="Symbol" w:hAnsi="Symbol" w:hint="default"/>
      </w:rPr>
    </w:lvl>
    <w:lvl w:ilvl="4" w:tplc="CE8EB51E">
      <w:start w:val="1"/>
      <w:numFmt w:val="bullet"/>
      <w:lvlText w:val="o"/>
      <w:lvlJc w:val="left"/>
      <w:pPr>
        <w:ind w:left="2100" w:hanging="420"/>
      </w:pPr>
      <w:rPr>
        <w:rFonts w:ascii="Courier New" w:hAnsi="Courier New" w:hint="default"/>
      </w:rPr>
    </w:lvl>
    <w:lvl w:ilvl="5" w:tplc="C88ACEDA">
      <w:start w:val="1"/>
      <w:numFmt w:val="bullet"/>
      <w:lvlText w:val=""/>
      <w:lvlJc w:val="left"/>
      <w:pPr>
        <w:ind w:left="2520" w:hanging="420"/>
      </w:pPr>
      <w:rPr>
        <w:rFonts w:ascii="Wingdings" w:hAnsi="Wingdings" w:hint="default"/>
      </w:rPr>
    </w:lvl>
    <w:lvl w:ilvl="6" w:tplc="31F04A38">
      <w:start w:val="1"/>
      <w:numFmt w:val="bullet"/>
      <w:lvlText w:val=""/>
      <w:lvlJc w:val="left"/>
      <w:pPr>
        <w:ind w:left="2940" w:hanging="420"/>
      </w:pPr>
      <w:rPr>
        <w:rFonts w:ascii="Symbol" w:hAnsi="Symbol" w:hint="default"/>
      </w:rPr>
    </w:lvl>
    <w:lvl w:ilvl="7" w:tplc="A3F80F4E">
      <w:start w:val="1"/>
      <w:numFmt w:val="bullet"/>
      <w:lvlText w:val="o"/>
      <w:lvlJc w:val="left"/>
      <w:pPr>
        <w:ind w:left="3360" w:hanging="420"/>
      </w:pPr>
      <w:rPr>
        <w:rFonts w:ascii="Courier New" w:hAnsi="Courier New" w:hint="default"/>
      </w:rPr>
    </w:lvl>
    <w:lvl w:ilvl="8" w:tplc="6ABE7F7E">
      <w:start w:val="1"/>
      <w:numFmt w:val="bullet"/>
      <w:lvlText w:val=""/>
      <w:lvlJc w:val="left"/>
      <w:pPr>
        <w:ind w:left="3780" w:hanging="420"/>
      </w:pPr>
      <w:rPr>
        <w:rFonts w:ascii="Wingdings" w:hAnsi="Wingdings" w:hint="default"/>
      </w:rPr>
    </w:lvl>
  </w:abstractNum>
  <w:abstractNum w:abstractNumId="9" w15:restartNumberingAfterBreak="0">
    <w:nsid w:val="1DAF7641"/>
    <w:multiLevelType w:val="multilevel"/>
    <w:tmpl w:val="79ECAE22"/>
    <w:styleLink w:val="9"/>
    <w:lvl w:ilvl="0">
      <w:start w:val="1"/>
      <w:numFmt w:val="decimal"/>
      <w:lvlText w:val="%1"/>
      <w:lvlJc w:val="left"/>
      <w:pPr>
        <w:ind w:left="0" w:hanging="240"/>
      </w:pPr>
      <w:rPr>
        <w:rFonts w:hint="eastAsia"/>
      </w:rPr>
    </w:lvl>
    <w:lvl w:ilvl="1">
      <w:start w:val="1"/>
      <w:numFmt w:val="decimal"/>
      <w:lvlText w:val="%1.%2"/>
      <w:lvlJc w:val="left"/>
      <w:pPr>
        <w:ind w:left="336" w:hanging="576"/>
      </w:pPr>
      <w:rPr>
        <w:rFonts w:hint="eastAsia"/>
      </w:rPr>
    </w:lvl>
    <w:lvl w:ilvl="2">
      <w:start w:val="1"/>
      <w:numFmt w:val="decimal"/>
      <w:lvlText w:val="%1.%2.%3"/>
      <w:lvlJc w:val="left"/>
      <w:pPr>
        <w:ind w:left="480" w:hanging="720"/>
      </w:pPr>
      <w:rPr>
        <w:rFonts w:hint="eastAsia"/>
      </w:rPr>
    </w:lvl>
    <w:lvl w:ilvl="3">
      <w:start w:val="1"/>
      <w:numFmt w:val="decimal"/>
      <w:lvlText w:val="%1.%2.%3.%4"/>
      <w:lvlJc w:val="left"/>
      <w:pPr>
        <w:ind w:left="624" w:hanging="864"/>
      </w:pPr>
      <w:rPr>
        <w:rFonts w:hint="eastAsia"/>
      </w:rPr>
    </w:lvl>
    <w:lvl w:ilvl="4">
      <w:start w:val="1"/>
      <w:numFmt w:val="decimal"/>
      <w:lvlText w:val="%1.%2.%3.%4.%5"/>
      <w:lvlJc w:val="left"/>
      <w:pPr>
        <w:ind w:left="768" w:hanging="1008"/>
      </w:pPr>
      <w:rPr>
        <w:rFonts w:hint="eastAsia"/>
      </w:rPr>
    </w:lvl>
    <w:lvl w:ilvl="5">
      <w:start w:val="1"/>
      <w:numFmt w:val="decimal"/>
      <w:lvlText w:val="%1.%2.%3.%4.%5.%6"/>
      <w:lvlJc w:val="left"/>
      <w:pPr>
        <w:ind w:left="912" w:hanging="1152"/>
      </w:pPr>
      <w:rPr>
        <w:rFonts w:hint="eastAsia"/>
      </w:rPr>
    </w:lvl>
    <w:lvl w:ilvl="6">
      <w:start w:val="1"/>
      <w:numFmt w:val="decimal"/>
      <w:lvlText w:val="%1.%2.%3.%4.%5.%6.%7"/>
      <w:lvlJc w:val="left"/>
      <w:pPr>
        <w:ind w:left="1056" w:hanging="1296"/>
      </w:pPr>
      <w:rPr>
        <w:rFonts w:hint="eastAsia"/>
      </w:rPr>
    </w:lvl>
    <w:lvl w:ilvl="7">
      <w:start w:val="1"/>
      <w:numFmt w:val="decimal"/>
      <w:lvlText w:val="%1.%2.%3.%4.%5.%6.%7.%8"/>
      <w:lvlJc w:val="left"/>
      <w:pPr>
        <w:ind w:left="1200" w:hanging="1440"/>
      </w:pPr>
      <w:rPr>
        <w:rFonts w:hint="eastAsia"/>
      </w:rPr>
    </w:lvl>
    <w:lvl w:ilvl="8">
      <w:start w:val="1"/>
      <w:numFmt w:val="decimal"/>
      <w:lvlText w:val="%1.%2.%3.%4.%5.%6.%7.%8.%9"/>
      <w:lvlJc w:val="left"/>
      <w:pPr>
        <w:ind w:left="1344" w:hanging="1584"/>
      </w:pPr>
      <w:rPr>
        <w:rFonts w:hint="eastAsia"/>
      </w:rPr>
    </w:lvl>
  </w:abstractNum>
  <w:abstractNum w:abstractNumId="10" w15:restartNumberingAfterBreak="0">
    <w:nsid w:val="1F220B91"/>
    <w:multiLevelType w:val="hybridMultilevel"/>
    <w:tmpl w:val="F8F43872"/>
    <w:lvl w:ilvl="0" w:tplc="D140108C">
      <w:numFmt w:val="bullet"/>
      <w:lvlText w:val="-"/>
      <w:lvlJc w:val="left"/>
      <w:pPr>
        <w:ind w:left="440" w:hanging="440"/>
      </w:pPr>
      <w:rPr>
        <w:rFonts w:ascii="Times New Roman" w:eastAsia="Times New Roman"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23C04535"/>
    <w:multiLevelType w:val="hybridMultilevel"/>
    <w:tmpl w:val="182CD558"/>
    <w:lvl w:ilvl="0" w:tplc="68366CF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56A1E9B"/>
    <w:multiLevelType w:val="multilevel"/>
    <w:tmpl w:val="4572A212"/>
    <w:styleLink w:val="15"/>
    <w:lvl w:ilvl="0">
      <w:start w:val="1"/>
      <w:numFmt w:val="decimal"/>
      <w:lvlText w:val="%1"/>
      <w:lvlJc w:val="left"/>
      <w:pPr>
        <w:ind w:left="0" w:firstLine="0"/>
      </w:pPr>
      <w:rPr>
        <w:rFonts w:hint="default"/>
        <w:spacing w:val="-10"/>
      </w:rPr>
    </w:lvl>
    <w:lvl w:ilvl="1">
      <w:start w:val="1"/>
      <w:numFmt w:val="decimal"/>
      <w:lvlText w:val="%1.%2"/>
      <w:lvlJc w:val="left"/>
      <w:pPr>
        <w:ind w:left="-240" w:firstLine="0"/>
      </w:pPr>
      <w:rPr>
        <w:rFonts w:hint="eastAsia"/>
      </w:rPr>
    </w:lvl>
    <w:lvl w:ilvl="2">
      <w:start w:val="1"/>
      <w:numFmt w:val="decimal"/>
      <w:lvlText w:val="%1.%2.%3"/>
      <w:lvlJc w:val="left"/>
      <w:pPr>
        <w:ind w:left="480" w:hanging="720"/>
      </w:pPr>
      <w:rPr>
        <w:rFonts w:hint="eastAsia"/>
      </w:rPr>
    </w:lvl>
    <w:lvl w:ilvl="3">
      <w:start w:val="1"/>
      <w:numFmt w:val="decimal"/>
      <w:lvlText w:val="%1.%2.%3.%4"/>
      <w:lvlJc w:val="left"/>
      <w:pPr>
        <w:ind w:left="624" w:hanging="864"/>
      </w:pPr>
      <w:rPr>
        <w:rFonts w:hint="eastAsia"/>
      </w:rPr>
    </w:lvl>
    <w:lvl w:ilvl="4">
      <w:start w:val="1"/>
      <w:numFmt w:val="decimal"/>
      <w:lvlText w:val="%1.%2.%3.%4.%5"/>
      <w:lvlJc w:val="left"/>
      <w:pPr>
        <w:ind w:left="768" w:hanging="1008"/>
      </w:pPr>
      <w:rPr>
        <w:rFonts w:hint="eastAsia"/>
      </w:rPr>
    </w:lvl>
    <w:lvl w:ilvl="5">
      <w:start w:val="1"/>
      <w:numFmt w:val="decimal"/>
      <w:lvlText w:val="%1.%2.%3.%4.%5.%6"/>
      <w:lvlJc w:val="left"/>
      <w:pPr>
        <w:ind w:left="912" w:hanging="1152"/>
      </w:pPr>
      <w:rPr>
        <w:rFonts w:hint="eastAsia"/>
      </w:rPr>
    </w:lvl>
    <w:lvl w:ilvl="6">
      <w:start w:val="1"/>
      <w:numFmt w:val="decimal"/>
      <w:lvlText w:val="%1.%2.%3.%4.%5.%6.%7"/>
      <w:lvlJc w:val="left"/>
      <w:pPr>
        <w:ind w:left="1056" w:hanging="1296"/>
      </w:pPr>
      <w:rPr>
        <w:rFonts w:hint="eastAsia"/>
      </w:rPr>
    </w:lvl>
    <w:lvl w:ilvl="7">
      <w:start w:val="1"/>
      <w:numFmt w:val="decimal"/>
      <w:lvlText w:val="%1.%2.%3.%4.%5.%6.%7.%8"/>
      <w:lvlJc w:val="left"/>
      <w:pPr>
        <w:ind w:left="1200" w:hanging="1440"/>
      </w:pPr>
      <w:rPr>
        <w:rFonts w:hint="eastAsia"/>
      </w:rPr>
    </w:lvl>
    <w:lvl w:ilvl="8">
      <w:start w:val="1"/>
      <w:numFmt w:val="decimal"/>
      <w:lvlText w:val="%1.%2.%3.%4.%5.%6.%7.%8.%9"/>
      <w:lvlJc w:val="left"/>
      <w:pPr>
        <w:ind w:left="1344" w:hanging="1584"/>
      </w:pPr>
      <w:rPr>
        <w:rFonts w:hint="eastAsia"/>
      </w:rPr>
    </w:lvl>
  </w:abstractNum>
  <w:abstractNum w:abstractNumId="13" w15:restartNumberingAfterBreak="0">
    <w:nsid w:val="258FDF57"/>
    <w:multiLevelType w:val="hybridMultilevel"/>
    <w:tmpl w:val="FFFFFFFF"/>
    <w:lvl w:ilvl="0" w:tplc="E5F8F392">
      <w:start w:val="1"/>
      <w:numFmt w:val="decimal"/>
      <w:lvlText w:val="%1."/>
      <w:lvlJc w:val="left"/>
      <w:pPr>
        <w:ind w:left="420" w:hanging="420"/>
      </w:pPr>
    </w:lvl>
    <w:lvl w:ilvl="1" w:tplc="E74C04C8">
      <w:start w:val="1"/>
      <w:numFmt w:val="lowerLetter"/>
      <w:lvlText w:val="%2."/>
      <w:lvlJc w:val="left"/>
      <w:pPr>
        <w:ind w:left="840" w:hanging="420"/>
      </w:pPr>
    </w:lvl>
    <w:lvl w:ilvl="2" w:tplc="AEE65E4E">
      <w:start w:val="1"/>
      <w:numFmt w:val="lowerRoman"/>
      <w:lvlText w:val="%3."/>
      <w:lvlJc w:val="right"/>
      <w:pPr>
        <w:ind w:left="1260" w:hanging="420"/>
      </w:pPr>
    </w:lvl>
    <w:lvl w:ilvl="3" w:tplc="3ED8576E">
      <w:start w:val="1"/>
      <w:numFmt w:val="decimal"/>
      <w:lvlText w:val="%4."/>
      <w:lvlJc w:val="left"/>
      <w:pPr>
        <w:ind w:left="1680" w:hanging="420"/>
      </w:pPr>
    </w:lvl>
    <w:lvl w:ilvl="4" w:tplc="73306834">
      <w:start w:val="1"/>
      <w:numFmt w:val="lowerLetter"/>
      <w:lvlText w:val="%5."/>
      <w:lvlJc w:val="left"/>
      <w:pPr>
        <w:ind w:left="2100" w:hanging="420"/>
      </w:pPr>
    </w:lvl>
    <w:lvl w:ilvl="5" w:tplc="F5C05F64">
      <w:start w:val="1"/>
      <w:numFmt w:val="lowerRoman"/>
      <w:lvlText w:val="%6."/>
      <w:lvlJc w:val="right"/>
      <w:pPr>
        <w:ind w:left="2520" w:hanging="420"/>
      </w:pPr>
    </w:lvl>
    <w:lvl w:ilvl="6" w:tplc="05840EEE">
      <w:start w:val="1"/>
      <w:numFmt w:val="decimal"/>
      <w:lvlText w:val="%7."/>
      <w:lvlJc w:val="left"/>
      <w:pPr>
        <w:ind w:left="2940" w:hanging="420"/>
      </w:pPr>
    </w:lvl>
    <w:lvl w:ilvl="7" w:tplc="1CC4CC18">
      <w:start w:val="1"/>
      <w:numFmt w:val="lowerLetter"/>
      <w:lvlText w:val="%8."/>
      <w:lvlJc w:val="left"/>
      <w:pPr>
        <w:ind w:left="3360" w:hanging="420"/>
      </w:pPr>
    </w:lvl>
    <w:lvl w:ilvl="8" w:tplc="65049FA2">
      <w:start w:val="1"/>
      <w:numFmt w:val="lowerRoman"/>
      <w:lvlText w:val="%9."/>
      <w:lvlJc w:val="right"/>
      <w:pPr>
        <w:ind w:left="3780" w:hanging="420"/>
      </w:pPr>
    </w:lvl>
  </w:abstractNum>
  <w:abstractNum w:abstractNumId="14" w15:restartNumberingAfterBreak="0">
    <w:nsid w:val="3001486F"/>
    <w:multiLevelType w:val="multilevel"/>
    <w:tmpl w:val="1F38FC4A"/>
    <w:styleLink w:val="10"/>
    <w:lvl w:ilvl="0">
      <w:start w:val="1"/>
      <w:numFmt w:val="decimal"/>
      <w:lvlText w:val="%1"/>
      <w:lvlJc w:val="left"/>
      <w:pPr>
        <w:ind w:left="0" w:firstLine="0"/>
      </w:pPr>
      <w:rPr>
        <w:rFonts w:hint="eastAsia"/>
      </w:rPr>
    </w:lvl>
    <w:lvl w:ilvl="1">
      <w:start w:val="1"/>
      <w:numFmt w:val="decimal"/>
      <w:lvlText w:val="%1.%2"/>
      <w:lvlJc w:val="left"/>
      <w:pPr>
        <w:ind w:left="336" w:hanging="576"/>
      </w:pPr>
      <w:rPr>
        <w:rFonts w:hint="eastAsia"/>
      </w:rPr>
    </w:lvl>
    <w:lvl w:ilvl="2">
      <w:start w:val="1"/>
      <w:numFmt w:val="decimal"/>
      <w:lvlText w:val="%1.%2.%3"/>
      <w:lvlJc w:val="left"/>
      <w:pPr>
        <w:ind w:left="480" w:hanging="720"/>
      </w:pPr>
      <w:rPr>
        <w:rFonts w:hint="eastAsia"/>
      </w:rPr>
    </w:lvl>
    <w:lvl w:ilvl="3">
      <w:start w:val="1"/>
      <w:numFmt w:val="decimal"/>
      <w:lvlText w:val="%1.%2.%3.%4"/>
      <w:lvlJc w:val="left"/>
      <w:pPr>
        <w:ind w:left="624" w:hanging="864"/>
      </w:pPr>
      <w:rPr>
        <w:rFonts w:hint="eastAsia"/>
      </w:rPr>
    </w:lvl>
    <w:lvl w:ilvl="4">
      <w:start w:val="1"/>
      <w:numFmt w:val="decimal"/>
      <w:lvlText w:val="%1.%2.%3.%4.%5"/>
      <w:lvlJc w:val="left"/>
      <w:pPr>
        <w:ind w:left="768" w:hanging="1008"/>
      </w:pPr>
      <w:rPr>
        <w:rFonts w:hint="eastAsia"/>
      </w:rPr>
    </w:lvl>
    <w:lvl w:ilvl="5">
      <w:start w:val="1"/>
      <w:numFmt w:val="decimal"/>
      <w:lvlText w:val="%1.%2.%3.%4.%5.%6"/>
      <w:lvlJc w:val="left"/>
      <w:pPr>
        <w:ind w:left="912" w:hanging="1152"/>
      </w:pPr>
      <w:rPr>
        <w:rFonts w:hint="eastAsia"/>
      </w:rPr>
    </w:lvl>
    <w:lvl w:ilvl="6">
      <w:start w:val="1"/>
      <w:numFmt w:val="decimal"/>
      <w:lvlText w:val="%1.%2.%3.%4.%5.%6.%7"/>
      <w:lvlJc w:val="left"/>
      <w:pPr>
        <w:ind w:left="1056" w:hanging="1296"/>
      </w:pPr>
      <w:rPr>
        <w:rFonts w:hint="eastAsia"/>
      </w:rPr>
    </w:lvl>
    <w:lvl w:ilvl="7">
      <w:start w:val="1"/>
      <w:numFmt w:val="decimal"/>
      <w:lvlText w:val="%1.%2.%3.%4.%5.%6.%7.%8"/>
      <w:lvlJc w:val="left"/>
      <w:pPr>
        <w:ind w:left="1200" w:hanging="1440"/>
      </w:pPr>
      <w:rPr>
        <w:rFonts w:hint="eastAsia"/>
      </w:rPr>
    </w:lvl>
    <w:lvl w:ilvl="8">
      <w:start w:val="1"/>
      <w:numFmt w:val="decimal"/>
      <w:lvlText w:val="%1.%2.%3.%4.%5.%6.%7.%8.%9"/>
      <w:lvlJc w:val="left"/>
      <w:pPr>
        <w:ind w:left="1344" w:hanging="1584"/>
      </w:pPr>
      <w:rPr>
        <w:rFonts w:hint="eastAsia"/>
      </w:rPr>
    </w:lvl>
  </w:abstractNum>
  <w:abstractNum w:abstractNumId="15" w15:restartNumberingAfterBreak="0">
    <w:nsid w:val="367A165A"/>
    <w:multiLevelType w:val="hybridMultilevel"/>
    <w:tmpl w:val="D0AA9F8E"/>
    <w:lvl w:ilvl="0" w:tplc="FB6AD0F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3911784C"/>
    <w:multiLevelType w:val="multilevel"/>
    <w:tmpl w:val="966A01D6"/>
    <w:styleLink w:val="8"/>
    <w:lvl w:ilvl="0">
      <w:start w:val="1"/>
      <w:numFmt w:val="decimal"/>
      <w:lvlText w:val="%1"/>
      <w:lvlJc w:val="left"/>
      <w:pPr>
        <w:ind w:left="-240" w:firstLine="0"/>
      </w:pPr>
      <w:rPr>
        <w:rFonts w:hint="eastAsia"/>
      </w:rPr>
    </w:lvl>
    <w:lvl w:ilvl="1">
      <w:start w:val="1"/>
      <w:numFmt w:val="decimal"/>
      <w:lvlText w:val="%1.%2"/>
      <w:lvlJc w:val="left"/>
      <w:pPr>
        <w:ind w:left="336" w:hanging="576"/>
      </w:pPr>
      <w:rPr>
        <w:rFonts w:hint="eastAsia"/>
      </w:rPr>
    </w:lvl>
    <w:lvl w:ilvl="2">
      <w:start w:val="1"/>
      <w:numFmt w:val="decimal"/>
      <w:lvlText w:val="%1.%2.%3"/>
      <w:lvlJc w:val="left"/>
      <w:pPr>
        <w:ind w:left="480" w:hanging="720"/>
      </w:pPr>
      <w:rPr>
        <w:rFonts w:hint="eastAsia"/>
      </w:rPr>
    </w:lvl>
    <w:lvl w:ilvl="3">
      <w:start w:val="1"/>
      <w:numFmt w:val="decimal"/>
      <w:lvlText w:val="%1.%2.%3.%4"/>
      <w:lvlJc w:val="left"/>
      <w:pPr>
        <w:ind w:left="624" w:hanging="864"/>
      </w:pPr>
      <w:rPr>
        <w:rFonts w:hint="eastAsia"/>
      </w:rPr>
    </w:lvl>
    <w:lvl w:ilvl="4">
      <w:start w:val="1"/>
      <w:numFmt w:val="decimal"/>
      <w:lvlText w:val="%1.%2.%3.%4.%5"/>
      <w:lvlJc w:val="left"/>
      <w:pPr>
        <w:ind w:left="768" w:hanging="1008"/>
      </w:pPr>
      <w:rPr>
        <w:rFonts w:hint="eastAsia"/>
      </w:rPr>
    </w:lvl>
    <w:lvl w:ilvl="5">
      <w:start w:val="1"/>
      <w:numFmt w:val="decimal"/>
      <w:lvlText w:val="%1.%2.%3.%4.%5.%6"/>
      <w:lvlJc w:val="left"/>
      <w:pPr>
        <w:ind w:left="912" w:hanging="1152"/>
      </w:pPr>
      <w:rPr>
        <w:rFonts w:hint="eastAsia"/>
      </w:rPr>
    </w:lvl>
    <w:lvl w:ilvl="6">
      <w:start w:val="1"/>
      <w:numFmt w:val="decimal"/>
      <w:lvlText w:val="%1.%2.%3.%4.%5.%6.%7"/>
      <w:lvlJc w:val="left"/>
      <w:pPr>
        <w:ind w:left="1056" w:hanging="1296"/>
      </w:pPr>
      <w:rPr>
        <w:rFonts w:hint="eastAsia"/>
      </w:rPr>
    </w:lvl>
    <w:lvl w:ilvl="7">
      <w:start w:val="1"/>
      <w:numFmt w:val="decimal"/>
      <w:lvlText w:val="%1.%2.%3.%4.%5.%6.%7.%8"/>
      <w:lvlJc w:val="left"/>
      <w:pPr>
        <w:ind w:left="1200" w:hanging="1440"/>
      </w:pPr>
      <w:rPr>
        <w:rFonts w:hint="eastAsia"/>
      </w:rPr>
    </w:lvl>
    <w:lvl w:ilvl="8">
      <w:start w:val="1"/>
      <w:numFmt w:val="decimal"/>
      <w:lvlText w:val="%1.%2.%3.%4.%5.%6.%7.%8.%9"/>
      <w:lvlJc w:val="left"/>
      <w:pPr>
        <w:ind w:left="1344" w:hanging="1584"/>
      </w:pPr>
      <w:rPr>
        <w:rFonts w:hint="eastAsia"/>
      </w:rPr>
    </w:lvl>
  </w:abstractNum>
  <w:abstractNum w:abstractNumId="17" w15:restartNumberingAfterBreak="0">
    <w:nsid w:val="3EC005C2"/>
    <w:multiLevelType w:val="multilevel"/>
    <w:tmpl w:val="E6EECC58"/>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8" w15:restartNumberingAfterBreak="0">
    <w:nsid w:val="42AD18A0"/>
    <w:multiLevelType w:val="multilevel"/>
    <w:tmpl w:val="4482AF28"/>
    <w:styleLink w:val="11"/>
    <w:lvl w:ilvl="0">
      <w:start w:val="1"/>
      <w:numFmt w:val="decimal"/>
      <w:lvlText w:val="%1"/>
      <w:lvlJc w:val="left"/>
      <w:pPr>
        <w:ind w:left="0" w:firstLine="0"/>
      </w:pPr>
      <w:rPr>
        <w:rFonts w:hint="default"/>
        <w:spacing w:val="-10"/>
      </w:rPr>
    </w:lvl>
    <w:lvl w:ilvl="1">
      <w:start w:val="1"/>
      <w:numFmt w:val="decimal"/>
      <w:lvlText w:val="%1.%2"/>
      <w:lvlJc w:val="left"/>
      <w:pPr>
        <w:ind w:left="336" w:hanging="576"/>
      </w:pPr>
      <w:rPr>
        <w:rFonts w:hint="eastAsia"/>
      </w:rPr>
    </w:lvl>
    <w:lvl w:ilvl="2">
      <w:start w:val="1"/>
      <w:numFmt w:val="decimal"/>
      <w:lvlText w:val="%1.%2.%3"/>
      <w:lvlJc w:val="left"/>
      <w:pPr>
        <w:ind w:left="480" w:hanging="720"/>
      </w:pPr>
      <w:rPr>
        <w:rFonts w:hint="eastAsia"/>
      </w:rPr>
    </w:lvl>
    <w:lvl w:ilvl="3">
      <w:start w:val="1"/>
      <w:numFmt w:val="decimal"/>
      <w:lvlText w:val="%1.%2.%3.%4"/>
      <w:lvlJc w:val="left"/>
      <w:pPr>
        <w:ind w:left="624" w:hanging="864"/>
      </w:pPr>
      <w:rPr>
        <w:rFonts w:hint="eastAsia"/>
      </w:rPr>
    </w:lvl>
    <w:lvl w:ilvl="4">
      <w:start w:val="1"/>
      <w:numFmt w:val="decimal"/>
      <w:lvlText w:val="%1.%2.%3.%4.%5"/>
      <w:lvlJc w:val="left"/>
      <w:pPr>
        <w:ind w:left="768" w:hanging="1008"/>
      </w:pPr>
      <w:rPr>
        <w:rFonts w:hint="eastAsia"/>
      </w:rPr>
    </w:lvl>
    <w:lvl w:ilvl="5">
      <w:start w:val="1"/>
      <w:numFmt w:val="decimal"/>
      <w:lvlText w:val="%1.%2.%3.%4.%5.%6"/>
      <w:lvlJc w:val="left"/>
      <w:pPr>
        <w:ind w:left="912" w:hanging="1152"/>
      </w:pPr>
      <w:rPr>
        <w:rFonts w:hint="eastAsia"/>
      </w:rPr>
    </w:lvl>
    <w:lvl w:ilvl="6">
      <w:start w:val="1"/>
      <w:numFmt w:val="decimal"/>
      <w:lvlText w:val="%1.%2.%3.%4.%5.%6.%7"/>
      <w:lvlJc w:val="left"/>
      <w:pPr>
        <w:ind w:left="1056" w:hanging="1296"/>
      </w:pPr>
      <w:rPr>
        <w:rFonts w:hint="eastAsia"/>
      </w:rPr>
    </w:lvl>
    <w:lvl w:ilvl="7">
      <w:start w:val="1"/>
      <w:numFmt w:val="decimal"/>
      <w:lvlText w:val="%1.%2.%3.%4.%5.%6.%7.%8"/>
      <w:lvlJc w:val="left"/>
      <w:pPr>
        <w:ind w:left="1200" w:hanging="1440"/>
      </w:pPr>
      <w:rPr>
        <w:rFonts w:hint="eastAsia"/>
      </w:rPr>
    </w:lvl>
    <w:lvl w:ilvl="8">
      <w:start w:val="1"/>
      <w:numFmt w:val="decimal"/>
      <w:lvlText w:val="%1.%2.%3.%4.%5.%6.%7.%8.%9"/>
      <w:lvlJc w:val="left"/>
      <w:pPr>
        <w:ind w:left="1344" w:hanging="1584"/>
      </w:pPr>
      <w:rPr>
        <w:rFonts w:hint="eastAsia"/>
      </w:rPr>
    </w:lvl>
  </w:abstractNum>
  <w:abstractNum w:abstractNumId="19" w15:restartNumberingAfterBreak="0">
    <w:nsid w:val="452D179A"/>
    <w:multiLevelType w:val="multilevel"/>
    <w:tmpl w:val="8B00F196"/>
    <w:styleLink w:val="6"/>
    <w:lvl w:ilvl="0">
      <w:start w:val="1"/>
      <w:numFmt w:val="decimal"/>
      <w:lvlText w:val="%1"/>
      <w:lvlJc w:val="left"/>
      <w:pPr>
        <w:ind w:left="397" w:hanging="397"/>
      </w:pPr>
      <w:rPr>
        <w:rFonts w:hint="eastAsia"/>
      </w:rPr>
    </w:lvl>
    <w:lvl w:ilvl="1">
      <w:start w:val="1"/>
      <w:numFmt w:val="decimal"/>
      <w:lvlText w:val="%1.%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20" w15:restartNumberingAfterBreak="0">
    <w:nsid w:val="493D1114"/>
    <w:multiLevelType w:val="hybridMultilevel"/>
    <w:tmpl w:val="1A3838F4"/>
    <w:lvl w:ilvl="0" w:tplc="7A54495E">
      <w:start w:val="1"/>
      <w:numFmt w:val="decimal"/>
      <w:lvlText w:val="%1."/>
      <w:lvlJc w:val="left"/>
      <w:pPr>
        <w:ind w:left="720" w:hanging="360"/>
      </w:pPr>
    </w:lvl>
    <w:lvl w:ilvl="1" w:tplc="F278660A">
      <w:start w:val="1"/>
      <w:numFmt w:val="lowerLetter"/>
      <w:lvlText w:val="%2."/>
      <w:lvlJc w:val="left"/>
      <w:pPr>
        <w:ind w:left="1440" w:hanging="360"/>
      </w:pPr>
    </w:lvl>
    <w:lvl w:ilvl="2" w:tplc="2DDA92DC">
      <w:start w:val="1"/>
      <w:numFmt w:val="lowerRoman"/>
      <w:lvlText w:val="%3."/>
      <w:lvlJc w:val="right"/>
      <w:pPr>
        <w:ind w:left="2160" w:hanging="180"/>
      </w:pPr>
    </w:lvl>
    <w:lvl w:ilvl="3" w:tplc="A56EE7A0">
      <w:start w:val="1"/>
      <w:numFmt w:val="decimal"/>
      <w:lvlText w:val="%4."/>
      <w:lvlJc w:val="left"/>
      <w:pPr>
        <w:ind w:left="2880" w:hanging="360"/>
      </w:pPr>
    </w:lvl>
    <w:lvl w:ilvl="4" w:tplc="669021EC">
      <w:start w:val="1"/>
      <w:numFmt w:val="lowerLetter"/>
      <w:lvlText w:val="%5."/>
      <w:lvlJc w:val="left"/>
      <w:pPr>
        <w:ind w:left="3600" w:hanging="360"/>
      </w:pPr>
    </w:lvl>
    <w:lvl w:ilvl="5" w:tplc="C582B850">
      <w:start w:val="1"/>
      <w:numFmt w:val="lowerRoman"/>
      <w:lvlText w:val="%6."/>
      <w:lvlJc w:val="right"/>
      <w:pPr>
        <w:ind w:left="4320" w:hanging="180"/>
      </w:pPr>
    </w:lvl>
    <w:lvl w:ilvl="6" w:tplc="51FEEFD6">
      <w:start w:val="1"/>
      <w:numFmt w:val="decimal"/>
      <w:lvlText w:val="%7."/>
      <w:lvlJc w:val="left"/>
      <w:pPr>
        <w:ind w:left="5040" w:hanging="360"/>
      </w:pPr>
    </w:lvl>
    <w:lvl w:ilvl="7" w:tplc="A168C43C">
      <w:start w:val="1"/>
      <w:numFmt w:val="lowerLetter"/>
      <w:lvlText w:val="%8."/>
      <w:lvlJc w:val="left"/>
      <w:pPr>
        <w:ind w:left="5760" w:hanging="360"/>
      </w:pPr>
    </w:lvl>
    <w:lvl w:ilvl="8" w:tplc="D4CC4C8E">
      <w:start w:val="1"/>
      <w:numFmt w:val="lowerRoman"/>
      <w:lvlText w:val="%9."/>
      <w:lvlJc w:val="right"/>
      <w:pPr>
        <w:ind w:left="6480" w:hanging="180"/>
      </w:pPr>
    </w:lvl>
  </w:abstractNum>
  <w:abstractNum w:abstractNumId="21" w15:restartNumberingAfterBreak="0">
    <w:nsid w:val="584F1556"/>
    <w:multiLevelType w:val="multilevel"/>
    <w:tmpl w:val="F72034D6"/>
    <w:styleLink w:val="16"/>
    <w:lvl w:ilvl="0">
      <w:start w:val="1"/>
      <w:numFmt w:val="decimal"/>
      <w:lvlText w:val="%1"/>
      <w:lvlJc w:val="left"/>
      <w:pPr>
        <w:ind w:left="240" w:firstLine="0"/>
      </w:pPr>
      <w:rPr>
        <w:rFonts w:hint="default"/>
        <w:spacing w:val="-10"/>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22" w15:restartNumberingAfterBreak="0">
    <w:nsid w:val="58544B43"/>
    <w:multiLevelType w:val="multilevel"/>
    <w:tmpl w:val="AC4A3A8C"/>
    <w:lvl w:ilvl="0">
      <w:start w:val="1"/>
      <w:numFmt w:val="decimal"/>
      <w:pStyle w:val="1"/>
      <w:lvlText w:val="%1"/>
      <w:lvlJc w:val="left"/>
      <w:pPr>
        <w:ind w:left="0" w:firstLine="0"/>
      </w:pPr>
      <w:rPr>
        <w:rFonts w:hint="default"/>
        <w:spacing w:val="-10"/>
      </w:rPr>
    </w:lvl>
    <w:lvl w:ilvl="1">
      <w:start w:val="1"/>
      <w:numFmt w:val="decimal"/>
      <w:pStyle w:val="20"/>
      <w:lvlText w:val="%1.%2"/>
      <w:lvlJc w:val="left"/>
      <w:pPr>
        <w:ind w:left="0" w:firstLine="0"/>
      </w:pPr>
      <w:rPr>
        <w:rFonts w:hint="eastAsia"/>
      </w:rPr>
    </w:lvl>
    <w:lvl w:ilvl="2">
      <w:start w:val="1"/>
      <w:numFmt w:val="decimal"/>
      <w:pStyle w:val="3"/>
      <w:lvlText w:val="%1.%2.%3"/>
      <w:lvlJc w:val="left"/>
      <w:pPr>
        <w:ind w:left="0" w:firstLine="0"/>
      </w:pPr>
      <w:rPr>
        <w:rFonts w:hint="eastAsia"/>
      </w:rPr>
    </w:lvl>
    <w:lvl w:ilvl="3">
      <w:start w:val="1"/>
      <w:numFmt w:val="decimal"/>
      <w:pStyle w:val="4"/>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0"/>
      <w:lvlText w:val="%1.%2.%3.%4.%5.%6"/>
      <w:lvlJc w:val="left"/>
      <w:pPr>
        <w:ind w:left="1152" w:hanging="1152"/>
      </w:pPr>
      <w:rPr>
        <w:rFonts w:hint="eastAsia"/>
      </w:rPr>
    </w:lvl>
    <w:lvl w:ilvl="6">
      <w:start w:val="1"/>
      <w:numFmt w:val="decimal"/>
      <w:pStyle w:val="70"/>
      <w:lvlText w:val="%1.%2.%3.%4.%5.%6.%7"/>
      <w:lvlJc w:val="left"/>
      <w:pPr>
        <w:ind w:left="1296" w:hanging="1296"/>
      </w:pPr>
      <w:rPr>
        <w:rFonts w:hint="eastAsia"/>
      </w:rPr>
    </w:lvl>
    <w:lvl w:ilvl="7">
      <w:start w:val="1"/>
      <w:numFmt w:val="decimal"/>
      <w:pStyle w:val="80"/>
      <w:lvlText w:val="%1.%2.%3.%4.%5.%6.%7.%8"/>
      <w:lvlJc w:val="left"/>
      <w:pPr>
        <w:ind w:left="1440" w:hanging="1440"/>
      </w:pPr>
      <w:rPr>
        <w:rFonts w:hint="eastAsia"/>
      </w:rPr>
    </w:lvl>
    <w:lvl w:ilvl="8">
      <w:start w:val="1"/>
      <w:numFmt w:val="decimal"/>
      <w:pStyle w:val="90"/>
      <w:lvlText w:val="%1.%2.%3.%4.%5.%6.%7.%8.%9"/>
      <w:lvlJc w:val="left"/>
      <w:pPr>
        <w:ind w:left="1584" w:hanging="1584"/>
      </w:pPr>
      <w:rPr>
        <w:rFonts w:hint="eastAsia"/>
      </w:rPr>
    </w:lvl>
  </w:abstractNum>
  <w:abstractNum w:abstractNumId="23" w15:restartNumberingAfterBreak="0">
    <w:nsid w:val="5B5C2B2E"/>
    <w:multiLevelType w:val="hybridMultilevel"/>
    <w:tmpl w:val="6004D92E"/>
    <w:lvl w:ilvl="0" w:tplc="0409001B">
      <w:start w:val="1"/>
      <w:numFmt w:val="lowerRoman"/>
      <w:lvlText w:val="%1."/>
      <w:lvlJc w:val="righ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5F550783"/>
    <w:multiLevelType w:val="multilevel"/>
    <w:tmpl w:val="0409001D"/>
    <w:styleLink w:val="40"/>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 w15:restartNumberingAfterBreak="0">
    <w:nsid w:val="5FEA59A6"/>
    <w:multiLevelType w:val="multilevel"/>
    <w:tmpl w:val="70BEABB6"/>
    <w:styleLink w:val="50"/>
    <w:lvl w:ilvl="0">
      <w:start w:val="1"/>
      <w:numFmt w:val="decimal"/>
      <w:lvlText w:val="%1"/>
      <w:lvlJc w:val="left"/>
      <w:pPr>
        <w:ind w:left="432" w:hanging="432"/>
      </w:pPr>
      <w:rPr>
        <w:rFonts w:hint="eastAsia"/>
      </w:rPr>
    </w:lvl>
    <w:lvl w:ilvl="1">
      <w:start w:val="1"/>
      <w:numFmt w:val="decimal"/>
      <w:lvlText w:val="%1.%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26" w15:restartNumberingAfterBreak="0">
    <w:nsid w:val="648215D4"/>
    <w:multiLevelType w:val="multilevel"/>
    <w:tmpl w:val="0409001D"/>
    <w:styleLink w:val="30"/>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7" w15:restartNumberingAfterBreak="0">
    <w:nsid w:val="662A1AD6"/>
    <w:multiLevelType w:val="multilevel"/>
    <w:tmpl w:val="E3ACDFE4"/>
    <w:styleLink w:val="14"/>
    <w:lvl w:ilvl="0">
      <w:start w:val="1"/>
      <w:numFmt w:val="decimal"/>
      <w:lvlText w:val="%1"/>
      <w:lvlJc w:val="left"/>
      <w:pPr>
        <w:ind w:left="240" w:firstLine="0"/>
      </w:pPr>
      <w:rPr>
        <w:rFonts w:hint="default"/>
        <w:spacing w:val="-10"/>
      </w:rPr>
    </w:lvl>
    <w:lvl w:ilvl="1">
      <w:start w:val="1"/>
      <w:numFmt w:val="decimal"/>
      <w:lvlText w:val="%1.%2"/>
      <w:lvlJc w:val="left"/>
      <w:pPr>
        <w:ind w:left="0" w:firstLine="0"/>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28" w15:restartNumberingAfterBreak="0">
    <w:nsid w:val="6E231758"/>
    <w:multiLevelType w:val="hybridMultilevel"/>
    <w:tmpl w:val="FFFFFFFF"/>
    <w:lvl w:ilvl="0" w:tplc="7B1E9C96">
      <w:start w:val="1"/>
      <w:numFmt w:val="decimal"/>
      <w:lvlText w:val="%1."/>
      <w:lvlJc w:val="left"/>
      <w:pPr>
        <w:ind w:left="420" w:hanging="420"/>
      </w:pPr>
    </w:lvl>
    <w:lvl w:ilvl="1" w:tplc="C8E6D590">
      <w:start w:val="1"/>
      <w:numFmt w:val="lowerLetter"/>
      <w:lvlText w:val="%2."/>
      <w:lvlJc w:val="left"/>
      <w:pPr>
        <w:ind w:left="840" w:hanging="420"/>
      </w:pPr>
    </w:lvl>
    <w:lvl w:ilvl="2" w:tplc="8C4247B2">
      <w:start w:val="1"/>
      <w:numFmt w:val="lowerRoman"/>
      <w:lvlText w:val="%3."/>
      <w:lvlJc w:val="right"/>
      <w:pPr>
        <w:ind w:left="1260" w:hanging="420"/>
      </w:pPr>
    </w:lvl>
    <w:lvl w:ilvl="3" w:tplc="01520408">
      <w:start w:val="1"/>
      <w:numFmt w:val="decimal"/>
      <w:lvlText w:val="%4."/>
      <w:lvlJc w:val="left"/>
      <w:pPr>
        <w:ind w:left="1680" w:hanging="420"/>
      </w:pPr>
    </w:lvl>
    <w:lvl w:ilvl="4" w:tplc="E3B6513A">
      <w:start w:val="1"/>
      <w:numFmt w:val="lowerLetter"/>
      <w:lvlText w:val="%5."/>
      <w:lvlJc w:val="left"/>
      <w:pPr>
        <w:ind w:left="2100" w:hanging="420"/>
      </w:pPr>
    </w:lvl>
    <w:lvl w:ilvl="5" w:tplc="B52282BC">
      <w:start w:val="1"/>
      <w:numFmt w:val="lowerRoman"/>
      <w:lvlText w:val="%6."/>
      <w:lvlJc w:val="right"/>
      <w:pPr>
        <w:ind w:left="2520" w:hanging="420"/>
      </w:pPr>
    </w:lvl>
    <w:lvl w:ilvl="6" w:tplc="E4A2A37E">
      <w:start w:val="1"/>
      <w:numFmt w:val="decimal"/>
      <w:lvlText w:val="%7."/>
      <w:lvlJc w:val="left"/>
      <w:pPr>
        <w:ind w:left="2940" w:hanging="420"/>
      </w:pPr>
    </w:lvl>
    <w:lvl w:ilvl="7" w:tplc="AB30D4E2">
      <w:start w:val="1"/>
      <w:numFmt w:val="lowerLetter"/>
      <w:lvlText w:val="%8."/>
      <w:lvlJc w:val="left"/>
      <w:pPr>
        <w:ind w:left="3360" w:hanging="420"/>
      </w:pPr>
    </w:lvl>
    <w:lvl w:ilvl="8" w:tplc="6422DBE2">
      <w:start w:val="1"/>
      <w:numFmt w:val="lowerRoman"/>
      <w:lvlText w:val="%9."/>
      <w:lvlJc w:val="right"/>
      <w:pPr>
        <w:ind w:left="3780" w:hanging="420"/>
      </w:pPr>
    </w:lvl>
  </w:abstractNum>
  <w:abstractNum w:abstractNumId="29" w15:restartNumberingAfterBreak="0">
    <w:nsid w:val="794A667D"/>
    <w:multiLevelType w:val="multilevel"/>
    <w:tmpl w:val="0409001D"/>
    <w:styleLink w:val="17"/>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0" w15:restartNumberingAfterBreak="0">
    <w:nsid w:val="7B860F24"/>
    <w:multiLevelType w:val="hybridMultilevel"/>
    <w:tmpl w:val="2A4853D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88122885">
    <w:abstractNumId w:val="13"/>
  </w:num>
  <w:num w:numId="2" w16cid:durableId="498159888">
    <w:abstractNumId w:val="0"/>
  </w:num>
  <w:num w:numId="3" w16cid:durableId="1304460538">
    <w:abstractNumId w:val="28"/>
  </w:num>
  <w:num w:numId="4" w16cid:durableId="1109156518">
    <w:abstractNumId w:val="20"/>
  </w:num>
  <w:num w:numId="5" w16cid:durableId="711999771">
    <w:abstractNumId w:val="15"/>
  </w:num>
  <w:num w:numId="6" w16cid:durableId="902789571">
    <w:abstractNumId w:val="6"/>
  </w:num>
  <w:num w:numId="7" w16cid:durableId="353652388">
    <w:abstractNumId w:val="11"/>
  </w:num>
  <w:num w:numId="8" w16cid:durableId="892616481">
    <w:abstractNumId w:val="17"/>
  </w:num>
  <w:num w:numId="9" w16cid:durableId="1317496927">
    <w:abstractNumId w:val="29"/>
  </w:num>
  <w:num w:numId="10" w16cid:durableId="339891583">
    <w:abstractNumId w:val="1"/>
  </w:num>
  <w:num w:numId="11" w16cid:durableId="328868842">
    <w:abstractNumId w:val="22"/>
  </w:num>
  <w:num w:numId="12" w16cid:durableId="381055047">
    <w:abstractNumId w:val="26"/>
  </w:num>
  <w:num w:numId="13" w16cid:durableId="600845211">
    <w:abstractNumId w:val="24"/>
  </w:num>
  <w:num w:numId="14" w16cid:durableId="1443763943">
    <w:abstractNumId w:val="25"/>
  </w:num>
  <w:num w:numId="15" w16cid:durableId="404062190">
    <w:abstractNumId w:val="19"/>
  </w:num>
  <w:num w:numId="16" w16cid:durableId="353726392">
    <w:abstractNumId w:val="3"/>
  </w:num>
  <w:num w:numId="17" w16cid:durableId="597519252">
    <w:abstractNumId w:val="16"/>
  </w:num>
  <w:num w:numId="18" w16cid:durableId="505369504">
    <w:abstractNumId w:val="9"/>
  </w:num>
  <w:num w:numId="19" w16cid:durableId="801533382">
    <w:abstractNumId w:val="14"/>
  </w:num>
  <w:num w:numId="20" w16cid:durableId="929046794">
    <w:abstractNumId w:val="18"/>
  </w:num>
  <w:num w:numId="21" w16cid:durableId="1150445257">
    <w:abstractNumId w:val="2"/>
  </w:num>
  <w:num w:numId="22" w16cid:durableId="598684631">
    <w:abstractNumId w:val="5"/>
  </w:num>
  <w:num w:numId="23" w16cid:durableId="1123812416">
    <w:abstractNumId w:val="27"/>
  </w:num>
  <w:num w:numId="24" w16cid:durableId="2093894574">
    <w:abstractNumId w:val="12"/>
  </w:num>
  <w:num w:numId="25" w16cid:durableId="2041390464">
    <w:abstractNumId w:val="21"/>
  </w:num>
  <w:num w:numId="26" w16cid:durableId="259265536">
    <w:abstractNumId w:val="30"/>
  </w:num>
  <w:num w:numId="27" w16cid:durableId="1756242691">
    <w:abstractNumId w:val="4"/>
  </w:num>
  <w:num w:numId="28" w16cid:durableId="1409772048">
    <w:abstractNumId w:val="8"/>
  </w:num>
  <w:num w:numId="29" w16cid:durableId="2127003122">
    <w:abstractNumId w:val="22"/>
  </w:num>
  <w:num w:numId="30" w16cid:durableId="840318336">
    <w:abstractNumId w:val="7"/>
  </w:num>
  <w:num w:numId="31" w16cid:durableId="1964770048">
    <w:abstractNumId w:val="22"/>
  </w:num>
  <w:num w:numId="32" w16cid:durableId="435947675">
    <w:abstractNumId w:val="22"/>
  </w:num>
  <w:num w:numId="33" w16cid:durableId="628360646">
    <w:abstractNumId w:val="22"/>
  </w:num>
  <w:num w:numId="34" w16cid:durableId="2109344934">
    <w:abstractNumId w:val="22"/>
  </w:num>
  <w:num w:numId="35" w16cid:durableId="1945765473">
    <w:abstractNumId w:val="22"/>
  </w:num>
  <w:num w:numId="36" w16cid:durableId="1832019337">
    <w:abstractNumId w:val="22"/>
  </w:num>
  <w:num w:numId="37" w16cid:durableId="1015108425">
    <w:abstractNumId w:val="22"/>
  </w:num>
  <w:num w:numId="38" w16cid:durableId="994797026">
    <w:abstractNumId w:val="10"/>
  </w:num>
  <w:num w:numId="39" w16cid:durableId="186806169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1257F8F"/>
    <w:rsid w:val="00001B57"/>
    <w:rsid w:val="0000362F"/>
    <w:rsid w:val="00004F86"/>
    <w:rsid w:val="0000560E"/>
    <w:rsid w:val="00005B19"/>
    <w:rsid w:val="00005D50"/>
    <w:rsid w:val="000062AF"/>
    <w:rsid w:val="00006B28"/>
    <w:rsid w:val="00006BC0"/>
    <w:rsid w:val="00013A6C"/>
    <w:rsid w:val="00014539"/>
    <w:rsid w:val="000148D7"/>
    <w:rsid w:val="00015BA2"/>
    <w:rsid w:val="00015E18"/>
    <w:rsid w:val="000168F9"/>
    <w:rsid w:val="00017EFB"/>
    <w:rsid w:val="00017FD1"/>
    <w:rsid w:val="00021D10"/>
    <w:rsid w:val="000249D2"/>
    <w:rsid w:val="0002560B"/>
    <w:rsid w:val="0002695A"/>
    <w:rsid w:val="0003111B"/>
    <w:rsid w:val="000318D1"/>
    <w:rsid w:val="000328F4"/>
    <w:rsid w:val="00032FE3"/>
    <w:rsid w:val="00033410"/>
    <w:rsid w:val="00034A3C"/>
    <w:rsid w:val="000365B2"/>
    <w:rsid w:val="00036DEB"/>
    <w:rsid w:val="0004015B"/>
    <w:rsid w:val="000425D0"/>
    <w:rsid w:val="0004555B"/>
    <w:rsid w:val="00046DFC"/>
    <w:rsid w:val="0004782B"/>
    <w:rsid w:val="000503F0"/>
    <w:rsid w:val="00051C6B"/>
    <w:rsid w:val="0005232F"/>
    <w:rsid w:val="00052352"/>
    <w:rsid w:val="000527EB"/>
    <w:rsid w:val="0005398D"/>
    <w:rsid w:val="00060516"/>
    <w:rsid w:val="00061741"/>
    <w:rsid w:val="000620C6"/>
    <w:rsid w:val="00063D7F"/>
    <w:rsid w:val="000656C1"/>
    <w:rsid w:val="000702FA"/>
    <w:rsid w:val="0007177A"/>
    <w:rsid w:val="00072684"/>
    <w:rsid w:val="0007505C"/>
    <w:rsid w:val="000802EA"/>
    <w:rsid w:val="0008043B"/>
    <w:rsid w:val="00080498"/>
    <w:rsid w:val="00080E7A"/>
    <w:rsid w:val="00081DEE"/>
    <w:rsid w:val="00084494"/>
    <w:rsid w:val="00086AED"/>
    <w:rsid w:val="00086DD1"/>
    <w:rsid w:val="00090A6A"/>
    <w:rsid w:val="000943F5"/>
    <w:rsid w:val="00097277"/>
    <w:rsid w:val="00097C04"/>
    <w:rsid w:val="000A125F"/>
    <w:rsid w:val="000A17FD"/>
    <w:rsid w:val="000A25B3"/>
    <w:rsid w:val="000A2618"/>
    <w:rsid w:val="000A2C95"/>
    <w:rsid w:val="000A433B"/>
    <w:rsid w:val="000A506B"/>
    <w:rsid w:val="000A5ABF"/>
    <w:rsid w:val="000B02BA"/>
    <w:rsid w:val="000B0843"/>
    <w:rsid w:val="000B0CA5"/>
    <w:rsid w:val="000B1219"/>
    <w:rsid w:val="000B1607"/>
    <w:rsid w:val="000B18DD"/>
    <w:rsid w:val="000B4BD4"/>
    <w:rsid w:val="000B5502"/>
    <w:rsid w:val="000B5A33"/>
    <w:rsid w:val="000B6E20"/>
    <w:rsid w:val="000C0720"/>
    <w:rsid w:val="000C5F3C"/>
    <w:rsid w:val="000D180A"/>
    <w:rsid w:val="000D2479"/>
    <w:rsid w:val="000D2682"/>
    <w:rsid w:val="000D2EB3"/>
    <w:rsid w:val="000D3838"/>
    <w:rsid w:val="000D7BBF"/>
    <w:rsid w:val="000E0B0A"/>
    <w:rsid w:val="000E174D"/>
    <w:rsid w:val="000E275E"/>
    <w:rsid w:val="000E2FA4"/>
    <w:rsid w:val="000E31CE"/>
    <w:rsid w:val="000E3D1C"/>
    <w:rsid w:val="000E4439"/>
    <w:rsid w:val="000F03E3"/>
    <w:rsid w:val="000F0876"/>
    <w:rsid w:val="000F0BA5"/>
    <w:rsid w:val="000F0C05"/>
    <w:rsid w:val="000F3072"/>
    <w:rsid w:val="000F33DF"/>
    <w:rsid w:val="000F33F5"/>
    <w:rsid w:val="000F421D"/>
    <w:rsid w:val="00100873"/>
    <w:rsid w:val="00101E01"/>
    <w:rsid w:val="001021AB"/>
    <w:rsid w:val="001100E6"/>
    <w:rsid w:val="001134EF"/>
    <w:rsid w:val="00115609"/>
    <w:rsid w:val="00116326"/>
    <w:rsid w:val="00117418"/>
    <w:rsid w:val="0011748B"/>
    <w:rsid w:val="00117BEE"/>
    <w:rsid w:val="001212BF"/>
    <w:rsid w:val="00122559"/>
    <w:rsid w:val="00122D84"/>
    <w:rsid w:val="00123991"/>
    <w:rsid w:val="001274EF"/>
    <w:rsid w:val="001334D7"/>
    <w:rsid w:val="00134056"/>
    <w:rsid w:val="00137693"/>
    <w:rsid w:val="00140B22"/>
    <w:rsid w:val="00141FAB"/>
    <w:rsid w:val="00142332"/>
    <w:rsid w:val="001440A0"/>
    <w:rsid w:val="001442B5"/>
    <w:rsid w:val="00144530"/>
    <w:rsid w:val="00144B2A"/>
    <w:rsid w:val="001462C5"/>
    <w:rsid w:val="00146545"/>
    <w:rsid w:val="00146C27"/>
    <w:rsid w:val="00147A78"/>
    <w:rsid w:val="001516FD"/>
    <w:rsid w:val="00152B62"/>
    <w:rsid w:val="0015379B"/>
    <w:rsid w:val="00153F9C"/>
    <w:rsid w:val="001545EA"/>
    <w:rsid w:val="0015477D"/>
    <w:rsid w:val="00155A2C"/>
    <w:rsid w:val="0015687B"/>
    <w:rsid w:val="0016002D"/>
    <w:rsid w:val="00162AF9"/>
    <w:rsid w:val="0016464A"/>
    <w:rsid w:val="001665A2"/>
    <w:rsid w:val="001669CB"/>
    <w:rsid w:val="00167491"/>
    <w:rsid w:val="00172F1E"/>
    <w:rsid w:val="00173FAD"/>
    <w:rsid w:val="001752C2"/>
    <w:rsid w:val="001769ED"/>
    <w:rsid w:val="00177D5D"/>
    <w:rsid w:val="00180997"/>
    <w:rsid w:val="00180E79"/>
    <w:rsid w:val="00182915"/>
    <w:rsid w:val="00182E59"/>
    <w:rsid w:val="00183C05"/>
    <w:rsid w:val="0018413F"/>
    <w:rsid w:val="001871BB"/>
    <w:rsid w:val="0019078C"/>
    <w:rsid w:val="00190F08"/>
    <w:rsid w:val="001921A2"/>
    <w:rsid w:val="0019381C"/>
    <w:rsid w:val="001971E0"/>
    <w:rsid w:val="001A047D"/>
    <w:rsid w:val="001A1DDE"/>
    <w:rsid w:val="001A2866"/>
    <w:rsid w:val="001A2A0F"/>
    <w:rsid w:val="001A2DC8"/>
    <w:rsid w:val="001A4C6F"/>
    <w:rsid w:val="001A6AD0"/>
    <w:rsid w:val="001A7B6C"/>
    <w:rsid w:val="001A7F54"/>
    <w:rsid w:val="001B0DB9"/>
    <w:rsid w:val="001B0EFC"/>
    <w:rsid w:val="001B1153"/>
    <w:rsid w:val="001B2117"/>
    <w:rsid w:val="001B3F35"/>
    <w:rsid w:val="001B5CD7"/>
    <w:rsid w:val="001B644E"/>
    <w:rsid w:val="001B6E5D"/>
    <w:rsid w:val="001C02F7"/>
    <w:rsid w:val="001C0BFC"/>
    <w:rsid w:val="001C2AB7"/>
    <w:rsid w:val="001C370E"/>
    <w:rsid w:val="001C6349"/>
    <w:rsid w:val="001D0D83"/>
    <w:rsid w:val="001D1018"/>
    <w:rsid w:val="001D2F3F"/>
    <w:rsid w:val="001D6853"/>
    <w:rsid w:val="001D73F8"/>
    <w:rsid w:val="001E0909"/>
    <w:rsid w:val="001E1AF3"/>
    <w:rsid w:val="001E1B84"/>
    <w:rsid w:val="001E2E71"/>
    <w:rsid w:val="001E3ABA"/>
    <w:rsid w:val="001E3C31"/>
    <w:rsid w:val="001E537B"/>
    <w:rsid w:val="001E5650"/>
    <w:rsid w:val="001F067F"/>
    <w:rsid w:val="001F1265"/>
    <w:rsid w:val="001F1A1A"/>
    <w:rsid w:val="001F2C9E"/>
    <w:rsid w:val="001F78DE"/>
    <w:rsid w:val="001F790A"/>
    <w:rsid w:val="002000EA"/>
    <w:rsid w:val="00201288"/>
    <w:rsid w:val="0020181E"/>
    <w:rsid w:val="00203735"/>
    <w:rsid w:val="00204B70"/>
    <w:rsid w:val="00204BFC"/>
    <w:rsid w:val="00205345"/>
    <w:rsid w:val="00207C9A"/>
    <w:rsid w:val="002104E5"/>
    <w:rsid w:val="00211E31"/>
    <w:rsid w:val="00213120"/>
    <w:rsid w:val="00215F18"/>
    <w:rsid w:val="002200B4"/>
    <w:rsid w:val="0022038B"/>
    <w:rsid w:val="0022113E"/>
    <w:rsid w:val="002214B3"/>
    <w:rsid w:val="00221885"/>
    <w:rsid w:val="00223BF3"/>
    <w:rsid w:val="00224919"/>
    <w:rsid w:val="00226E35"/>
    <w:rsid w:val="00235815"/>
    <w:rsid w:val="00236F8C"/>
    <w:rsid w:val="00237050"/>
    <w:rsid w:val="00237D18"/>
    <w:rsid w:val="002402E2"/>
    <w:rsid w:val="0024125D"/>
    <w:rsid w:val="00241F55"/>
    <w:rsid w:val="002427AA"/>
    <w:rsid w:val="002427C4"/>
    <w:rsid w:val="0024572A"/>
    <w:rsid w:val="00245BBB"/>
    <w:rsid w:val="00250C24"/>
    <w:rsid w:val="002523CA"/>
    <w:rsid w:val="0025400E"/>
    <w:rsid w:val="002541FE"/>
    <w:rsid w:val="0025631B"/>
    <w:rsid w:val="002610DB"/>
    <w:rsid w:val="00262B39"/>
    <w:rsid w:val="00263642"/>
    <w:rsid w:val="00263D59"/>
    <w:rsid w:val="002665FD"/>
    <w:rsid w:val="002709CD"/>
    <w:rsid w:val="00271680"/>
    <w:rsid w:val="00272543"/>
    <w:rsid w:val="0027346A"/>
    <w:rsid w:val="00274093"/>
    <w:rsid w:val="00274D9D"/>
    <w:rsid w:val="00274F18"/>
    <w:rsid w:val="0027789F"/>
    <w:rsid w:val="002841E4"/>
    <w:rsid w:val="00290D3C"/>
    <w:rsid w:val="00291B0F"/>
    <w:rsid w:val="0029438F"/>
    <w:rsid w:val="0029459A"/>
    <w:rsid w:val="00295807"/>
    <w:rsid w:val="00296166"/>
    <w:rsid w:val="002966D0"/>
    <w:rsid w:val="002967D7"/>
    <w:rsid w:val="002A1222"/>
    <w:rsid w:val="002A1516"/>
    <w:rsid w:val="002A1623"/>
    <w:rsid w:val="002A271A"/>
    <w:rsid w:val="002A3879"/>
    <w:rsid w:val="002A57BE"/>
    <w:rsid w:val="002A6BE1"/>
    <w:rsid w:val="002A7C31"/>
    <w:rsid w:val="002A7CC1"/>
    <w:rsid w:val="002B2421"/>
    <w:rsid w:val="002B36F1"/>
    <w:rsid w:val="002B4888"/>
    <w:rsid w:val="002B511C"/>
    <w:rsid w:val="002B5768"/>
    <w:rsid w:val="002C06BA"/>
    <w:rsid w:val="002C21C1"/>
    <w:rsid w:val="002C238B"/>
    <w:rsid w:val="002C2EDE"/>
    <w:rsid w:val="002C3B18"/>
    <w:rsid w:val="002C6739"/>
    <w:rsid w:val="002D018A"/>
    <w:rsid w:val="002D31FC"/>
    <w:rsid w:val="002D45FC"/>
    <w:rsid w:val="002D4C37"/>
    <w:rsid w:val="002D6272"/>
    <w:rsid w:val="002D7E4C"/>
    <w:rsid w:val="002E13F9"/>
    <w:rsid w:val="002E1544"/>
    <w:rsid w:val="002E2212"/>
    <w:rsid w:val="002E234C"/>
    <w:rsid w:val="002E3052"/>
    <w:rsid w:val="002E3CF3"/>
    <w:rsid w:val="002E5973"/>
    <w:rsid w:val="002E6429"/>
    <w:rsid w:val="002F092A"/>
    <w:rsid w:val="002F200D"/>
    <w:rsid w:val="002F335A"/>
    <w:rsid w:val="002F37AF"/>
    <w:rsid w:val="002F4615"/>
    <w:rsid w:val="002F50BB"/>
    <w:rsid w:val="002F6137"/>
    <w:rsid w:val="003014C2"/>
    <w:rsid w:val="00302249"/>
    <w:rsid w:val="00310E77"/>
    <w:rsid w:val="003112AD"/>
    <w:rsid w:val="00312C8D"/>
    <w:rsid w:val="0031372D"/>
    <w:rsid w:val="00313C6B"/>
    <w:rsid w:val="00314C8C"/>
    <w:rsid w:val="00315D72"/>
    <w:rsid w:val="00320865"/>
    <w:rsid w:val="003216E7"/>
    <w:rsid w:val="00321A18"/>
    <w:rsid w:val="00322822"/>
    <w:rsid w:val="00322FE5"/>
    <w:rsid w:val="003240FC"/>
    <w:rsid w:val="00324391"/>
    <w:rsid w:val="00324A97"/>
    <w:rsid w:val="00326D25"/>
    <w:rsid w:val="003273C5"/>
    <w:rsid w:val="00327BD2"/>
    <w:rsid w:val="00330569"/>
    <w:rsid w:val="003317F3"/>
    <w:rsid w:val="00331DA8"/>
    <w:rsid w:val="0033203A"/>
    <w:rsid w:val="00332196"/>
    <w:rsid w:val="0033275F"/>
    <w:rsid w:val="0033326C"/>
    <w:rsid w:val="003344B8"/>
    <w:rsid w:val="003350CF"/>
    <w:rsid w:val="00335726"/>
    <w:rsid w:val="00340887"/>
    <w:rsid w:val="003413F5"/>
    <w:rsid w:val="003423EE"/>
    <w:rsid w:val="0034256B"/>
    <w:rsid w:val="003440D0"/>
    <w:rsid w:val="00346063"/>
    <w:rsid w:val="00346F66"/>
    <w:rsid w:val="00353193"/>
    <w:rsid w:val="00355072"/>
    <w:rsid w:val="0035518F"/>
    <w:rsid w:val="003570D9"/>
    <w:rsid w:val="003579E6"/>
    <w:rsid w:val="00357D00"/>
    <w:rsid w:val="003608E8"/>
    <w:rsid w:val="00360C33"/>
    <w:rsid w:val="0036108A"/>
    <w:rsid w:val="0036128F"/>
    <w:rsid w:val="003614CE"/>
    <w:rsid w:val="00361A28"/>
    <w:rsid w:val="00361AB3"/>
    <w:rsid w:val="00362569"/>
    <w:rsid w:val="00362FAF"/>
    <w:rsid w:val="00363773"/>
    <w:rsid w:val="00364A95"/>
    <w:rsid w:val="00366BEA"/>
    <w:rsid w:val="003672B5"/>
    <w:rsid w:val="0037089E"/>
    <w:rsid w:val="003712AC"/>
    <w:rsid w:val="00371B23"/>
    <w:rsid w:val="00374868"/>
    <w:rsid w:val="00374B05"/>
    <w:rsid w:val="00374C6E"/>
    <w:rsid w:val="00374FD2"/>
    <w:rsid w:val="00375090"/>
    <w:rsid w:val="0037614E"/>
    <w:rsid w:val="00376CA9"/>
    <w:rsid w:val="00376E43"/>
    <w:rsid w:val="0038116F"/>
    <w:rsid w:val="00382059"/>
    <w:rsid w:val="00385484"/>
    <w:rsid w:val="003858CC"/>
    <w:rsid w:val="00386896"/>
    <w:rsid w:val="0039096B"/>
    <w:rsid w:val="0039266C"/>
    <w:rsid w:val="00393F92"/>
    <w:rsid w:val="00394164"/>
    <w:rsid w:val="0039490D"/>
    <w:rsid w:val="00395DB1"/>
    <w:rsid w:val="00397336"/>
    <w:rsid w:val="003A05CB"/>
    <w:rsid w:val="003A1BDB"/>
    <w:rsid w:val="003A41B3"/>
    <w:rsid w:val="003A4DE3"/>
    <w:rsid w:val="003A6A38"/>
    <w:rsid w:val="003B08CF"/>
    <w:rsid w:val="003B0C7A"/>
    <w:rsid w:val="003B175D"/>
    <w:rsid w:val="003B258D"/>
    <w:rsid w:val="003B3001"/>
    <w:rsid w:val="003B7E3F"/>
    <w:rsid w:val="003C1A28"/>
    <w:rsid w:val="003C1B74"/>
    <w:rsid w:val="003C26C2"/>
    <w:rsid w:val="003C5120"/>
    <w:rsid w:val="003C669A"/>
    <w:rsid w:val="003D01D2"/>
    <w:rsid w:val="003D0E2C"/>
    <w:rsid w:val="003D1352"/>
    <w:rsid w:val="003D1CD7"/>
    <w:rsid w:val="003D37FC"/>
    <w:rsid w:val="003D3C85"/>
    <w:rsid w:val="003D3C94"/>
    <w:rsid w:val="003D4F64"/>
    <w:rsid w:val="003D4FD2"/>
    <w:rsid w:val="003D56BC"/>
    <w:rsid w:val="003D6BA5"/>
    <w:rsid w:val="003E1C57"/>
    <w:rsid w:val="003E34D0"/>
    <w:rsid w:val="003E6FBA"/>
    <w:rsid w:val="003F2DD5"/>
    <w:rsid w:val="003F5642"/>
    <w:rsid w:val="003F74AA"/>
    <w:rsid w:val="003F7585"/>
    <w:rsid w:val="00410F03"/>
    <w:rsid w:val="00411872"/>
    <w:rsid w:val="00412B7B"/>
    <w:rsid w:val="0041418C"/>
    <w:rsid w:val="00414587"/>
    <w:rsid w:val="004153B1"/>
    <w:rsid w:val="0041736D"/>
    <w:rsid w:val="00420CCD"/>
    <w:rsid w:val="00423357"/>
    <w:rsid w:val="00426931"/>
    <w:rsid w:val="0043117E"/>
    <w:rsid w:val="00433E3C"/>
    <w:rsid w:val="004352D0"/>
    <w:rsid w:val="00435B7A"/>
    <w:rsid w:val="0043654B"/>
    <w:rsid w:val="004367F8"/>
    <w:rsid w:val="004379F0"/>
    <w:rsid w:val="00437E90"/>
    <w:rsid w:val="00442369"/>
    <w:rsid w:val="0044333E"/>
    <w:rsid w:val="0044529A"/>
    <w:rsid w:val="0044556D"/>
    <w:rsid w:val="00447F8A"/>
    <w:rsid w:val="00450EE1"/>
    <w:rsid w:val="00452AFF"/>
    <w:rsid w:val="0045339D"/>
    <w:rsid w:val="00454F14"/>
    <w:rsid w:val="00455DDA"/>
    <w:rsid w:val="00457034"/>
    <w:rsid w:val="00457E89"/>
    <w:rsid w:val="00463419"/>
    <w:rsid w:val="00464F47"/>
    <w:rsid w:val="0046687D"/>
    <w:rsid w:val="00471142"/>
    <w:rsid w:val="004730D2"/>
    <w:rsid w:val="00473B89"/>
    <w:rsid w:val="00473F11"/>
    <w:rsid w:val="00474C96"/>
    <w:rsid w:val="0047686F"/>
    <w:rsid w:val="00476D57"/>
    <w:rsid w:val="004770B7"/>
    <w:rsid w:val="00481F52"/>
    <w:rsid w:val="00482262"/>
    <w:rsid w:val="00482CCE"/>
    <w:rsid w:val="00483DF7"/>
    <w:rsid w:val="00484620"/>
    <w:rsid w:val="00484F49"/>
    <w:rsid w:val="0048560C"/>
    <w:rsid w:val="0048648A"/>
    <w:rsid w:val="00486508"/>
    <w:rsid w:val="00487EBF"/>
    <w:rsid w:val="0049010C"/>
    <w:rsid w:val="004941FF"/>
    <w:rsid w:val="004948FA"/>
    <w:rsid w:val="00495BBE"/>
    <w:rsid w:val="00496ECD"/>
    <w:rsid w:val="004A05C9"/>
    <w:rsid w:val="004A2100"/>
    <w:rsid w:val="004A2D76"/>
    <w:rsid w:val="004A2FBE"/>
    <w:rsid w:val="004A5094"/>
    <w:rsid w:val="004A56E9"/>
    <w:rsid w:val="004A5C5B"/>
    <w:rsid w:val="004B1840"/>
    <w:rsid w:val="004B340C"/>
    <w:rsid w:val="004B66B0"/>
    <w:rsid w:val="004B6F75"/>
    <w:rsid w:val="004B7A22"/>
    <w:rsid w:val="004B7AB9"/>
    <w:rsid w:val="004C0833"/>
    <w:rsid w:val="004C1FA0"/>
    <w:rsid w:val="004C2643"/>
    <w:rsid w:val="004C2CF6"/>
    <w:rsid w:val="004C389D"/>
    <w:rsid w:val="004C5714"/>
    <w:rsid w:val="004C7753"/>
    <w:rsid w:val="004D0388"/>
    <w:rsid w:val="004D1C92"/>
    <w:rsid w:val="004D3A56"/>
    <w:rsid w:val="004D43C5"/>
    <w:rsid w:val="004E199E"/>
    <w:rsid w:val="004E615E"/>
    <w:rsid w:val="004E7A64"/>
    <w:rsid w:val="004F016B"/>
    <w:rsid w:val="004F04D9"/>
    <w:rsid w:val="004F07BB"/>
    <w:rsid w:val="004F2EBB"/>
    <w:rsid w:val="004F3E68"/>
    <w:rsid w:val="004F6ED1"/>
    <w:rsid w:val="004F786C"/>
    <w:rsid w:val="00501F33"/>
    <w:rsid w:val="00505A64"/>
    <w:rsid w:val="00507301"/>
    <w:rsid w:val="0050773F"/>
    <w:rsid w:val="005077ED"/>
    <w:rsid w:val="005122C3"/>
    <w:rsid w:val="00512494"/>
    <w:rsid w:val="00516C2D"/>
    <w:rsid w:val="00516DB8"/>
    <w:rsid w:val="00517C90"/>
    <w:rsid w:val="00521DC6"/>
    <w:rsid w:val="0052249E"/>
    <w:rsid w:val="005256FB"/>
    <w:rsid w:val="00525E15"/>
    <w:rsid w:val="0052677C"/>
    <w:rsid w:val="005275A0"/>
    <w:rsid w:val="0052793C"/>
    <w:rsid w:val="005306F2"/>
    <w:rsid w:val="0053216C"/>
    <w:rsid w:val="00532576"/>
    <w:rsid w:val="0053320F"/>
    <w:rsid w:val="00533AD3"/>
    <w:rsid w:val="0053448D"/>
    <w:rsid w:val="00534EAF"/>
    <w:rsid w:val="00536295"/>
    <w:rsid w:val="00540BF9"/>
    <w:rsid w:val="00542C7D"/>
    <w:rsid w:val="005455F8"/>
    <w:rsid w:val="00545DC7"/>
    <w:rsid w:val="00550397"/>
    <w:rsid w:val="00550D2C"/>
    <w:rsid w:val="00552B32"/>
    <w:rsid w:val="00552B81"/>
    <w:rsid w:val="00555273"/>
    <w:rsid w:val="005577D3"/>
    <w:rsid w:val="005608ED"/>
    <w:rsid w:val="00561E41"/>
    <w:rsid w:val="005636B7"/>
    <w:rsid w:val="005644BD"/>
    <w:rsid w:val="00566675"/>
    <w:rsid w:val="005674C3"/>
    <w:rsid w:val="005675BB"/>
    <w:rsid w:val="00570FD5"/>
    <w:rsid w:val="0057171D"/>
    <w:rsid w:val="00571EDF"/>
    <w:rsid w:val="00572672"/>
    <w:rsid w:val="00572700"/>
    <w:rsid w:val="00575C23"/>
    <w:rsid w:val="005771D1"/>
    <w:rsid w:val="005814C4"/>
    <w:rsid w:val="00581706"/>
    <w:rsid w:val="00581F02"/>
    <w:rsid w:val="005828F0"/>
    <w:rsid w:val="00582DD4"/>
    <w:rsid w:val="00590342"/>
    <w:rsid w:val="00591B3D"/>
    <w:rsid w:val="00592474"/>
    <w:rsid w:val="005945FD"/>
    <w:rsid w:val="0059622C"/>
    <w:rsid w:val="005A0325"/>
    <w:rsid w:val="005A0C81"/>
    <w:rsid w:val="005A2566"/>
    <w:rsid w:val="005A4067"/>
    <w:rsid w:val="005A5418"/>
    <w:rsid w:val="005A5B67"/>
    <w:rsid w:val="005A5B89"/>
    <w:rsid w:val="005A6B75"/>
    <w:rsid w:val="005A74F3"/>
    <w:rsid w:val="005B27D6"/>
    <w:rsid w:val="005B78F1"/>
    <w:rsid w:val="005C6603"/>
    <w:rsid w:val="005C681E"/>
    <w:rsid w:val="005C699C"/>
    <w:rsid w:val="005D1003"/>
    <w:rsid w:val="005D13A6"/>
    <w:rsid w:val="005D4F30"/>
    <w:rsid w:val="005D7443"/>
    <w:rsid w:val="005E0E58"/>
    <w:rsid w:val="005E3E38"/>
    <w:rsid w:val="005E44CC"/>
    <w:rsid w:val="005E57EB"/>
    <w:rsid w:val="005E5A91"/>
    <w:rsid w:val="005E5CD7"/>
    <w:rsid w:val="005E6562"/>
    <w:rsid w:val="005E71C3"/>
    <w:rsid w:val="005E77DC"/>
    <w:rsid w:val="005E7858"/>
    <w:rsid w:val="005F0539"/>
    <w:rsid w:val="005F198F"/>
    <w:rsid w:val="005F70BC"/>
    <w:rsid w:val="005F71CF"/>
    <w:rsid w:val="005F73AA"/>
    <w:rsid w:val="005F7490"/>
    <w:rsid w:val="005F7B9F"/>
    <w:rsid w:val="006028B1"/>
    <w:rsid w:val="00602AC0"/>
    <w:rsid w:val="0060311B"/>
    <w:rsid w:val="00603BA7"/>
    <w:rsid w:val="0060422F"/>
    <w:rsid w:val="00605140"/>
    <w:rsid w:val="006059C3"/>
    <w:rsid w:val="006237F0"/>
    <w:rsid w:val="006239FE"/>
    <w:rsid w:val="00623DCB"/>
    <w:rsid w:val="00624897"/>
    <w:rsid w:val="00626CCD"/>
    <w:rsid w:val="00630DE2"/>
    <w:rsid w:val="006323C6"/>
    <w:rsid w:val="00637220"/>
    <w:rsid w:val="00637289"/>
    <w:rsid w:val="00637931"/>
    <w:rsid w:val="00641437"/>
    <w:rsid w:val="006418C5"/>
    <w:rsid w:val="00641A89"/>
    <w:rsid w:val="006424FC"/>
    <w:rsid w:val="00643DCF"/>
    <w:rsid w:val="00644550"/>
    <w:rsid w:val="00645AAE"/>
    <w:rsid w:val="006463AD"/>
    <w:rsid w:val="0064713F"/>
    <w:rsid w:val="006506AA"/>
    <w:rsid w:val="00650B96"/>
    <w:rsid w:val="006514EC"/>
    <w:rsid w:val="00655E93"/>
    <w:rsid w:val="006619F4"/>
    <w:rsid w:val="00663B3A"/>
    <w:rsid w:val="00670885"/>
    <w:rsid w:val="00670AE4"/>
    <w:rsid w:val="00671ADC"/>
    <w:rsid w:val="00672614"/>
    <w:rsid w:val="006739B9"/>
    <w:rsid w:val="00673E0D"/>
    <w:rsid w:val="00675B70"/>
    <w:rsid w:val="006823DB"/>
    <w:rsid w:val="006829C0"/>
    <w:rsid w:val="00683F06"/>
    <w:rsid w:val="006847DD"/>
    <w:rsid w:val="00685AE6"/>
    <w:rsid w:val="00687543"/>
    <w:rsid w:val="00691DC1"/>
    <w:rsid w:val="00692996"/>
    <w:rsid w:val="0069299B"/>
    <w:rsid w:val="00692DE8"/>
    <w:rsid w:val="00695AC5"/>
    <w:rsid w:val="00696574"/>
    <w:rsid w:val="006A0AED"/>
    <w:rsid w:val="006A0F4A"/>
    <w:rsid w:val="006A14C1"/>
    <w:rsid w:val="006A1F3C"/>
    <w:rsid w:val="006A1FF8"/>
    <w:rsid w:val="006A3C9B"/>
    <w:rsid w:val="006A6C25"/>
    <w:rsid w:val="006A7123"/>
    <w:rsid w:val="006B3455"/>
    <w:rsid w:val="006B3E15"/>
    <w:rsid w:val="006B4868"/>
    <w:rsid w:val="006B4F1B"/>
    <w:rsid w:val="006B5683"/>
    <w:rsid w:val="006C0733"/>
    <w:rsid w:val="006C190C"/>
    <w:rsid w:val="006C2219"/>
    <w:rsid w:val="006C2B9B"/>
    <w:rsid w:val="006C6928"/>
    <w:rsid w:val="006C6E22"/>
    <w:rsid w:val="006C7684"/>
    <w:rsid w:val="006D0F49"/>
    <w:rsid w:val="006D101B"/>
    <w:rsid w:val="006D37FD"/>
    <w:rsid w:val="006D3860"/>
    <w:rsid w:val="006D73F2"/>
    <w:rsid w:val="006E0142"/>
    <w:rsid w:val="006E4881"/>
    <w:rsid w:val="006E781E"/>
    <w:rsid w:val="006F3D6D"/>
    <w:rsid w:val="006F443D"/>
    <w:rsid w:val="006F4808"/>
    <w:rsid w:val="006F6BEE"/>
    <w:rsid w:val="00701954"/>
    <w:rsid w:val="0070246D"/>
    <w:rsid w:val="0070295D"/>
    <w:rsid w:val="007032C5"/>
    <w:rsid w:val="00703CFB"/>
    <w:rsid w:val="00704AD6"/>
    <w:rsid w:val="0070584A"/>
    <w:rsid w:val="00706301"/>
    <w:rsid w:val="00711828"/>
    <w:rsid w:val="00714930"/>
    <w:rsid w:val="0071534B"/>
    <w:rsid w:val="0071683D"/>
    <w:rsid w:val="0071686F"/>
    <w:rsid w:val="007209C2"/>
    <w:rsid w:val="00725B9F"/>
    <w:rsid w:val="007266EE"/>
    <w:rsid w:val="007278DB"/>
    <w:rsid w:val="00730898"/>
    <w:rsid w:val="00730AF1"/>
    <w:rsid w:val="00730AFE"/>
    <w:rsid w:val="007335D4"/>
    <w:rsid w:val="00733755"/>
    <w:rsid w:val="00733AA7"/>
    <w:rsid w:val="007379C4"/>
    <w:rsid w:val="007405A7"/>
    <w:rsid w:val="00740F15"/>
    <w:rsid w:val="007419F5"/>
    <w:rsid w:val="00746F95"/>
    <w:rsid w:val="00747F80"/>
    <w:rsid w:val="00750198"/>
    <w:rsid w:val="0075266F"/>
    <w:rsid w:val="0075310A"/>
    <w:rsid w:val="00753249"/>
    <w:rsid w:val="00754437"/>
    <w:rsid w:val="00754ACA"/>
    <w:rsid w:val="00756946"/>
    <w:rsid w:val="0076180D"/>
    <w:rsid w:val="00764D93"/>
    <w:rsid w:val="007657EE"/>
    <w:rsid w:val="00766ED6"/>
    <w:rsid w:val="007717BC"/>
    <w:rsid w:val="00771928"/>
    <w:rsid w:val="00771939"/>
    <w:rsid w:val="00776771"/>
    <w:rsid w:val="00777BF2"/>
    <w:rsid w:val="00781883"/>
    <w:rsid w:val="00783A56"/>
    <w:rsid w:val="00785512"/>
    <w:rsid w:val="00786993"/>
    <w:rsid w:val="00786C33"/>
    <w:rsid w:val="00787EDE"/>
    <w:rsid w:val="007904E8"/>
    <w:rsid w:val="007909C9"/>
    <w:rsid w:val="007914E5"/>
    <w:rsid w:val="00792A33"/>
    <w:rsid w:val="007949B6"/>
    <w:rsid w:val="0079515A"/>
    <w:rsid w:val="00796D25"/>
    <w:rsid w:val="00797346"/>
    <w:rsid w:val="007A0BF3"/>
    <w:rsid w:val="007A1E9B"/>
    <w:rsid w:val="007A235F"/>
    <w:rsid w:val="007A33D0"/>
    <w:rsid w:val="007A35A0"/>
    <w:rsid w:val="007A548B"/>
    <w:rsid w:val="007A567A"/>
    <w:rsid w:val="007A6152"/>
    <w:rsid w:val="007A683C"/>
    <w:rsid w:val="007B0771"/>
    <w:rsid w:val="007B203F"/>
    <w:rsid w:val="007B28C4"/>
    <w:rsid w:val="007B6857"/>
    <w:rsid w:val="007B7898"/>
    <w:rsid w:val="007C4F1B"/>
    <w:rsid w:val="007C5A8A"/>
    <w:rsid w:val="007C7D82"/>
    <w:rsid w:val="007D0131"/>
    <w:rsid w:val="007D1EF6"/>
    <w:rsid w:val="007D2D51"/>
    <w:rsid w:val="007D34FC"/>
    <w:rsid w:val="007D591B"/>
    <w:rsid w:val="007D7D9F"/>
    <w:rsid w:val="007E17F5"/>
    <w:rsid w:val="007E23FC"/>
    <w:rsid w:val="007E2599"/>
    <w:rsid w:val="007E39BB"/>
    <w:rsid w:val="007E3D9E"/>
    <w:rsid w:val="007E3FEA"/>
    <w:rsid w:val="007E4810"/>
    <w:rsid w:val="007E5C03"/>
    <w:rsid w:val="007E7383"/>
    <w:rsid w:val="007E7DDE"/>
    <w:rsid w:val="007F1CAF"/>
    <w:rsid w:val="007F2AA9"/>
    <w:rsid w:val="007F7C83"/>
    <w:rsid w:val="007F7F1C"/>
    <w:rsid w:val="008018E8"/>
    <w:rsid w:val="008022C9"/>
    <w:rsid w:val="00804A5E"/>
    <w:rsid w:val="00806A01"/>
    <w:rsid w:val="00806E78"/>
    <w:rsid w:val="00807273"/>
    <w:rsid w:val="00807F19"/>
    <w:rsid w:val="008120D3"/>
    <w:rsid w:val="008120D6"/>
    <w:rsid w:val="00813E57"/>
    <w:rsid w:val="008173D1"/>
    <w:rsid w:val="00820374"/>
    <w:rsid w:val="008206D4"/>
    <w:rsid w:val="00820EF9"/>
    <w:rsid w:val="0082281A"/>
    <w:rsid w:val="00823E78"/>
    <w:rsid w:val="008263A3"/>
    <w:rsid w:val="008279A9"/>
    <w:rsid w:val="008308D1"/>
    <w:rsid w:val="00833603"/>
    <w:rsid w:val="00833F84"/>
    <w:rsid w:val="00841CBC"/>
    <w:rsid w:val="00841E71"/>
    <w:rsid w:val="00841FC0"/>
    <w:rsid w:val="00841FC1"/>
    <w:rsid w:val="008424FC"/>
    <w:rsid w:val="00844E2A"/>
    <w:rsid w:val="008455E3"/>
    <w:rsid w:val="0084613E"/>
    <w:rsid w:val="008468BA"/>
    <w:rsid w:val="00851429"/>
    <w:rsid w:val="00853E44"/>
    <w:rsid w:val="00854A50"/>
    <w:rsid w:val="008603C3"/>
    <w:rsid w:val="00860ABA"/>
    <w:rsid w:val="00862098"/>
    <w:rsid w:val="0086356A"/>
    <w:rsid w:val="00863935"/>
    <w:rsid w:val="00866E3F"/>
    <w:rsid w:val="008672C9"/>
    <w:rsid w:val="00871137"/>
    <w:rsid w:val="0087411F"/>
    <w:rsid w:val="00874A1F"/>
    <w:rsid w:val="00875195"/>
    <w:rsid w:val="00875970"/>
    <w:rsid w:val="00876596"/>
    <w:rsid w:val="0087662F"/>
    <w:rsid w:val="00877CE5"/>
    <w:rsid w:val="0088017B"/>
    <w:rsid w:val="00881037"/>
    <w:rsid w:val="008818A4"/>
    <w:rsid w:val="00883311"/>
    <w:rsid w:val="00883BAA"/>
    <w:rsid w:val="008845F1"/>
    <w:rsid w:val="00884B82"/>
    <w:rsid w:val="0088580F"/>
    <w:rsid w:val="00886AF6"/>
    <w:rsid w:val="00887C98"/>
    <w:rsid w:val="00890083"/>
    <w:rsid w:val="00890AD8"/>
    <w:rsid w:val="00890C65"/>
    <w:rsid w:val="00891001"/>
    <w:rsid w:val="0089254B"/>
    <w:rsid w:val="0089289F"/>
    <w:rsid w:val="008928E9"/>
    <w:rsid w:val="00895BC3"/>
    <w:rsid w:val="00895E02"/>
    <w:rsid w:val="00896DBA"/>
    <w:rsid w:val="008A3326"/>
    <w:rsid w:val="008A7210"/>
    <w:rsid w:val="008A79DF"/>
    <w:rsid w:val="008B247A"/>
    <w:rsid w:val="008B3210"/>
    <w:rsid w:val="008B3869"/>
    <w:rsid w:val="008C061C"/>
    <w:rsid w:val="008C1632"/>
    <w:rsid w:val="008C1851"/>
    <w:rsid w:val="008C27F9"/>
    <w:rsid w:val="008C3363"/>
    <w:rsid w:val="008C66FB"/>
    <w:rsid w:val="008D26DC"/>
    <w:rsid w:val="008D57B1"/>
    <w:rsid w:val="008D7215"/>
    <w:rsid w:val="008E0833"/>
    <w:rsid w:val="008E1058"/>
    <w:rsid w:val="008E334F"/>
    <w:rsid w:val="008E449B"/>
    <w:rsid w:val="008E5771"/>
    <w:rsid w:val="008E60FE"/>
    <w:rsid w:val="008E75A0"/>
    <w:rsid w:val="008F00E6"/>
    <w:rsid w:val="008F02BE"/>
    <w:rsid w:val="008F15E3"/>
    <w:rsid w:val="008F2C28"/>
    <w:rsid w:val="008F4E79"/>
    <w:rsid w:val="008F541F"/>
    <w:rsid w:val="008F6710"/>
    <w:rsid w:val="008F6762"/>
    <w:rsid w:val="009006BF"/>
    <w:rsid w:val="009013E0"/>
    <w:rsid w:val="0090234E"/>
    <w:rsid w:val="00902C5B"/>
    <w:rsid w:val="00904D1B"/>
    <w:rsid w:val="00904FE3"/>
    <w:rsid w:val="00905EDE"/>
    <w:rsid w:val="00905FE4"/>
    <w:rsid w:val="00907B2D"/>
    <w:rsid w:val="00910849"/>
    <w:rsid w:val="00910FCE"/>
    <w:rsid w:val="00912B15"/>
    <w:rsid w:val="009149A3"/>
    <w:rsid w:val="009151B7"/>
    <w:rsid w:val="00916462"/>
    <w:rsid w:val="0091786A"/>
    <w:rsid w:val="00920643"/>
    <w:rsid w:val="00920AD2"/>
    <w:rsid w:val="0092318F"/>
    <w:rsid w:val="00923D05"/>
    <w:rsid w:val="00923F7E"/>
    <w:rsid w:val="00925B73"/>
    <w:rsid w:val="00927320"/>
    <w:rsid w:val="009273BB"/>
    <w:rsid w:val="00927623"/>
    <w:rsid w:val="00927F3F"/>
    <w:rsid w:val="00930E05"/>
    <w:rsid w:val="0093159E"/>
    <w:rsid w:val="00931983"/>
    <w:rsid w:val="00931D68"/>
    <w:rsid w:val="00932386"/>
    <w:rsid w:val="00932854"/>
    <w:rsid w:val="00932F1F"/>
    <w:rsid w:val="009337D7"/>
    <w:rsid w:val="00933F92"/>
    <w:rsid w:val="00942045"/>
    <w:rsid w:val="00944300"/>
    <w:rsid w:val="00947DAF"/>
    <w:rsid w:val="009506FC"/>
    <w:rsid w:val="00950ABA"/>
    <w:rsid w:val="00950CB1"/>
    <w:rsid w:val="009512A7"/>
    <w:rsid w:val="00951B00"/>
    <w:rsid w:val="009555DF"/>
    <w:rsid w:val="009567EE"/>
    <w:rsid w:val="0095690A"/>
    <w:rsid w:val="009600CE"/>
    <w:rsid w:val="009638C8"/>
    <w:rsid w:val="009644D0"/>
    <w:rsid w:val="009646D3"/>
    <w:rsid w:val="00964B37"/>
    <w:rsid w:val="0096521D"/>
    <w:rsid w:val="00965918"/>
    <w:rsid w:val="009660E4"/>
    <w:rsid w:val="009665CF"/>
    <w:rsid w:val="00967E99"/>
    <w:rsid w:val="009701C8"/>
    <w:rsid w:val="009728A5"/>
    <w:rsid w:val="00972D9D"/>
    <w:rsid w:val="00974430"/>
    <w:rsid w:val="00977C79"/>
    <w:rsid w:val="00977CE8"/>
    <w:rsid w:val="00980E4D"/>
    <w:rsid w:val="00981F46"/>
    <w:rsid w:val="00982358"/>
    <w:rsid w:val="00987D14"/>
    <w:rsid w:val="00990148"/>
    <w:rsid w:val="0099240A"/>
    <w:rsid w:val="009938DB"/>
    <w:rsid w:val="009954A4"/>
    <w:rsid w:val="00995896"/>
    <w:rsid w:val="00996AD0"/>
    <w:rsid w:val="009A18BD"/>
    <w:rsid w:val="009A5C0D"/>
    <w:rsid w:val="009A645F"/>
    <w:rsid w:val="009B1E82"/>
    <w:rsid w:val="009B568E"/>
    <w:rsid w:val="009B5F75"/>
    <w:rsid w:val="009B617F"/>
    <w:rsid w:val="009C1090"/>
    <w:rsid w:val="009C3442"/>
    <w:rsid w:val="009C599C"/>
    <w:rsid w:val="009C5F85"/>
    <w:rsid w:val="009C72F2"/>
    <w:rsid w:val="009D2206"/>
    <w:rsid w:val="009D22A8"/>
    <w:rsid w:val="009D3007"/>
    <w:rsid w:val="009D3FBC"/>
    <w:rsid w:val="009D4774"/>
    <w:rsid w:val="009D5B80"/>
    <w:rsid w:val="009D614B"/>
    <w:rsid w:val="009E0E61"/>
    <w:rsid w:val="009E0F40"/>
    <w:rsid w:val="009E0F98"/>
    <w:rsid w:val="009E2955"/>
    <w:rsid w:val="009E312F"/>
    <w:rsid w:val="009E645E"/>
    <w:rsid w:val="009E66E2"/>
    <w:rsid w:val="009E6AA5"/>
    <w:rsid w:val="009F116B"/>
    <w:rsid w:val="009F1224"/>
    <w:rsid w:val="009F13D2"/>
    <w:rsid w:val="009F1462"/>
    <w:rsid w:val="009F1803"/>
    <w:rsid w:val="009F2784"/>
    <w:rsid w:val="009F326B"/>
    <w:rsid w:val="009F507F"/>
    <w:rsid w:val="009F55B9"/>
    <w:rsid w:val="009F6783"/>
    <w:rsid w:val="009F78D6"/>
    <w:rsid w:val="00A00A39"/>
    <w:rsid w:val="00A00C4D"/>
    <w:rsid w:val="00A02F50"/>
    <w:rsid w:val="00A03A5C"/>
    <w:rsid w:val="00A07014"/>
    <w:rsid w:val="00A123DE"/>
    <w:rsid w:val="00A1271D"/>
    <w:rsid w:val="00A209FF"/>
    <w:rsid w:val="00A20F60"/>
    <w:rsid w:val="00A2128E"/>
    <w:rsid w:val="00A22F57"/>
    <w:rsid w:val="00A269C0"/>
    <w:rsid w:val="00A26BF7"/>
    <w:rsid w:val="00A272D3"/>
    <w:rsid w:val="00A31619"/>
    <w:rsid w:val="00A31751"/>
    <w:rsid w:val="00A32C43"/>
    <w:rsid w:val="00A378BC"/>
    <w:rsid w:val="00A404D7"/>
    <w:rsid w:val="00A44CD9"/>
    <w:rsid w:val="00A44EA9"/>
    <w:rsid w:val="00A51E25"/>
    <w:rsid w:val="00A53AE2"/>
    <w:rsid w:val="00A542D8"/>
    <w:rsid w:val="00A563CD"/>
    <w:rsid w:val="00A57358"/>
    <w:rsid w:val="00A575E3"/>
    <w:rsid w:val="00A57921"/>
    <w:rsid w:val="00A57985"/>
    <w:rsid w:val="00A60A5F"/>
    <w:rsid w:val="00A612C9"/>
    <w:rsid w:val="00A61A88"/>
    <w:rsid w:val="00A625A8"/>
    <w:rsid w:val="00A63341"/>
    <w:rsid w:val="00A63E7E"/>
    <w:rsid w:val="00A65102"/>
    <w:rsid w:val="00A65DD2"/>
    <w:rsid w:val="00A712E2"/>
    <w:rsid w:val="00A71E3C"/>
    <w:rsid w:val="00A75154"/>
    <w:rsid w:val="00A75340"/>
    <w:rsid w:val="00A76617"/>
    <w:rsid w:val="00A77903"/>
    <w:rsid w:val="00A8136A"/>
    <w:rsid w:val="00A82526"/>
    <w:rsid w:val="00A831BA"/>
    <w:rsid w:val="00A85B22"/>
    <w:rsid w:val="00A85EA3"/>
    <w:rsid w:val="00A870F5"/>
    <w:rsid w:val="00A903CE"/>
    <w:rsid w:val="00A9300A"/>
    <w:rsid w:val="00A97260"/>
    <w:rsid w:val="00A97A8D"/>
    <w:rsid w:val="00AA1BB5"/>
    <w:rsid w:val="00AA1FFE"/>
    <w:rsid w:val="00AA3D10"/>
    <w:rsid w:val="00AA48E8"/>
    <w:rsid w:val="00AA4DB3"/>
    <w:rsid w:val="00AA61F1"/>
    <w:rsid w:val="00AB572D"/>
    <w:rsid w:val="00AC4713"/>
    <w:rsid w:val="00AC4E60"/>
    <w:rsid w:val="00AC7945"/>
    <w:rsid w:val="00AC7C00"/>
    <w:rsid w:val="00AD20D8"/>
    <w:rsid w:val="00AD3834"/>
    <w:rsid w:val="00AD39EA"/>
    <w:rsid w:val="00AD4CC1"/>
    <w:rsid w:val="00AD56D1"/>
    <w:rsid w:val="00AD5D7D"/>
    <w:rsid w:val="00AD665A"/>
    <w:rsid w:val="00AD6927"/>
    <w:rsid w:val="00AD7881"/>
    <w:rsid w:val="00AE2EAD"/>
    <w:rsid w:val="00AE32E8"/>
    <w:rsid w:val="00AE3725"/>
    <w:rsid w:val="00AE4764"/>
    <w:rsid w:val="00AE58B2"/>
    <w:rsid w:val="00AE5ADA"/>
    <w:rsid w:val="00AE6FFC"/>
    <w:rsid w:val="00AE7EE6"/>
    <w:rsid w:val="00AF0958"/>
    <w:rsid w:val="00AF1A70"/>
    <w:rsid w:val="00AF22AD"/>
    <w:rsid w:val="00AF3C4C"/>
    <w:rsid w:val="00AF5167"/>
    <w:rsid w:val="00B0034F"/>
    <w:rsid w:val="00B0099B"/>
    <w:rsid w:val="00B019CD"/>
    <w:rsid w:val="00B01EDD"/>
    <w:rsid w:val="00B020B5"/>
    <w:rsid w:val="00B0367B"/>
    <w:rsid w:val="00B10BBE"/>
    <w:rsid w:val="00B1112C"/>
    <w:rsid w:val="00B113FF"/>
    <w:rsid w:val="00B13AFB"/>
    <w:rsid w:val="00B145C2"/>
    <w:rsid w:val="00B15267"/>
    <w:rsid w:val="00B160FD"/>
    <w:rsid w:val="00B1660C"/>
    <w:rsid w:val="00B1689D"/>
    <w:rsid w:val="00B17AF5"/>
    <w:rsid w:val="00B17D0F"/>
    <w:rsid w:val="00B20097"/>
    <w:rsid w:val="00B22127"/>
    <w:rsid w:val="00B23293"/>
    <w:rsid w:val="00B24BF6"/>
    <w:rsid w:val="00B25800"/>
    <w:rsid w:val="00B25E1E"/>
    <w:rsid w:val="00B26F42"/>
    <w:rsid w:val="00B273D2"/>
    <w:rsid w:val="00B3322C"/>
    <w:rsid w:val="00B33CD4"/>
    <w:rsid w:val="00B35D60"/>
    <w:rsid w:val="00B3642F"/>
    <w:rsid w:val="00B36BF4"/>
    <w:rsid w:val="00B36DC2"/>
    <w:rsid w:val="00B44147"/>
    <w:rsid w:val="00B44949"/>
    <w:rsid w:val="00B52691"/>
    <w:rsid w:val="00B54CDF"/>
    <w:rsid w:val="00B54DAD"/>
    <w:rsid w:val="00B5503C"/>
    <w:rsid w:val="00B553A2"/>
    <w:rsid w:val="00B55D17"/>
    <w:rsid w:val="00B56F16"/>
    <w:rsid w:val="00B56FC2"/>
    <w:rsid w:val="00B61618"/>
    <w:rsid w:val="00B66D14"/>
    <w:rsid w:val="00B67FCD"/>
    <w:rsid w:val="00B70FF1"/>
    <w:rsid w:val="00B728B5"/>
    <w:rsid w:val="00B73EB1"/>
    <w:rsid w:val="00B7550E"/>
    <w:rsid w:val="00B77DA2"/>
    <w:rsid w:val="00B81139"/>
    <w:rsid w:val="00B84403"/>
    <w:rsid w:val="00B84AD8"/>
    <w:rsid w:val="00B851AD"/>
    <w:rsid w:val="00B86223"/>
    <w:rsid w:val="00B87554"/>
    <w:rsid w:val="00B87981"/>
    <w:rsid w:val="00B9003F"/>
    <w:rsid w:val="00B9011A"/>
    <w:rsid w:val="00B9190C"/>
    <w:rsid w:val="00B92A99"/>
    <w:rsid w:val="00B94885"/>
    <w:rsid w:val="00B94DE1"/>
    <w:rsid w:val="00B9623F"/>
    <w:rsid w:val="00BA3B59"/>
    <w:rsid w:val="00BA5B49"/>
    <w:rsid w:val="00BA5F2B"/>
    <w:rsid w:val="00BA62C8"/>
    <w:rsid w:val="00BB03DD"/>
    <w:rsid w:val="00BB0866"/>
    <w:rsid w:val="00BB1C1A"/>
    <w:rsid w:val="00BB3403"/>
    <w:rsid w:val="00BB5A46"/>
    <w:rsid w:val="00BB748C"/>
    <w:rsid w:val="00BC19C4"/>
    <w:rsid w:val="00BC4971"/>
    <w:rsid w:val="00BD0B4A"/>
    <w:rsid w:val="00BD34DA"/>
    <w:rsid w:val="00BD404C"/>
    <w:rsid w:val="00BD7DE7"/>
    <w:rsid w:val="00BE20C9"/>
    <w:rsid w:val="00BE4294"/>
    <w:rsid w:val="00BE4511"/>
    <w:rsid w:val="00BE4561"/>
    <w:rsid w:val="00BE60CC"/>
    <w:rsid w:val="00BF0ABF"/>
    <w:rsid w:val="00BF1225"/>
    <w:rsid w:val="00BF1609"/>
    <w:rsid w:val="00BF169F"/>
    <w:rsid w:val="00BF1EB6"/>
    <w:rsid w:val="00BF6179"/>
    <w:rsid w:val="00BF7070"/>
    <w:rsid w:val="00BF79F6"/>
    <w:rsid w:val="00C00D47"/>
    <w:rsid w:val="00C03312"/>
    <w:rsid w:val="00C052B7"/>
    <w:rsid w:val="00C0551E"/>
    <w:rsid w:val="00C06C5F"/>
    <w:rsid w:val="00C0777D"/>
    <w:rsid w:val="00C11EE6"/>
    <w:rsid w:val="00C167DE"/>
    <w:rsid w:val="00C2015D"/>
    <w:rsid w:val="00C20656"/>
    <w:rsid w:val="00C20D72"/>
    <w:rsid w:val="00C23DDC"/>
    <w:rsid w:val="00C24050"/>
    <w:rsid w:val="00C25FC9"/>
    <w:rsid w:val="00C27EB8"/>
    <w:rsid w:val="00C30044"/>
    <w:rsid w:val="00C3028E"/>
    <w:rsid w:val="00C31BA2"/>
    <w:rsid w:val="00C372F7"/>
    <w:rsid w:val="00C3785A"/>
    <w:rsid w:val="00C4012D"/>
    <w:rsid w:val="00C40602"/>
    <w:rsid w:val="00C42F53"/>
    <w:rsid w:val="00C436D6"/>
    <w:rsid w:val="00C44DEE"/>
    <w:rsid w:val="00C451E9"/>
    <w:rsid w:val="00C47E97"/>
    <w:rsid w:val="00C5122B"/>
    <w:rsid w:val="00C52750"/>
    <w:rsid w:val="00C536DD"/>
    <w:rsid w:val="00C55FE7"/>
    <w:rsid w:val="00C5613A"/>
    <w:rsid w:val="00C56375"/>
    <w:rsid w:val="00C612A5"/>
    <w:rsid w:val="00C6131D"/>
    <w:rsid w:val="00C61E86"/>
    <w:rsid w:val="00C647F1"/>
    <w:rsid w:val="00C64F1C"/>
    <w:rsid w:val="00C652FF"/>
    <w:rsid w:val="00C65EF3"/>
    <w:rsid w:val="00C663A4"/>
    <w:rsid w:val="00C66719"/>
    <w:rsid w:val="00C66C80"/>
    <w:rsid w:val="00C7053B"/>
    <w:rsid w:val="00C72441"/>
    <w:rsid w:val="00C736AD"/>
    <w:rsid w:val="00C773D7"/>
    <w:rsid w:val="00C80E6B"/>
    <w:rsid w:val="00C81ABE"/>
    <w:rsid w:val="00C83AEC"/>
    <w:rsid w:val="00C84ABC"/>
    <w:rsid w:val="00C85269"/>
    <w:rsid w:val="00C861F7"/>
    <w:rsid w:val="00C8658C"/>
    <w:rsid w:val="00C870FA"/>
    <w:rsid w:val="00C87346"/>
    <w:rsid w:val="00C93568"/>
    <w:rsid w:val="00C9356F"/>
    <w:rsid w:val="00C94407"/>
    <w:rsid w:val="00C946AB"/>
    <w:rsid w:val="00C95DF5"/>
    <w:rsid w:val="00C9608A"/>
    <w:rsid w:val="00CA32F0"/>
    <w:rsid w:val="00CA3AF3"/>
    <w:rsid w:val="00CA4943"/>
    <w:rsid w:val="00CA4A10"/>
    <w:rsid w:val="00CA4AD5"/>
    <w:rsid w:val="00CA4B11"/>
    <w:rsid w:val="00CA5169"/>
    <w:rsid w:val="00CB2C35"/>
    <w:rsid w:val="00CB371E"/>
    <w:rsid w:val="00CB52E3"/>
    <w:rsid w:val="00CB5703"/>
    <w:rsid w:val="00CB63F4"/>
    <w:rsid w:val="00CB7697"/>
    <w:rsid w:val="00CB7A88"/>
    <w:rsid w:val="00CC1E8C"/>
    <w:rsid w:val="00CC41E2"/>
    <w:rsid w:val="00CC499A"/>
    <w:rsid w:val="00CC70F4"/>
    <w:rsid w:val="00CD0D1E"/>
    <w:rsid w:val="00CD0E73"/>
    <w:rsid w:val="00CD4F3D"/>
    <w:rsid w:val="00CD6A81"/>
    <w:rsid w:val="00CE5250"/>
    <w:rsid w:val="00CE6A3A"/>
    <w:rsid w:val="00CF1014"/>
    <w:rsid w:val="00CF2F8B"/>
    <w:rsid w:val="00CF41ED"/>
    <w:rsid w:val="00CF4EA1"/>
    <w:rsid w:val="00CF5CF1"/>
    <w:rsid w:val="00CF72A9"/>
    <w:rsid w:val="00CF72FA"/>
    <w:rsid w:val="00CF78DA"/>
    <w:rsid w:val="00D00707"/>
    <w:rsid w:val="00D03EDB"/>
    <w:rsid w:val="00D047B4"/>
    <w:rsid w:val="00D04956"/>
    <w:rsid w:val="00D109D9"/>
    <w:rsid w:val="00D10B20"/>
    <w:rsid w:val="00D10C1B"/>
    <w:rsid w:val="00D11ECB"/>
    <w:rsid w:val="00D166E6"/>
    <w:rsid w:val="00D17E6E"/>
    <w:rsid w:val="00D206B2"/>
    <w:rsid w:val="00D22D07"/>
    <w:rsid w:val="00D23396"/>
    <w:rsid w:val="00D25D4A"/>
    <w:rsid w:val="00D2605B"/>
    <w:rsid w:val="00D26614"/>
    <w:rsid w:val="00D2731B"/>
    <w:rsid w:val="00D32504"/>
    <w:rsid w:val="00D33AC0"/>
    <w:rsid w:val="00D3406D"/>
    <w:rsid w:val="00D35570"/>
    <w:rsid w:val="00D36D8B"/>
    <w:rsid w:val="00D36ED0"/>
    <w:rsid w:val="00D422C8"/>
    <w:rsid w:val="00D42AE9"/>
    <w:rsid w:val="00D42B76"/>
    <w:rsid w:val="00D44337"/>
    <w:rsid w:val="00D44468"/>
    <w:rsid w:val="00D467BB"/>
    <w:rsid w:val="00D46D5D"/>
    <w:rsid w:val="00D471D5"/>
    <w:rsid w:val="00D50302"/>
    <w:rsid w:val="00D50734"/>
    <w:rsid w:val="00D509D2"/>
    <w:rsid w:val="00D52134"/>
    <w:rsid w:val="00D53089"/>
    <w:rsid w:val="00D53ADA"/>
    <w:rsid w:val="00D5421D"/>
    <w:rsid w:val="00D54DF4"/>
    <w:rsid w:val="00D55FBA"/>
    <w:rsid w:val="00D5699E"/>
    <w:rsid w:val="00D60EA4"/>
    <w:rsid w:val="00D6279B"/>
    <w:rsid w:val="00D647CB"/>
    <w:rsid w:val="00D66A5B"/>
    <w:rsid w:val="00D6726F"/>
    <w:rsid w:val="00D67B16"/>
    <w:rsid w:val="00D732ED"/>
    <w:rsid w:val="00D7637F"/>
    <w:rsid w:val="00D80D6D"/>
    <w:rsid w:val="00D81681"/>
    <w:rsid w:val="00D90D1C"/>
    <w:rsid w:val="00D95293"/>
    <w:rsid w:val="00D9537C"/>
    <w:rsid w:val="00D96B01"/>
    <w:rsid w:val="00DA71B0"/>
    <w:rsid w:val="00DA760F"/>
    <w:rsid w:val="00DA78A2"/>
    <w:rsid w:val="00DB2C1D"/>
    <w:rsid w:val="00DB4544"/>
    <w:rsid w:val="00DB6087"/>
    <w:rsid w:val="00DB6CA4"/>
    <w:rsid w:val="00DB74D8"/>
    <w:rsid w:val="00DC0C70"/>
    <w:rsid w:val="00DC1576"/>
    <w:rsid w:val="00DC2F42"/>
    <w:rsid w:val="00DC328F"/>
    <w:rsid w:val="00DC35BE"/>
    <w:rsid w:val="00DC3FA0"/>
    <w:rsid w:val="00DC6CAC"/>
    <w:rsid w:val="00DC6D49"/>
    <w:rsid w:val="00DC7A69"/>
    <w:rsid w:val="00DC7CF3"/>
    <w:rsid w:val="00DD01F2"/>
    <w:rsid w:val="00DD05C4"/>
    <w:rsid w:val="00DD0CF5"/>
    <w:rsid w:val="00DD43CD"/>
    <w:rsid w:val="00DD4C0C"/>
    <w:rsid w:val="00DE2657"/>
    <w:rsid w:val="00DE4033"/>
    <w:rsid w:val="00DF06CA"/>
    <w:rsid w:val="00DF07AA"/>
    <w:rsid w:val="00DF0FD3"/>
    <w:rsid w:val="00DF1FEC"/>
    <w:rsid w:val="00DF238C"/>
    <w:rsid w:val="00DF290B"/>
    <w:rsid w:val="00DF6360"/>
    <w:rsid w:val="00E00068"/>
    <w:rsid w:val="00E02278"/>
    <w:rsid w:val="00E03719"/>
    <w:rsid w:val="00E04BED"/>
    <w:rsid w:val="00E054E0"/>
    <w:rsid w:val="00E05B9D"/>
    <w:rsid w:val="00E07E32"/>
    <w:rsid w:val="00E1080C"/>
    <w:rsid w:val="00E119D5"/>
    <w:rsid w:val="00E1232B"/>
    <w:rsid w:val="00E15CED"/>
    <w:rsid w:val="00E2059D"/>
    <w:rsid w:val="00E211CD"/>
    <w:rsid w:val="00E25557"/>
    <w:rsid w:val="00E267DD"/>
    <w:rsid w:val="00E27329"/>
    <w:rsid w:val="00E273FE"/>
    <w:rsid w:val="00E3213B"/>
    <w:rsid w:val="00E3280F"/>
    <w:rsid w:val="00E330D9"/>
    <w:rsid w:val="00E3319E"/>
    <w:rsid w:val="00E36722"/>
    <w:rsid w:val="00E374F7"/>
    <w:rsid w:val="00E37AC3"/>
    <w:rsid w:val="00E37BEC"/>
    <w:rsid w:val="00E426E8"/>
    <w:rsid w:val="00E444E0"/>
    <w:rsid w:val="00E45B13"/>
    <w:rsid w:val="00E50899"/>
    <w:rsid w:val="00E51033"/>
    <w:rsid w:val="00E51FF6"/>
    <w:rsid w:val="00E53AAB"/>
    <w:rsid w:val="00E53DD4"/>
    <w:rsid w:val="00E53F48"/>
    <w:rsid w:val="00E543DE"/>
    <w:rsid w:val="00E543E5"/>
    <w:rsid w:val="00E546D8"/>
    <w:rsid w:val="00E55456"/>
    <w:rsid w:val="00E57EF5"/>
    <w:rsid w:val="00E60703"/>
    <w:rsid w:val="00E609A3"/>
    <w:rsid w:val="00E6104D"/>
    <w:rsid w:val="00E6208A"/>
    <w:rsid w:val="00E67156"/>
    <w:rsid w:val="00E67881"/>
    <w:rsid w:val="00E71D40"/>
    <w:rsid w:val="00E736E8"/>
    <w:rsid w:val="00E75253"/>
    <w:rsid w:val="00E77EB6"/>
    <w:rsid w:val="00E84E5E"/>
    <w:rsid w:val="00E87363"/>
    <w:rsid w:val="00E875F4"/>
    <w:rsid w:val="00E90A82"/>
    <w:rsid w:val="00E91C10"/>
    <w:rsid w:val="00E92335"/>
    <w:rsid w:val="00E92693"/>
    <w:rsid w:val="00E94336"/>
    <w:rsid w:val="00E963E6"/>
    <w:rsid w:val="00EA44D9"/>
    <w:rsid w:val="00EA7BC5"/>
    <w:rsid w:val="00EB17F2"/>
    <w:rsid w:val="00EB3494"/>
    <w:rsid w:val="00EB3AD1"/>
    <w:rsid w:val="00EB3D48"/>
    <w:rsid w:val="00EB3DF5"/>
    <w:rsid w:val="00EC3ADF"/>
    <w:rsid w:val="00EC435B"/>
    <w:rsid w:val="00EC4A5D"/>
    <w:rsid w:val="00EC5A1B"/>
    <w:rsid w:val="00EC7C6A"/>
    <w:rsid w:val="00ED1C62"/>
    <w:rsid w:val="00ED2204"/>
    <w:rsid w:val="00ED33E8"/>
    <w:rsid w:val="00ED55C5"/>
    <w:rsid w:val="00EE032F"/>
    <w:rsid w:val="00EE06CB"/>
    <w:rsid w:val="00EE23B4"/>
    <w:rsid w:val="00EE3744"/>
    <w:rsid w:val="00EE38A5"/>
    <w:rsid w:val="00EE4318"/>
    <w:rsid w:val="00EE44AF"/>
    <w:rsid w:val="00EE62A9"/>
    <w:rsid w:val="00EE6E14"/>
    <w:rsid w:val="00EE78AA"/>
    <w:rsid w:val="00EE7ED3"/>
    <w:rsid w:val="00EF05EA"/>
    <w:rsid w:val="00EF130E"/>
    <w:rsid w:val="00EF2521"/>
    <w:rsid w:val="00EF4E2E"/>
    <w:rsid w:val="00EF5525"/>
    <w:rsid w:val="00EF558B"/>
    <w:rsid w:val="00F00A76"/>
    <w:rsid w:val="00F02696"/>
    <w:rsid w:val="00F03E37"/>
    <w:rsid w:val="00F067E0"/>
    <w:rsid w:val="00F06F1F"/>
    <w:rsid w:val="00F1106A"/>
    <w:rsid w:val="00F12FA5"/>
    <w:rsid w:val="00F16842"/>
    <w:rsid w:val="00F27B15"/>
    <w:rsid w:val="00F32A8E"/>
    <w:rsid w:val="00F36C9F"/>
    <w:rsid w:val="00F374EC"/>
    <w:rsid w:val="00F40749"/>
    <w:rsid w:val="00F40FF4"/>
    <w:rsid w:val="00F42D01"/>
    <w:rsid w:val="00F4408D"/>
    <w:rsid w:val="00F46C64"/>
    <w:rsid w:val="00F475D3"/>
    <w:rsid w:val="00F50556"/>
    <w:rsid w:val="00F518BB"/>
    <w:rsid w:val="00F53597"/>
    <w:rsid w:val="00F5502F"/>
    <w:rsid w:val="00F55DE9"/>
    <w:rsid w:val="00F5769F"/>
    <w:rsid w:val="00F62136"/>
    <w:rsid w:val="00F638D1"/>
    <w:rsid w:val="00F63E85"/>
    <w:rsid w:val="00F7215D"/>
    <w:rsid w:val="00F72CB5"/>
    <w:rsid w:val="00F7313A"/>
    <w:rsid w:val="00F73517"/>
    <w:rsid w:val="00F74CC8"/>
    <w:rsid w:val="00F76532"/>
    <w:rsid w:val="00F770BE"/>
    <w:rsid w:val="00F772BA"/>
    <w:rsid w:val="00F77425"/>
    <w:rsid w:val="00F80589"/>
    <w:rsid w:val="00F82A9F"/>
    <w:rsid w:val="00F85E7A"/>
    <w:rsid w:val="00F8612A"/>
    <w:rsid w:val="00F8633D"/>
    <w:rsid w:val="00F8698D"/>
    <w:rsid w:val="00F9335F"/>
    <w:rsid w:val="00F96B8C"/>
    <w:rsid w:val="00FA0C7D"/>
    <w:rsid w:val="00FA3C50"/>
    <w:rsid w:val="00FA3CD4"/>
    <w:rsid w:val="00FA49EF"/>
    <w:rsid w:val="00FA6B21"/>
    <w:rsid w:val="00FB0E30"/>
    <w:rsid w:val="00FB25A5"/>
    <w:rsid w:val="00FB440F"/>
    <w:rsid w:val="00FB4820"/>
    <w:rsid w:val="00FB541F"/>
    <w:rsid w:val="00FC043D"/>
    <w:rsid w:val="00FC0FED"/>
    <w:rsid w:val="00FC16F8"/>
    <w:rsid w:val="00FC1D7C"/>
    <w:rsid w:val="00FC302C"/>
    <w:rsid w:val="00FC4456"/>
    <w:rsid w:val="00FD3230"/>
    <w:rsid w:val="00FD32C9"/>
    <w:rsid w:val="00FD3530"/>
    <w:rsid w:val="00FD3D3A"/>
    <w:rsid w:val="00FD48F4"/>
    <w:rsid w:val="00FD4C88"/>
    <w:rsid w:val="00FD6142"/>
    <w:rsid w:val="00FD723E"/>
    <w:rsid w:val="00FD7F39"/>
    <w:rsid w:val="00FE03FF"/>
    <w:rsid w:val="00FE1664"/>
    <w:rsid w:val="00FE250B"/>
    <w:rsid w:val="00FE5B42"/>
    <w:rsid w:val="00FE61BB"/>
    <w:rsid w:val="00FE6682"/>
    <w:rsid w:val="00FE6699"/>
    <w:rsid w:val="00FF07FA"/>
    <w:rsid w:val="00FF09B7"/>
    <w:rsid w:val="00FF0C93"/>
    <w:rsid w:val="00FF1030"/>
    <w:rsid w:val="00FF1C4B"/>
    <w:rsid w:val="00FF34BA"/>
    <w:rsid w:val="00FF5605"/>
    <w:rsid w:val="00FF58AA"/>
    <w:rsid w:val="00FF704C"/>
    <w:rsid w:val="00FF7893"/>
    <w:rsid w:val="019952FC"/>
    <w:rsid w:val="01B528D8"/>
    <w:rsid w:val="01CC72F0"/>
    <w:rsid w:val="0214AEFC"/>
    <w:rsid w:val="0266E90E"/>
    <w:rsid w:val="0414B498"/>
    <w:rsid w:val="044025BE"/>
    <w:rsid w:val="050DB8B5"/>
    <w:rsid w:val="05A47372"/>
    <w:rsid w:val="06264BC5"/>
    <w:rsid w:val="0664F7EA"/>
    <w:rsid w:val="06DF2FC8"/>
    <w:rsid w:val="0717479A"/>
    <w:rsid w:val="072962B9"/>
    <w:rsid w:val="07DE8D1E"/>
    <w:rsid w:val="08184C9A"/>
    <w:rsid w:val="08579E01"/>
    <w:rsid w:val="08673CB8"/>
    <w:rsid w:val="08E44ABC"/>
    <w:rsid w:val="094C210F"/>
    <w:rsid w:val="099F79A8"/>
    <w:rsid w:val="09D9EA90"/>
    <w:rsid w:val="0AE8D82E"/>
    <w:rsid w:val="0B224CA5"/>
    <w:rsid w:val="0B3D20EC"/>
    <w:rsid w:val="0B9B29BC"/>
    <w:rsid w:val="0BD2ADCF"/>
    <w:rsid w:val="0C0E4C4E"/>
    <w:rsid w:val="0C29F625"/>
    <w:rsid w:val="0CCEBF19"/>
    <w:rsid w:val="0CD60749"/>
    <w:rsid w:val="0CF77F18"/>
    <w:rsid w:val="0D65DB46"/>
    <w:rsid w:val="0D7421C4"/>
    <w:rsid w:val="0DEDC06B"/>
    <w:rsid w:val="0E1AA97F"/>
    <w:rsid w:val="0E906F72"/>
    <w:rsid w:val="0EF1CC56"/>
    <w:rsid w:val="0F4631F2"/>
    <w:rsid w:val="0F73B6AB"/>
    <w:rsid w:val="0F9CFE19"/>
    <w:rsid w:val="0FC8B0DD"/>
    <w:rsid w:val="105512B4"/>
    <w:rsid w:val="105FA43E"/>
    <w:rsid w:val="10946086"/>
    <w:rsid w:val="10DC51F0"/>
    <w:rsid w:val="112C62F4"/>
    <w:rsid w:val="12C44C88"/>
    <w:rsid w:val="12D59DB0"/>
    <w:rsid w:val="12E2742F"/>
    <w:rsid w:val="12E934E5"/>
    <w:rsid w:val="133ED506"/>
    <w:rsid w:val="133FA54C"/>
    <w:rsid w:val="1353E508"/>
    <w:rsid w:val="135826C2"/>
    <w:rsid w:val="137CE7C3"/>
    <w:rsid w:val="1384FD98"/>
    <w:rsid w:val="13F20CEE"/>
    <w:rsid w:val="141517F5"/>
    <w:rsid w:val="1468658E"/>
    <w:rsid w:val="146F4BB7"/>
    <w:rsid w:val="15133A31"/>
    <w:rsid w:val="1633802F"/>
    <w:rsid w:val="16BA9DA7"/>
    <w:rsid w:val="1774539D"/>
    <w:rsid w:val="178647C5"/>
    <w:rsid w:val="17A0166F"/>
    <w:rsid w:val="17C767D1"/>
    <w:rsid w:val="1824CF1C"/>
    <w:rsid w:val="18A0B908"/>
    <w:rsid w:val="18F4129B"/>
    <w:rsid w:val="1A470C25"/>
    <w:rsid w:val="1A55FE47"/>
    <w:rsid w:val="1B37985C"/>
    <w:rsid w:val="1B54D466"/>
    <w:rsid w:val="1B8F655F"/>
    <w:rsid w:val="1C774EB1"/>
    <w:rsid w:val="1D0EAC5C"/>
    <w:rsid w:val="1D47862A"/>
    <w:rsid w:val="1D6DD35B"/>
    <w:rsid w:val="1EA31464"/>
    <w:rsid w:val="1FCC0CC5"/>
    <w:rsid w:val="1FF0FFB9"/>
    <w:rsid w:val="1FF395A6"/>
    <w:rsid w:val="2013616C"/>
    <w:rsid w:val="21027732"/>
    <w:rsid w:val="21BAF7F1"/>
    <w:rsid w:val="22072F3A"/>
    <w:rsid w:val="22357979"/>
    <w:rsid w:val="225A3C05"/>
    <w:rsid w:val="24116238"/>
    <w:rsid w:val="244A92DF"/>
    <w:rsid w:val="2462919D"/>
    <w:rsid w:val="24804E02"/>
    <w:rsid w:val="24ADACB0"/>
    <w:rsid w:val="251C13CB"/>
    <w:rsid w:val="2626484B"/>
    <w:rsid w:val="26684F23"/>
    <w:rsid w:val="26BA975B"/>
    <w:rsid w:val="270DE2D2"/>
    <w:rsid w:val="27567EF3"/>
    <w:rsid w:val="27D8338B"/>
    <w:rsid w:val="288DA319"/>
    <w:rsid w:val="28C5F8D8"/>
    <w:rsid w:val="2910A966"/>
    <w:rsid w:val="29F4898D"/>
    <w:rsid w:val="2A4FFB29"/>
    <w:rsid w:val="2A54E87B"/>
    <w:rsid w:val="2B87C170"/>
    <w:rsid w:val="2C0C35F3"/>
    <w:rsid w:val="2C1504BE"/>
    <w:rsid w:val="2C96088F"/>
    <w:rsid w:val="2CAF541C"/>
    <w:rsid w:val="2DA66A07"/>
    <w:rsid w:val="2DF0E827"/>
    <w:rsid w:val="2F1BD452"/>
    <w:rsid w:val="2F28C29F"/>
    <w:rsid w:val="2F4F9FA7"/>
    <w:rsid w:val="2F9CFDFD"/>
    <w:rsid w:val="2FD5253C"/>
    <w:rsid w:val="3067E431"/>
    <w:rsid w:val="30940AFF"/>
    <w:rsid w:val="30C74A13"/>
    <w:rsid w:val="318A0DFE"/>
    <w:rsid w:val="31AF3A42"/>
    <w:rsid w:val="31C90FC9"/>
    <w:rsid w:val="31ED25CB"/>
    <w:rsid w:val="31F2753C"/>
    <w:rsid w:val="32B860EA"/>
    <w:rsid w:val="334E249F"/>
    <w:rsid w:val="336F1947"/>
    <w:rsid w:val="345FBC5D"/>
    <w:rsid w:val="34F95C53"/>
    <w:rsid w:val="3516820D"/>
    <w:rsid w:val="35378323"/>
    <w:rsid w:val="35416578"/>
    <w:rsid w:val="369924D0"/>
    <w:rsid w:val="36B87469"/>
    <w:rsid w:val="36C64E36"/>
    <w:rsid w:val="36E655D6"/>
    <w:rsid w:val="3759037C"/>
    <w:rsid w:val="379C5160"/>
    <w:rsid w:val="382D93FD"/>
    <w:rsid w:val="38984DF4"/>
    <w:rsid w:val="39650584"/>
    <w:rsid w:val="397E9CF4"/>
    <w:rsid w:val="39BF709A"/>
    <w:rsid w:val="39CA502C"/>
    <w:rsid w:val="3AA635E0"/>
    <w:rsid w:val="3AE18838"/>
    <w:rsid w:val="3B797CDF"/>
    <w:rsid w:val="3C7C827F"/>
    <w:rsid w:val="3CC4A8A3"/>
    <w:rsid w:val="3DD8268A"/>
    <w:rsid w:val="3E88C6F8"/>
    <w:rsid w:val="3EAD1366"/>
    <w:rsid w:val="3EB582BC"/>
    <w:rsid w:val="3EFCB3B1"/>
    <w:rsid w:val="3F90BE5B"/>
    <w:rsid w:val="3FBE9001"/>
    <w:rsid w:val="3FD68CF4"/>
    <w:rsid w:val="4034D53D"/>
    <w:rsid w:val="40454AF5"/>
    <w:rsid w:val="404A8526"/>
    <w:rsid w:val="407BE912"/>
    <w:rsid w:val="40928DC0"/>
    <w:rsid w:val="40CB165C"/>
    <w:rsid w:val="415461A4"/>
    <w:rsid w:val="41958DBD"/>
    <w:rsid w:val="42C9C4D7"/>
    <w:rsid w:val="42D4749C"/>
    <w:rsid w:val="42EDDE7F"/>
    <w:rsid w:val="431027F2"/>
    <w:rsid w:val="44B3141E"/>
    <w:rsid w:val="44F96E7D"/>
    <w:rsid w:val="45259C60"/>
    <w:rsid w:val="45789C81"/>
    <w:rsid w:val="45F339D7"/>
    <w:rsid w:val="46140142"/>
    <w:rsid w:val="46C7CEF3"/>
    <w:rsid w:val="4734FEB6"/>
    <w:rsid w:val="47C6ADA3"/>
    <w:rsid w:val="47EE5F15"/>
    <w:rsid w:val="48D4EAFA"/>
    <w:rsid w:val="48E4D469"/>
    <w:rsid w:val="49852F7E"/>
    <w:rsid w:val="498865A2"/>
    <w:rsid w:val="49ADAA82"/>
    <w:rsid w:val="49FF7C5A"/>
    <w:rsid w:val="4B1CDC13"/>
    <w:rsid w:val="4BD3AC4E"/>
    <w:rsid w:val="4C865687"/>
    <w:rsid w:val="4F518F80"/>
    <w:rsid w:val="4FB1D34D"/>
    <w:rsid w:val="50F777B3"/>
    <w:rsid w:val="517F2122"/>
    <w:rsid w:val="51DD4B8B"/>
    <w:rsid w:val="528F44C9"/>
    <w:rsid w:val="52BF77DF"/>
    <w:rsid w:val="53ABECD9"/>
    <w:rsid w:val="54345963"/>
    <w:rsid w:val="54390AAE"/>
    <w:rsid w:val="54674E6B"/>
    <w:rsid w:val="5481945D"/>
    <w:rsid w:val="549E995F"/>
    <w:rsid w:val="55B2D585"/>
    <w:rsid w:val="563C7D45"/>
    <w:rsid w:val="57051CBE"/>
    <w:rsid w:val="5710D834"/>
    <w:rsid w:val="57C3A449"/>
    <w:rsid w:val="57CCE24F"/>
    <w:rsid w:val="587425E2"/>
    <w:rsid w:val="58CF31FA"/>
    <w:rsid w:val="58D0967F"/>
    <w:rsid w:val="5A1986C3"/>
    <w:rsid w:val="5ABD1B9A"/>
    <w:rsid w:val="5B1A8B67"/>
    <w:rsid w:val="5CAE70ED"/>
    <w:rsid w:val="5E242967"/>
    <w:rsid w:val="5E38A2F0"/>
    <w:rsid w:val="5E4865DC"/>
    <w:rsid w:val="5E7D3424"/>
    <w:rsid w:val="5E998EE2"/>
    <w:rsid w:val="5EC851F2"/>
    <w:rsid w:val="5FACFE5D"/>
    <w:rsid w:val="609D819F"/>
    <w:rsid w:val="610221DF"/>
    <w:rsid w:val="61257F8F"/>
    <w:rsid w:val="613A353B"/>
    <w:rsid w:val="614CBEA7"/>
    <w:rsid w:val="61726DEB"/>
    <w:rsid w:val="619E7C6F"/>
    <w:rsid w:val="61EA252D"/>
    <w:rsid w:val="62147F2B"/>
    <w:rsid w:val="6232426E"/>
    <w:rsid w:val="625CB3F7"/>
    <w:rsid w:val="62B7D713"/>
    <w:rsid w:val="62FDE5BB"/>
    <w:rsid w:val="635E011E"/>
    <w:rsid w:val="638A2639"/>
    <w:rsid w:val="63ED87B6"/>
    <w:rsid w:val="643B1871"/>
    <w:rsid w:val="6510122C"/>
    <w:rsid w:val="655D3C56"/>
    <w:rsid w:val="65E6E912"/>
    <w:rsid w:val="660C10FE"/>
    <w:rsid w:val="66BE936C"/>
    <w:rsid w:val="6714A74B"/>
    <w:rsid w:val="674191C9"/>
    <w:rsid w:val="67E26A52"/>
    <w:rsid w:val="68866239"/>
    <w:rsid w:val="694B38F0"/>
    <w:rsid w:val="69B274D3"/>
    <w:rsid w:val="6A1C2ACB"/>
    <w:rsid w:val="6A9B6D1A"/>
    <w:rsid w:val="6AD8CBC6"/>
    <w:rsid w:val="6AEBA5E0"/>
    <w:rsid w:val="6B06B293"/>
    <w:rsid w:val="6B85AC7E"/>
    <w:rsid w:val="6BA4E730"/>
    <w:rsid w:val="6BA84110"/>
    <w:rsid w:val="6BFFDAC5"/>
    <w:rsid w:val="6DAF348E"/>
    <w:rsid w:val="6E86B709"/>
    <w:rsid w:val="6EAC8A1A"/>
    <w:rsid w:val="7052061E"/>
    <w:rsid w:val="709C282D"/>
    <w:rsid w:val="713E1181"/>
    <w:rsid w:val="71B9EAC0"/>
    <w:rsid w:val="71DC2324"/>
    <w:rsid w:val="722C8F89"/>
    <w:rsid w:val="7232DB8C"/>
    <w:rsid w:val="7293C72B"/>
    <w:rsid w:val="7311CB6A"/>
    <w:rsid w:val="743F953E"/>
    <w:rsid w:val="7450A4C9"/>
    <w:rsid w:val="748BC57E"/>
    <w:rsid w:val="748CBCA8"/>
    <w:rsid w:val="74A18C9C"/>
    <w:rsid w:val="7545A242"/>
    <w:rsid w:val="76951B75"/>
    <w:rsid w:val="76BBDAC3"/>
    <w:rsid w:val="77325C1C"/>
    <w:rsid w:val="779BFA4D"/>
    <w:rsid w:val="77B78539"/>
    <w:rsid w:val="788826F7"/>
    <w:rsid w:val="7896A00D"/>
    <w:rsid w:val="78A49020"/>
    <w:rsid w:val="78E0F52A"/>
    <w:rsid w:val="791505DE"/>
    <w:rsid w:val="792A7F0F"/>
    <w:rsid w:val="79539938"/>
    <w:rsid w:val="79640669"/>
    <w:rsid w:val="7A5110D4"/>
    <w:rsid w:val="7B220CF2"/>
    <w:rsid w:val="7C1874BB"/>
    <w:rsid w:val="7CCD0691"/>
    <w:rsid w:val="7D994FE0"/>
    <w:rsid w:val="7DC5D602"/>
    <w:rsid w:val="7DDF5DAF"/>
    <w:rsid w:val="7E7E5B38"/>
    <w:rsid w:val="7FAD3EBD"/>
    <w:rsid w:val="7FEB38A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57F8F"/>
  <w15:chartTrackingRefBased/>
  <w15:docId w15:val="{0C477AC0-3CE9-48C4-89FF-559735331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正文 CS 字体)"/>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256B"/>
    <w:pPr>
      <w:spacing w:after="0" w:line="360" w:lineRule="auto"/>
      <w:jc w:val="both"/>
    </w:pPr>
  </w:style>
  <w:style w:type="paragraph" w:styleId="1">
    <w:name w:val="heading 1"/>
    <w:basedOn w:val="a"/>
    <w:next w:val="a"/>
    <w:link w:val="18"/>
    <w:uiPriority w:val="9"/>
    <w:qFormat/>
    <w:rsid w:val="000E275E"/>
    <w:pPr>
      <w:keepNext/>
      <w:keepLines/>
      <w:numPr>
        <w:numId w:val="11"/>
      </w:numPr>
      <w:ind w:left="150" w:right="6" w:hangingChars="150" w:hanging="150"/>
      <w:outlineLvl w:val="0"/>
    </w:pPr>
    <w:rPr>
      <w:b/>
      <w:bCs/>
      <w:kern w:val="44"/>
      <w:sz w:val="32"/>
      <w:szCs w:val="44"/>
    </w:rPr>
  </w:style>
  <w:style w:type="paragraph" w:styleId="20">
    <w:name w:val="heading 2"/>
    <w:basedOn w:val="1"/>
    <w:next w:val="a"/>
    <w:link w:val="21"/>
    <w:uiPriority w:val="9"/>
    <w:unhideWhenUsed/>
    <w:qFormat/>
    <w:rsid w:val="001D6853"/>
    <w:pPr>
      <w:numPr>
        <w:ilvl w:val="1"/>
      </w:numPr>
      <w:ind w:right="0"/>
      <w:outlineLvl w:val="1"/>
    </w:pPr>
    <w:rPr>
      <w:rFonts w:eastAsiaTheme="majorEastAsia" w:cstheme="majorBidi"/>
      <w:bCs w:val="0"/>
      <w:sz w:val="28"/>
      <w:szCs w:val="32"/>
    </w:rPr>
  </w:style>
  <w:style w:type="paragraph" w:styleId="3">
    <w:name w:val="heading 3"/>
    <w:basedOn w:val="a"/>
    <w:next w:val="a"/>
    <w:link w:val="31"/>
    <w:uiPriority w:val="9"/>
    <w:unhideWhenUsed/>
    <w:qFormat/>
    <w:rsid w:val="001D6853"/>
    <w:pPr>
      <w:keepNext/>
      <w:keepLines/>
      <w:numPr>
        <w:ilvl w:val="2"/>
        <w:numId w:val="11"/>
      </w:numPr>
      <w:outlineLvl w:val="2"/>
    </w:pPr>
    <w:rPr>
      <w:rFonts w:eastAsia="Times New Roman"/>
      <w:bCs/>
      <w:i/>
      <w:szCs w:val="32"/>
    </w:rPr>
  </w:style>
  <w:style w:type="paragraph" w:styleId="4">
    <w:name w:val="heading 4"/>
    <w:basedOn w:val="a"/>
    <w:next w:val="a"/>
    <w:link w:val="41"/>
    <w:uiPriority w:val="9"/>
    <w:semiHidden/>
    <w:unhideWhenUsed/>
    <w:qFormat/>
    <w:rsid w:val="001D6853"/>
    <w:pPr>
      <w:keepNext/>
      <w:keepLines/>
      <w:numPr>
        <w:ilvl w:val="3"/>
        <w:numId w:val="1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1"/>
    <w:uiPriority w:val="9"/>
    <w:semiHidden/>
    <w:unhideWhenUsed/>
    <w:qFormat/>
    <w:rsid w:val="001D6853"/>
    <w:pPr>
      <w:keepNext/>
      <w:keepLines/>
      <w:numPr>
        <w:ilvl w:val="4"/>
        <w:numId w:val="11"/>
      </w:numPr>
      <w:spacing w:before="280" w:after="290" w:line="376" w:lineRule="auto"/>
      <w:outlineLvl w:val="4"/>
    </w:pPr>
    <w:rPr>
      <w:b/>
      <w:bCs/>
      <w:sz w:val="28"/>
      <w:szCs w:val="28"/>
    </w:rPr>
  </w:style>
  <w:style w:type="paragraph" w:styleId="60">
    <w:name w:val="heading 6"/>
    <w:basedOn w:val="a"/>
    <w:next w:val="a"/>
    <w:link w:val="61"/>
    <w:uiPriority w:val="9"/>
    <w:semiHidden/>
    <w:unhideWhenUsed/>
    <w:qFormat/>
    <w:rsid w:val="001D6853"/>
    <w:pPr>
      <w:keepNext/>
      <w:keepLines/>
      <w:numPr>
        <w:ilvl w:val="5"/>
        <w:numId w:val="11"/>
      </w:numPr>
      <w:spacing w:before="240" w:after="64" w:line="320" w:lineRule="auto"/>
      <w:outlineLvl w:val="5"/>
    </w:pPr>
    <w:rPr>
      <w:rFonts w:asciiTheme="majorHAnsi" w:eastAsiaTheme="majorEastAsia" w:hAnsiTheme="majorHAnsi" w:cstheme="majorBidi"/>
      <w:b/>
      <w:bCs/>
    </w:rPr>
  </w:style>
  <w:style w:type="paragraph" w:styleId="70">
    <w:name w:val="heading 7"/>
    <w:basedOn w:val="a"/>
    <w:next w:val="a"/>
    <w:link w:val="71"/>
    <w:uiPriority w:val="9"/>
    <w:semiHidden/>
    <w:unhideWhenUsed/>
    <w:qFormat/>
    <w:rsid w:val="001D6853"/>
    <w:pPr>
      <w:keepNext/>
      <w:keepLines/>
      <w:numPr>
        <w:ilvl w:val="6"/>
        <w:numId w:val="11"/>
      </w:numPr>
      <w:spacing w:before="240" w:after="64" w:line="320" w:lineRule="auto"/>
      <w:outlineLvl w:val="6"/>
    </w:pPr>
    <w:rPr>
      <w:b/>
      <w:bCs/>
    </w:rPr>
  </w:style>
  <w:style w:type="paragraph" w:styleId="80">
    <w:name w:val="heading 8"/>
    <w:basedOn w:val="a"/>
    <w:next w:val="a"/>
    <w:link w:val="81"/>
    <w:uiPriority w:val="9"/>
    <w:semiHidden/>
    <w:unhideWhenUsed/>
    <w:qFormat/>
    <w:rsid w:val="001D6853"/>
    <w:pPr>
      <w:keepNext/>
      <w:keepLines/>
      <w:numPr>
        <w:ilvl w:val="7"/>
        <w:numId w:val="11"/>
      </w:numPr>
      <w:spacing w:before="240" w:after="64" w:line="320" w:lineRule="auto"/>
      <w:outlineLvl w:val="7"/>
    </w:pPr>
    <w:rPr>
      <w:rFonts w:asciiTheme="majorHAnsi" w:eastAsiaTheme="majorEastAsia" w:hAnsiTheme="majorHAnsi" w:cstheme="majorBidi"/>
    </w:rPr>
  </w:style>
  <w:style w:type="paragraph" w:styleId="90">
    <w:name w:val="heading 9"/>
    <w:basedOn w:val="a"/>
    <w:next w:val="a"/>
    <w:link w:val="91"/>
    <w:uiPriority w:val="9"/>
    <w:semiHidden/>
    <w:unhideWhenUsed/>
    <w:qFormat/>
    <w:rsid w:val="001D6853"/>
    <w:pPr>
      <w:keepNext/>
      <w:keepLines/>
      <w:numPr>
        <w:ilvl w:val="8"/>
        <w:numId w:val="11"/>
      </w:numPr>
      <w:spacing w:before="240" w:after="64" w:line="320" w:lineRule="auto"/>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625CB3F7"/>
    <w:pPr>
      <w:ind w:left="720"/>
    </w:pPr>
  </w:style>
  <w:style w:type="character" w:customStyle="1" w:styleId="18">
    <w:name w:val="标题 1 字符"/>
    <w:basedOn w:val="a0"/>
    <w:link w:val="1"/>
    <w:uiPriority w:val="9"/>
    <w:rsid w:val="000E275E"/>
    <w:rPr>
      <w:b/>
      <w:bCs/>
      <w:kern w:val="44"/>
      <w:sz w:val="32"/>
      <w:szCs w:val="44"/>
    </w:rPr>
  </w:style>
  <w:style w:type="numbering" w:customStyle="1" w:styleId="17">
    <w:name w:val="当前列表1"/>
    <w:uiPriority w:val="99"/>
    <w:rsid w:val="002F4615"/>
    <w:pPr>
      <w:numPr>
        <w:numId w:val="9"/>
      </w:numPr>
    </w:pPr>
  </w:style>
  <w:style w:type="paragraph" w:styleId="a4">
    <w:name w:val="Title"/>
    <w:basedOn w:val="a"/>
    <w:next w:val="a"/>
    <w:link w:val="a5"/>
    <w:uiPriority w:val="10"/>
    <w:qFormat/>
    <w:rsid w:val="00204B70"/>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0"/>
    <w:link w:val="a4"/>
    <w:uiPriority w:val="10"/>
    <w:rsid w:val="00204B70"/>
    <w:rPr>
      <w:rFonts w:asciiTheme="majorHAnsi" w:eastAsiaTheme="majorEastAsia" w:hAnsiTheme="majorHAnsi" w:cstheme="majorBidi"/>
      <w:b/>
      <w:bCs/>
      <w:sz w:val="32"/>
      <w:szCs w:val="32"/>
    </w:rPr>
  </w:style>
  <w:style w:type="character" w:customStyle="1" w:styleId="21">
    <w:name w:val="标题 2 字符"/>
    <w:basedOn w:val="a0"/>
    <w:link w:val="20"/>
    <w:uiPriority w:val="9"/>
    <w:rsid w:val="001D6853"/>
    <w:rPr>
      <w:rFonts w:eastAsiaTheme="majorEastAsia" w:cstheme="majorBidi"/>
      <w:b/>
      <w:kern w:val="44"/>
      <w:sz w:val="28"/>
      <w:szCs w:val="32"/>
    </w:rPr>
  </w:style>
  <w:style w:type="character" w:customStyle="1" w:styleId="31">
    <w:name w:val="标题 3 字符"/>
    <w:basedOn w:val="a0"/>
    <w:link w:val="3"/>
    <w:uiPriority w:val="9"/>
    <w:rsid w:val="00B25800"/>
    <w:rPr>
      <w:rFonts w:eastAsia="Times New Roman"/>
      <w:bCs/>
      <w:i/>
      <w:szCs w:val="32"/>
    </w:rPr>
  </w:style>
  <w:style w:type="numbering" w:customStyle="1" w:styleId="2">
    <w:name w:val="当前列表2"/>
    <w:uiPriority w:val="99"/>
    <w:rsid w:val="00204B70"/>
    <w:pPr>
      <w:numPr>
        <w:numId w:val="10"/>
      </w:numPr>
    </w:pPr>
  </w:style>
  <w:style w:type="paragraph" w:styleId="a6">
    <w:name w:val="footer"/>
    <w:basedOn w:val="a"/>
    <w:link w:val="a7"/>
    <w:uiPriority w:val="99"/>
    <w:unhideWhenUsed/>
    <w:rsid w:val="009728A5"/>
    <w:pPr>
      <w:tabs>
        <w:tab w:val="center" w:pos="4153"/>
        <w:tab w:val="right" w:pos="8306"/>
      </w:tabs>
      <w:snapToGrid w:val="0"/>
      <w:spacing w:line="240" w:lineRule="auto"/>
    </w:pPr>
    <w:rPr>
      <w:sz w:val="18"/>
      <w:szCs w:val="18"/>
    </w:rPr>
  </w:style>
  <w:style w:type="character" w:customStyle="1" w:styleId="a7">
    <w:name w:val="页脚 字符"/>
    <w:basedOn w:val="a0"/>
    <w:link w:val="a6"/>
    <w:uiPriority w:val="99"/>
    <w:rsid w:val="009728A5"/>
    <w:rPr>
      <w:sz w:val="18"/>
      <w:szCs w:val="18"/>
    </w:rPr>
  </w:style>
  <w:style w:type="character" w:styleId="a8">
    <w:name w:val="page number"/>
    <w:basedOn w:val="a0"/>
    <w:uiPriority w:val="99"/>
    <w:semiHidden/>
    <w:unhideWhenUsed/>
    <w:rsid w:val="009728A5"/>
  </w:style>
  <w:style w:type="paragraph" w:styleId="a9">
    <w:name w:val="header"/>
    <w:basedOn w:val="a"/>
    <w:link w:val="aa"/>
    <w:uiPriority w:val="99"/>
    <w:unhideWhenUsed/>
    <w:rsid w:val="009728A5"/>
    <w:pPr>
      <w:tabs>
        <w:tab w:val="center" w:pos="4153"/>
        <w:tab w:val="right" w:pos="8306"/>
      </w:tabs>
      <w:snapToGrid w:val="0"/>
      <w:spacing w:line="240" w:lineRule="auto"/>
      <w:jc w:val="center"/>
    </w:pPr>
    <w:rPr>
      <w:sz w:val="18"/>
      <w:szCs w:val="18"/>
    </w:rPr>
  </w:style>
  <w:style w:type="character" w:customStyle="1" w:styleId="aa">
    <w:name w:val="页眉 字符"/>
    <w:basedOn w:val="a0"/>
    <w:link w:val="a9"/>
    <w:uiPriority w:val="99"/>
    <w:rsid w:val="009728A5"/>
    <w:rPr>
      <w:sz w:val="18"/>
      <w:szCs w:val="18"/>
    </w:rPr>
  </w:style>
  <w:style w:type="numbering" w:customStyle="1" w:styleId="30">
    <w:name w:val="当前列表3"/>
    <w:uiPriority w:val="99"/>
    <w:rsid w:val="00C65EF3"/>
    <w:pPr>
      <w:numPr>
        <w:numId w:val="12"/>
      </w:numPr>
    </w:pPr>
  </w:style>
  <w:style w:type="numbering" w:customStyle="1" w:styleId="40">
    <w:name w:val="当前列表4"/>
    <w:uiPriority w:val="99"/>
    <w:rsid w:val="00C65EF3"/>
    <w:pPr>
      <w:numPr>
        <w:numId w:val="13"/>
      </w:numPr>
    </w:pPr>
  </w:style>
  <w:style w:type="character" w:customStyle="1" w:styleId="41">
    <w:name w:val="标题 4 字符"/>
    <w:basedOn w:val="a0"/>
    <w:link w:val="4"/>
    <w:uiPriority w:val="9"/>
    <w:semiHidden/>
    <w:rsid w:val="00C65EF3"/>
    <w:rPr>
      <w:rFonts w:asciiTheme="majorHAnsi" w:eastAsiaTheme="majorEastAsia" w:hAnsiTheme="majorHAnsi" w:cstheme="majorBidi"/>
      <w:b/>
      <w:bCs/>
      <w:sz w:val="28"/>
      <w:szCs w:val="28"/>
    </w:rPr>
  </w:style>
  <w:style w:type="character" w:customStyle="1" w:styleId="51">
    <w:name w:val="标题 5 字符"/>
    <w:basedOn w:val="a0"/>
    <w:link w:val="5"/>
    <w:uiPriority w:val="9"/>
    <w:semiHidden/>
    <w:rsid w:val="00C65EF3"/>
    <w:rPr>
      <w:b/>
      <w:bCs/>
      <w:sz w:val="28"/>
      <w:szCs w:val="28"/>
    </w:rPr>
  </w:style>
  <w:style w:type="character" w:customStyle="1" w:styleId="61">
    <w:name w:val="标题 6 字符"/>
    <w:basedOn w:val="a0"/>
    <w:link w:val="60"/>
    <w:uiPriority w:val="9"/>
    <w:semiHidden/>
    <w:rsid w:val="00C65EF3"/>
    <w:rPr>
      <w:rFonts w:asciiTheme="majorHAnsi" w:eastAsiaTheme="majorEastAsia" w:hAnsiTheme="majorHAnsi" w:cstheme="majorBidi"/>
      <w:b/>
      <w:bCs/>
    </w:rPr>
  </w:style>
  <w:style w:type="character" w:customStyle="1" w:styleId="71">
    <w:name w:val="标题 7 字符"/>
    <w:basedOn w:val="a0"/>
    <w:link w:val="70"/>
    <w:uiPriority w:val="9"/>
    <w:semiHidden/>
    <w:rsid w:val="00C65EF3"/>
    <w:rPr>
      <w:b/>
      <w:bCs/>
    </w:rPr>
  </w:style>
  <w:style w:type="character" w:customStyle="1" w:styleId="81">
    <w:name w:val="标题 8 字符"/>
    <w:basedOn w:val="a0"/>
    <w:link w:val="80"/>
    <w:uiPriority w:val="9"/>
    <w:semiHidden/>
    <w:rsid w:val="00C65EF3"/>
    <w:rPr>
      <w:rFonts w:asciiTheme="majorHAnsi" w:eastAsiaTheme="majorEastAsia" w:hAnsiTheme="majorHAnsi" w:cstheme="majorBidi"/>
    </w:rPr>
  </w:style>
  <w:style w:type="character" w:customStyle="1" w:styleId="91">
    <w:name w:val="标题 9 字符"/>
    <w:basedOn w:val="a0"/>
    <w:link w:val="90"/>
    <w:uiPriority w:val="9"/>
    <w:semiHidden/>
    <w:rsid w:val="00C65EF3"/>
    <w:rPr>
      <w:rFonts w:asciiTheme="majorHAnsi" w:eastAsiaTheme="majorEastAsia" w:hAnsiTheme="majorHAnsi" w:cstheme="majorBidi"/>
      <w:sz w:val="21"/>
      <w:szCs w:val="21"/>
    </w:rPr>
  </w:style>
  <w:style w:type="paragraph" w:styleId="HTML">
    <w:name w:val="HTML Preformatted"/>
    <w:basedOn w:val="a"/>
    <w:link w:val="HTML0"/>
    <w:uiPriority w:val="99"/>
    <w:semiHidden/>
    <w:unhideWhenUsed/>
    <w:rsid w:val="00342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宋体" w:eastAsia="宋体" w:hAnsi="宋体" w:cs="宋体"/>
      <w:lang w:eastAsia="zh-CN"/>
    </w:rPr>
  </w:style>
  <w:style w:type="character" w:customStyle="1" w:styleId="HTML0">
    <w:name w:val="HTML 预设格式 字符"/>
    <w:basedOn w:val="a0"/>
    <w:link w:val="HTML"/>
    <w:uiPriority w:val="99"/>
    <w:semiHidden/>
    <w:rsid w:val="0034256B"/>
    <w:rPr>
      <w:rFonts w:ascii="宋体" w:eastAsia="宋体" w:hAnsi="宋体" w:cs="宋体"/>
      <w:lang w:eastAsia="zh-CN"/>
    </w:rPr>
  </w:style>
  <w:style w:type="character" w:customStyle="1" w:styleId="y2iqfc">
    <w:name w:val="y2iqfc"/>
    <w:basedOn w:val="a0"/>
    <w:rsid w:val="0034256B"/>
  </w:style>
  <w:style w:type="numbering" w:customStyle="1" w:styleId="50">
    <w:name w:val="当前列表5"/>
    <w:uiPriority w:val="99"/>
    <w:rsid w:val="00F8633D"/>
    <w:pPr>
      <w:numPr>
        <w:numId w:val="14"/>
      </w:numPr>
    </w:pPr>
  </w:style>
  <w:style w:type="numbering" w:customStyle="1" w:styleId="6">
    <w:name w:val="当前列表6"/>
    <w:uiPriority w:val="99"/>
    <w:rsid w:val="00F8633D"/>
    <w:pPr>
      <w:numPr>
        <w:numId w:val="15"/>
      </w:numPr>
    </w:pPr>
  </w:style>
  <w:style w:type="numbering" w:customStyle="1" w:styleId="7">
    <w:name w:val="当前列表7"/>
    <w:uiPriority w:val="99"/>
    <w:rsid w:val="00FB440F"/>
    <w:pPr>
      <w:numPr>
        <w:numId w:val="16"/>
      </w:numPr>
    </w:pPr>
  </w:style>
  <w:style w:type="numbering" w:customStyle="1" w:styleId="8">
    <w:name w:val="当前列表8"/>
    <w:uiPriority w:val="99"/>
    <w:rsid w:val="00FB440F"/>
    <w:pPr>
      <w:numPr>
        <w:numId w:val="17"/>
      </w:numPr>
    </w:pPr>
  </w:style>
  <w:style w:type="numbering" w:customStyle="1" w:styleId="9">
    <w:name w:val="当前列表9"/>
    <w:uiPriority w:val="99"/>
    <w:rsid w:val="00FB440F"/>
    <w:pPr>
      <w:numPr>
        <w:numId w:val="18"/>
      </w:numPr>
    </w:pPr>
  </w:style>
  <w:style w:type="numbering" w:customStyle="1" w:styleId="10">
    <w:name w:val="当前列表10"/>
    <w:uiPriority w:val="99"/>
    <w:rsid w:val="003D01D2"/>
    <w:pPr>
      <w:numPr>
        <w:numId w:val="19"/>
      </w:numPr>
    </w:pPr>
  </w:style>
  <w:style w:type="numbering" w:customStyle="1" w:styleId="11">
    <w:name w:val="当前列表11"/>
    <w:uiPriority w:val="99"/>
    <w:rsid w:val="003D01D2"/>
    <w:pPr>
      <w:numPr>
        <w:numId w:val="20"/>
      </w:numPr>
    </w:pPr>
  </w:style>
  <w:style w:type="numbering" w:customStyle="1" w:styleId="12">
    <w:name w:val="当前列表12"/>
    <w:uiPriority w:val="99"/>
    <w:rsid w:val="000D3838"/>
    <w:pPr>
      <w:numPr>
        <w:numId w:val="21"/>
      </w:numPr>
    </w:pPr>
  </w:style>
  <w:style w:type="numbering" w:customStyle="1" w:styleId="13">
    <w:name w:val="当前列表13"/>
    <w:uiPriority w:val="99"/>
    <w:rsid w:val="00263642"/>
    <w:pPr>
      <w:numPr>
        <w:numId w:val="22"/>
      </w:numPr>
    </w:pPr>
  </w:style>
  <w:style w:type="numbering" w:customStyle="1" w:styleId="14">
    <w:name w:val="当前列表14"/>
    <w:uiPriority w:val="99"/>
    <w:rsid w:val="00263642"/>
    <w:pPr>
      <w:numPr>
        <w:numId w:val="23"/>
      </w:numPr>
    </w:pPr>
  </w:style>
  <w:style w:type="numbering" w:customStyle="1" w:styleId="15">
    <w:name w:val="当前列表15"/>
    <w:uiPriority w:val="99"/>
    <w:rsid w:val="00FF34BA"/>
    <w:pPr>
      <w:numPr>
        <w:numId w:val="24"/>
      </w:numPr>
    </w:pPr>
  </w:style>
  <w:style w:type="numbering" w:customStyle="1" w:styleId="16">
    <w:name w:val="当前列表16"/>
    <w:uiPriority w:val="99"/>
    <w:rsid w:val="001D6853"/>
    <w:pPr>
      <w:numPr>
        <w:numId w:val="25"/>
      </w:numPr>
    </w:pPr>
  </w:style>
  <w:style w:type="paragraph" w:customStyle="1" w:styleId="p1">
    <w:name w:val="p1"/>
    <w:basedOn w:val="a"/>
    <w:rsid w:val="008018E8"/>
    <w:pPr>
      <w:spacing w:line="240" w:lineRule="auto"/>
      <w:jc w:val="left"/>
    </w:pPr>
    <w:rPr>
      <w:rFonts w:ascii="Helvetica" w:eastAsia="宋体" w:hAnsi="Helvetica" w:cs="宋体"/>
      <w:color w:val="000000"/>
      <w:sz w:val="16"/>
      <w:szCs w:val="16"/>
      <w:lang w:eastAsia="zh-CN"/>
    </w:rPr>
  </w:style>
  <w:style w:type="paragraph" w:styleId="ab">
    <w:name w:val="footnote text"/>
    <w:basedOn w:val="a"/>
    <w:link w:val="ac"/>
    <w:uiPriority w:val="99"/>
    <w:semiHidden/>
    <w:unhideWhenUsed/>
    <w:rsid w:val="001E3C31"/>
    <w:pPr>
      <w:snapToGrid w:val="0"/>
      <w:jc w:val="left"/>
    </w:pPr>
    <w:rPr>
      <w:sz w:val="18"/>
      <w:szCs w:val="18"/>
    </w:rPr>
  </w:style>
  <w:style w:type="character" w:customStyle="1" w:styleId="ac">
    <w:name w:val="脚注文本 字符"/>
    <w:basedOn w:val="a0"/>
    <w:link w:val="ab"/>
    <w:uiPriority w:val="99"/>
    <w:semiHidden/>
    <w:rsid w:val="001E3C31"/>
    <w:rPr>
      <w:sz w:val="18"/>
      <w:szCs w:val="18"/>
    </w:rPr>
  </w:style>
  <w:style w:type="character" w:styleId="ad">
    <w:name w:val="footnote reference"/>
    <w:basedOn w:val="a0"/>
    <w:uiPriority w:val="99"/>
    <w:semiHidden/>
    <w:unhideWhenUsed/>
    <w:rsid w:val="001E3C31"/>
    <w:rPr>
      <w:vertAlign w:val="superscript"/>
    </w:rPr>
  </w:style>
  <w:style w:type="character" w:customStyle="1" w:styleId="mord">
    <w:name w:val="mord"/>
    <w:basedOn w:val="a0"/>
    <w:rsid w:val="00B019CD"/>
  </w:style>
  <w:style w:type="character" w:customStyle="1" w:styleId="mrel">
    <w:name w:val="mrel"/>
    <w:basedOn w:val="a0"/>
    <w:rsid w:val="00B019CD"/>
  </w:style>
  <w:style w:type="character" w:styleId="ae">
    <w:name w:val="Placeholder Text"/>
    <w:basedOn w:val="a0"/>
    <w:uiPriority w:val="99"/>
    <w:semiHidden/>
    <w:rsid w:val="00ED33E8"/>
    <w:rPr>
      <w:color w:val="666666"/>
    </w:rPr>
  </w:style>
  <w:style w:type="character" w:customStyle="1" w:styleId="markedcontent">
    <w:name w:val="markedcontent"/>
    <w:basedOn w:val="a0"/>
    <w:rsid w:val="007E39BB"/>
  </w:style>
  <w:style w:type="table" w:styleId="af">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vkekvd">
    <w:name w:val="vkekvd"/>
    <w:basedOn w:val="a0"/>
    <w:rsid w:val="002967D7"/>
  </w:style>
  <w:style w:type="paragraph" w:styleId="TOC1">
    <w:name w:val="toc 1"/>
    <w:basedOn w:val="a"/>
    <w:next w:val="a"/>
    <w:autoRedefine/>
    <w:uiPriority w:val="39"/>
    <w:unhideWhenUsed/>
    <w:qFormat/>
    <w:rsid w:val="00DF07AA"/>
    <w:pPr>
      <w:spacing w:before="240" w:after="120"/>
      <w:jc w:val="left"/>
    </w:pPr>
    <w:rPr>
      <w:rFonts w:asciiTheme="minorHAnsi" w:hAnsiTheme="minorHAnsi"/>
      <w:b/>
      <w:bCs/>
      <w:sz w:val="20"/>
      <w:szCs w:val="20"/>
    </w:rPr>
  </w:style>
  <w:style w:type="paragraph" w:styleId="TOC2">
    <w:name w:val="toc 2"/>
    <w:basedOn w:val="a"/>
    <w:next w:val="a"/>
    <w:autoRedefine/>
    <w:uiPriority w:val="39"/>
    <w:unhideWhenUsed/>
    <w:rsid w:val="00397336"/>
    <w:pPr>
      <w:spacing w:before="120"/>
      <w:ind w:left="240"/>
      <w:jc w:val="left"/>
    </w:pPr>
    <w:rPr>
      <w:rFonts w:asciiTheme="minorHAnsi" w:hAnsiTheme="minorHAnsi"/>
      <w:i/>
      <w:iCs/>
      <w:sz w:val="20"/>
      <w:szCs w:val="20"/>
    </w:rPr>
  </w:style>
  <w:style w:type="paragraph" w:styleId="TOC3">
    <w:name w:val="toc 3"/>
    <w:basedOn w:val="a"/>
    <w:next w:val="a"/>
    <w:autoRedefine/>
    <w:uiPriority w:val="39"/>
    <w:unhideWhenUsed/>
    <w:rsid w:val="00397336"/>
    <w:pPr>
      <w:ind w:left="480"/>
      <w:jc w:val="left"/>
    </w:pPr>
    <w:rPr>
      <w:rFonts w:asciiTheme="minorHAnsi" w:hAnsiTheme="minorHAnsi"/>
      <w:sz w:val="20"/>
      <w:szCs w:val="20"/>
    </w:rPr>
  </w:style>
  <w:style w:type="character" w:styleId="af0">
    <w:name w:val="Hyperlink"/>
    <w:basedOn w:val="a0"/>
    <w:uiPriority w:val="99"/>
    <w:unhideWhenUsed/>
    <w:rsid w:val="00397336"/>
    <w:rPr>
      <w:color w:val="467886" w:themeColor="hyperlink"/>
      <w:u w:val="single"/>
    </w:rPr>
  </w:style>
  <w:style w:type="paragraph" w:styleId="TOC">
    <w:name w:val="TOC Heading"/>
    <w:basedOn w:val="1"/>
    <w:next w:val="a"/>
    <w:uiPriority w:val="39"/>
    <w:unhideWhenUsed/>
    <w:qFormat/>
    <w:rsid w:val="00DF07AA"/>
    <w:pPr>
      <w:numPr>
        <w:numId w:val="0"/>
      </w:numPr>
      <w:spacing w:before="480" w:line="276" w:lineRule="auto"/>
      <w:ind w:right="0"/>
      <w:jc w:val="left"/>
      <w:outlineLvl w:val="9"/>
    </w:pPr>
    <w:rPr>
      <w:rFonts w:asciiTheme="majorHAnsi" w:eastAsiaTheme="majorEastAsia" w:hAnsiTheme="majorHAnsi" w:cstheme="majorBidi"/>
      <w:color w:val="0F4761" w:themeColor="accent1" w:themeShade="BF"/>
      <w:kern w:val="0"/>
      <w:sz w:val="28"/>
      <w:szCs w:val="28"/>
      <w:lang w:eastAsia="zh-CN"/>
    </w:rPr>
  </w:style>
  <w:style w:type="paragraph" w:styleId="TOC4">
    <w:name w:val="toc 4"/>
    <w:basedOn w:val="a"/>
    <w:next w:val="a"/>
    <w:autoRedefine/>
    <w:uiPriority w:val="39"/>
    <w:unhideWhenUsed/>
    <w:rsid w:val="00DF07AA"/>
    <w:pPr>
      <w:ind w:left="720"/>
      <w:jc w:val="left"/>
    </w:pPr>
    <w:rPr>
      <w:rFonts w:asciiTheme="minorHAnsi" w:hAnsiTheme="minorHAnsi"/>
      <w:sz w:val="20"/>
      <w:szCs w:val="20"/>
    </w:rPr>
  </w:style>
  <w:style w:type="paragraph" w:styleId="TOC5">
    <w:name w:val="toc 5"/>
    <w:basedOn w:val="a"/>
    <w:next w:val="a"/>
    <w:autoRedefine/>
    <w:uiPriority w:val="39"/>
    <w:unhideWhenUsed/>
    <w:rsid w:val="00DF07AA"/>
    <w:pPr>
      <w:ind w:left="960"/>
      <w:jc w:val="left"/>
    </w:pPr>
    <w:rPr>
      <w:rFonts w:asciiTheme="minorHAnsi" w:hAnsiTheme="minorHAnsi"/>
      <w:sz w:val="20"/>
      <w:szCs w:val="20"/>
    </w:rPr>
  </w:style>
  <w:style w:type="paragraph" w:styleId="TOC6">
    <w:name w:val="toc 6"/>
    <w:basedOn w:val="a"/>
    <w:next w:val="a"/>
    <w:autoRedefine/>
    <w:uiPriority w:val="39"/>
    <w:unhideWhenUsed/>
    <w:rsid w:val="00DF07AA"/>
    <w:pPr>
      <w:ind w:left="1200"/>
      <w:jc w:val="left"/>
    </w:pPr>
    <w:rPr>
      <w:rFonts w:asciiTheme="minorHAnsi" w:hAnsiTheme="minorHAnsi"/>
      <w:sz w:val="20"/>
      <w:szCs w:val="20"/>
    </w:rPr>
  </w:style>
  <w:style w:type="paragraph" w:styleId="TOC7">
    <w:name w:val="toc 7"/>
    <w:basedOn w:val="a"/>
    <w:next w:val="a"/>
    <w:autoRedefine/>
    <w:uiPriority w:val="39"/>
    <w:unhideWhenUsed/>
    <w:rsid w:val="00DF07AA"/>
    <w:pPr>
      <w:ind w:left="1440"/>
      <w:jc w:val="left"/>
    </w:pPr>
    <w:rPr>
      <w:rFonts w:asciiTheme="minorHAnsi" w:hAnsiTheme="minorHAnsi"/>
      <w:sz w:val="20"/>
      <w:szCs w:val="20"/>
    </w:rPr>
  </w:style>
  <w:style w:type="paragraph" w:styleId="TOC8">
    <w:name w:val="toc 8"/>
    <w:basedOn w:val="a"/>
    <w:next w:val="a"/>
    <w:autoRedefine/>
    <w:uiPriority w:val="39"/>
    <w:unhideWhenUsed/>
    <w:rsid w:val="00DF07AA"/>
    <w:pPr>
      <w:ind w:left="1680"/>
      <w:jc w:val="left"/>
    </w:pPr>
    <w:rPr>
      <w:rFonts w:asciiTheme="minorHAnsi" w:hAnsiTheme="minorHAnsi"/>
      <w:sz w:val="20"/>
      <w:szCs w:val="20"/>
    </w:rPr>
  </w:style>
  <w:style w:type="paragraph" w:styleId="TOC9">
    <w:name w:val="toc 9"/>
    <w:basedOn w:val="a"/>
    <w:next w:val="a"/>
    <w:autoRedefine/>
    <w:uiPriority w:val="39"/>
    <w:unhideWhenUsed/>
    <w:rsid w:val="00DF07AA"/>
    <w:pPr>
      <w:ind w:left="1920"/>
      <w:jc w:val="left"/>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C3B6A0-C7FE-4FEE-84A3-2AD33EABB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4486</Words>
  <Characters>25036</Characters>
  <Application>Microsoft Office Word</Application>
  <DocSecurity>0</DocSecurity>
  <Lines>521</Lines>
  <Paragraphs>206</Paragraphs>
  <ScaleCrop>false</ScaleCrop>
  <Company/>
  <LinksUpToDate>false</LinksUpToDate>
  <CharactersWithSpaces>29316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Tao</dc:creator>
  <cp:keywords/>
  <dc:description/>
  <cp:lastModifiedBy>Tao Wang</cp:lastModifiedBy>
  <cp:revision>3</cp:revision>
  <cp:lastPrinted>2025-12-10T07:59:00Z</cp:lastPrinted>
  <dcterms:created xsi:type="dcterms:W3CDTF">2025-12-10T07:59:00Z</dcterms:created>
  <dcterms:modified xsi:type="dcterms:W3CDTF">2025-12-10T07:59:00Z</dcterms:modified>
</cp:coreProperties>
</file>