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623" w:rsidRDefault="00A16623" w:rsidP="00A16623">
      <w:pPr>
        <w:rPr>
          <w:b/>
          <w:sz w:val="28"/>
          <w:u w:val="single"/>
        </w:rPr>
      </w:pPr>
      <w:r>
        <w:rPr>
          <w:b/>
          <w:sz w:val="28"/>
          <w:u w:val="single"/>
        </w:rPr>
        <w:t>SOLUTIONS TO TEXT PROBLEMS:</w:t>
      </w:r>
    </w:p>
    <w:p w:rsidR="00A16623" w:rsidRDefault="00A16623" w:rsidP="00A16623"/>
    <w:p w:rsidR="00A16623" w:rsidRDefault="00A16623" w:rsidP="00A16623">
      <w:pPr>
        <w:widowControl w:val="0"/>
        <w:rPr>
          <w:snapToGrid w:val="0"/>
        </w:rPr>
      </w:pPr>
      <w:r>
        <w:rPr>
          <w:b/>
          <w:snapToGrid w:val="0"/>
        </w:rPr>
        <w:t>Quick Quizzes:</w:t>
      </w:r>
    </w:p>
    <w:p w:rsidR="00A16623" w:rsidRDefault="00A16623" w:rsidP="00A16623">
      <w:pPr>
        <w:widowControl w:val="0"/>
        <w:rPr>
          <w:snapToGrid w:val="0"/>
        </w:rPr>
      </w:pPr>
    </w:p>
    <w:p w:rsidR="00A16623" w:rsidRDefault="00A16623" w:rsidP="00A16623">
      <w:pPr>
        <w:pStyle w:val="NL1"/>
        <w:rPr>
          <w:snapToGrid w:val="0"/>
        </w:rPr>
      </w:pPr>
      <w:r>
        <w:rPr>
          <w:snapToGrid w:val="0"/>
        </w:rPr>
        <w:t>1.</w:t>
      </w:r>
      <w:r>
        <w:rPr>
          <w:snapToGrid w:val="0"/>
        </w:rPr>
        <w:tab/>
        <w:t>Gross domestic product measures two things at once: (1) the total income of everyone in the economy and (2) the total expenditure on the economy’s output of final goods and services. It can measure both of these things at once because all expenditure in the economy ends up as someone’s income.</w:t>
      </w:r>
    </w:p>
    <w:p w:rsidR="00A16623" w:rsidRDefault="00A16623" w:rsidP="00A16623">
      <w:pPr>
        <w:widowControl w:val="0"/>
        <w:ind w:left="720" w:hanging="720"/>
        <w:rPr>
          <w:snapToGrid w:val="0"/>
        </w:rPr>
      </w:pPr>
    </w:p>
    <w:p w:rsidR="00A16623" w:rsidRDefault="00A16623" w:rsidP="00A16623">
      <w:pPr>
        <w:pStyle w:val="NL1"/>
        <w:rPr>
          <w:snapToGrid w:val="0"/>
        </w:rPr>
      </w:pPr>
      <w:r>
        <w:rPr>
          <w:snapToGrid w:val="0"/>
        </w:rPr>
        <w:t>2.</w:t>
      </w:r>
      <w:r>
        <w:rPr>
          <w:snapToGrid w:val="0"/>
        </w:rPr>
        <w:tab/>
        <w:t>The production of a pound of caviar contributes more to GDP than the production of a pound of hamburger because the contribution to GDP is measured by market value and the price of a pound of caviar is much higher than the price of a pound of hamburger.</w:t>
      </w:r>
    </w:p>
    <w:p w:rsidR="00A16623" w:rsidRDefault="00A16623" w:rsidP="00A16623">
      <w:pPr>
        <w:widowControl w:val="0"/>
        <w:ind w:left="720" w:hanging="720"/>
        <w:rPr>
          <w:snapToGrid w:val="0"/>
        </w:rPr>
      </w:pPr>
    </w:p>
    <w:p w:rsidR="00A16623" w:rsidRDefault="00A16623" w:rsidP="00A16623">
      <w:pPr>
        <w:pStyle w:val="NL1"/>
        <w:rPr>
          <w:snapToGrid w:val="0"/>
        </w:rPr>
      </w:pPr>
      <w:r>
        <w:rPr>
          <w:snapToGrid w:val="0"/>
        </w:rPr>
        <w:t>3.</w:t>
      </w:r>
      <w:r>
        <w:rPr>
          <w:snapToGrid w:val="0"/>
        </w:rPr>
        <w:tab/>
        <w:t>The four components of expenditure are: (1) consumption; (2) investment; (3) government purchases; and (4) net exports. The largest component is consumption, which accounts for nearly 70 percent of total expenditure.</w:t>
      </w:r>
    </w:p>
    <w:p w:rsidR="00A16623" w:rsidRDefault="00A16623" w:rsidP="00A16623">
      <w:pPr>
        <w:widowControl w:val="0"/>
        <w:ind w:left="720" w:hanging="720"/>
        <w:rPr>
          <w:snapToGrid w:val="0"/>
        </w:rPr>
      </w:pPr>
    </w:p>
    <w:p w:rsidR="00A16623" w:rsidRDefault="00A16623" w:rsidP="00A16623">
      <w:pPr>
        <w:pStyle w:val="NL1"/>
        <w:rPr>
          <w:snapToGrid w:val="0"/>
        </w:rPr>
      </w:pPr>
      <w:r>
        <w:rPr>
          <w:snapToGrid w:val="0"/>
        </w:rPr>
        <w:t>4.</w:t>
      </w:r>
      <w:r>
        <w:rPr>
          <w:snapToGrid w:val="0"/>
        </w:rPr>
        <w:tab/>
        <w:t>Real GDP is the production of goods and services valued at constant prices. Nominal GDP is the production of goods and services valued at current prices. Real GDP is a better measure of economic well-being because changes in real GDP reflect changes in the amount of output being produced. Thus, a rise in real GDP means people have produced more goods and services, but a rise in nominal GDP could occur either because of increased production or because of higher prices.</w:t>
      </w:r>
    </w:p>
    <w:p w:rsidR="00A16623" w:rsidRDefault="00A16623" w:rsidP="00A16623">
      <w:pPr>
        <w:widowControl w:val="0"/>
        <w:rPr>
          <w:snapToGrid w:val="0"/>
        </w:rPr>
      </w:pPr>
    </w:p>
    <w:p w:rsidR="00A16623" w:rsidRDefault="00A16623" w:rsidP="00A16623">
      <w:pPr>
        <w:pStyle w:val="NL1"/>
        <w:rPr>
          <w:snapToGrid w:val="0"/>
        </w:rPr>
      </w:pPr>
      <w:r>
        <w:rPr>
          <w:snapToGrid w:val="0"/>
        </w:rPr>
        <w:t>5.</w:t>
      </w:r>
      <w:r>
        <w:rPr>
          <w:snapToGrid w:val="0"/>
        </w:rPr>
        <w:tab/>
        <w:t>Although GDP is not a perfect measure of well-being, policymakers should care about it because a larger GDP means that a nation can afford better healthcare, better educational systems, and more of the material necessities of life.</w:t>
      </w:r>
    </w:p>
    <w:p w:rsidR="00A16623" w:rsidRDefault="00A16623" w:rsidP="00A16623">
      <w:pPr>
        <w:widowControl w:val="0"/>
        <w:rPr>
          <w:snapToGrid w:val="0"/>
        </w:rPr>
      </w:pPr>
    </w:p>
    <w:p w:rsidR="00A16623" w:rsidRDefault="00A16623" w:rsidP="00A16623">
      <w:pPr>
        <w:widowControl w:val="0"/>
        <w:tabs>
          <w:tab w:val="left" w:pos="-1440"/>
        </w:tabs>
        <w:ind w:left="720" w:hanging="720"/>
        <w:rPr>
          <w:b/>
          <w:snapToGrid w:val="0"/>
        </w:rPr>
      </w:pPr>
      <w:r w:rsidRPr="00A16623">
        <w:rPr>
          <w:b/>
          <w:snapToGrid w:val="0"/>
        </w:rPr>
        <w:t>Chapter Quick Quiz</w:t>
      </w:r>
    </w:p>
    <w:p w:rsidR="00A16623" w:rsidRPr="0085090C" w:rsidRDefault="00A16623" w:rsidP="00A16623">
      <w:pPr>
        <w:widowControl w:val="0"/>
        <w:tabs>
          <w:tab w:val="left" w:pos="-1440"/>
        </w:tabs>
        <w:ind w:left="720" w:hanging="720"/>
        <w:rPr>
          <w:snapToGrid w:val="0"/>
        </w:rPr>
      </w:pPr>
    </w:p>
    <w:p w:rsidR="00A16623" w:rsidRDefault="00A16623" w:rsidP="00A16623">
      <w:pPr>
        <w:widowControl w:val="0"/>
        <w:tabs>
          <w:tab w:val="left" w:pos="-1440"/>
        </w:tabs>
        <w:ind w:left="720" w:hanging="720"/>
        <w:rPr>
          <w:snapToGrid w:val="0"/>
        </w:rPr>
      </w:pPr>
      <w:r>
        <w:rPr>
          <w:snapToGrid w:val="0"/>
        </w:rPr>
        <w:t>1. b</w:t>
      </w:r>
    </w:p>
    <w:p w:rsidR="00A16623" w:rsidRDefault="00A16623" w:rsidP="00A16623">
      <w:pPr>
        <w:widowControl w:val="0"/>
        <w:tabs>
          <w:tab w:val="left" w:pos="-1440"/>
        </w:tabs>
        <w:ind w:left="720" w:hanging="720"/>
        <w:rPr>
          <w:snapToGrid w:val="0"/>
        </w:rPr>
      </w:pPr>
      <w:r>
        <w:rPr>
          <w:snapToGrid w:val="0"/>
        </w:rPr>
        <w:t>2. c</w:t>
      </w:r>
    </w:p>
    <w:p w:rsidR="00A16623" w:rsidRDefault="00A16623" w:rsidP="00A16623">
      <w:pPr>
        <w:widowControl w:val="0"/>
        <w:tabs>
          <w:tab w:val="left" w:pos="-1440"/>
        </w:tabs>
        <w:ind w:left="720" w:hanging="720"/>
        <w:rPr>
          <w:snapToGrid w:val="0"/>
        </w:rPr>
      </w:pPr>
      <w:r>
        <w:rPr>
          <w:snapToGrid w:val="0"/>
        </w:rPr>
        <w:t>3. d</w:t>
      </w:r>
      <w:bookmarkStart w:id="0" w:name="_GoBack"/>
      <w:bookmarkEnd w:id="0"/>
    </w:p>
    <w:p w:rsidR="00A16623" w:rsidRDefault="00A16623" w:rsidP="00A16623">
      <w:pPr>
        <w:widowControl w:val="0"/>
        <w:tabs>
          <w:tab w:val="left" w:pos="-1440"/>
        </w:tabs>
        <w:ind w:left="720" w:hanging="720"/>
        <w:rPr>
          <w:snapToGrid w:val="0"/>
        </w:rPr>
      </w:pPr>
      <w:r>
        <w:rPr>
          <w:snapToGrid w:val="0"/>
        </w:rPr>
        <w:t>4. c</w:t>
      </w:r>
    </w:p>
    <w:p w:rsidR="00A16623" w:rsidRDefault="00A16623" w:rsidP="00A16623">
      <w:pPr>
        <w:widowControl w:val="0"/>
        <w:tabs>
          <w:tab w:val="left" w:pos="-1440"/>
        </w:tabs>
        <w:ind w:left="720" w:hanging="720"/>
        <w:rPr>
          <w:snapToGrid w:val="0"/>
        </w:rPr>
      </w:pPr>
      <w:r>
        <w:rPr>
          <w:snapToGrid w:val="0"/>
        </w:rPr>
        <w:t>5. a</w:t>
      </w:r>
    </w:p>
    <w:p w:rsidR="00A16623" w:rsidRPr="00A812CE" w:rsidRDefault="00A16623" w:rsidP="00A16623">
      <w:pPr>
        <w:widowControl w:val="0"/>
        <w:tabs>
          <w:tab w:val="left" w:pos="-1440"/>
        </w:tabs>
        <w:ind w:left="720" w:hanging="720"/>
        <w:rPr>
          <w:snapToGrid w:val="0"/>
        </w:rPr>
      </w:pPr>
      <w:r>
        <w:rPr>
          <w:snapToGrid w:val="0"/>
        </w:rPr>
        <w:t>6. b</w:t>
      </w:r>
    </w:p>
    <w:p w:rsidR="00A16623" w:rsidRPr="008F60B2" w:rsidRDefault="00A16623" w:rsidP="00A16623">
      <w:pPr>
        <w:widowControl w:val="0"/>
        <w:tabs>
          <w:tab w:val="left" w:pos="-1440"/>
        </w:tabs>
        <w:ind w:left="720" w:hanging="720"/>
        <w:rPr>
          <w:snapToGrid w:val="0"/>
        </w:rPr>
      </w:pPr>
    </w:p>
    <w:p w:rsidR="00A16623" w:rsidRDefault="00A16623" w:rsidP="00A16623">
      <w:pPr>
        <w:pStyle w:val="1"/>
        <w:jc w:val="left"/>
        <w:rPr>
          <w:sz w:val="20"/>
        </w:rPr>
      </w:pPr>
      <w:r>
        <w:rPr>
          <w:b/>
          <w:sz w:val="20"/>
        </w:rPr>
        <w:t>Questions for Review:</w:t>
      </w:r>
      <w:r>
        <w:rPr>
          <w:sz w:val="20"/>
        </w:rPr>
        <w:t xml:space="preserve"> </w:t>
      </w:r>
    </w:p>
    <w:p w:rsidR="00A16623" w:rsidRDefault="00A16623" w:rsidP="00A16623">
      <w:pPr>
        <w:widowControl w:val="0"/>
        <w:rPr>
          <w:snapToGrid w:val="0"/>
        </w:rPr>
      </w:pPr>
    </w:p>
    <w:p w:rsidR="00A16623" w:rsidRDefault="00A16623" w:rsidP="00A16623">
      <w:pPr>
        <w:pStyle w:val="NL1"/>
        <w:rPr>
          <w:snapToGrid w:val="0"/>
        </w:rPr>
      </w:pPr>
      <w:r>
        <w:rPr>
          <w:snapToGrid w:val="0"/>
        </w:rPr>
        <w:t>1.</w:t>
      </w:r>
      <w:r>
        <w:rPr>
          <w:snapToGrid w:val="0"/>
        </w:rPr>
        <w:tab/>
        <w:t>An economy's income must equal its expenditure, because every transaction has a buyer and a seller. Thus, expenditure by buyers must equal income to sellers.</w:t>
      </w:r>
    </w:p>
    <w:p w:rsidR="00A16623" w:rsidRDefault="00A16623" w:rsidP="00A16623">
      <w:pPr>
        <w:widowControl w:val="0"/>
        <w:rPr>
          <w:snapToGrid w:val="0"/>
        </w:rPr>
      </w:pPr>
    </w:p>
    <w:p w:rsidR="00A16623" w:rsidRDefault="00A16623" w:rsidP="00A16623">
      <w:pPr>
        <w:pStyle w:val="NL1"/>
        <w:rPr>
          <w:snapToGrid w:val="0"/>
        </w:rPr>
      </w:pPr>
      <w:r>
        <w:rPr>
          <w:snapToGrid w:val="0"/>
        </w:rPr>
        <w:t>2.</w:t>
      </w:r>
      <w:r>
        <w:rPr>
          <w:snapToGrid w:val="0"/>
        </w:rPr>
        <w:tab/>
        <w:t>The production of a luxury car contributes more to GDP than the production of an economy car because the luxury car has a higher market value.</w:t>
      </w:r>
    </w:p>
    <w:p w:rsidR="00A16623" w:rsidRDefault="00A16623" w:rsidP="00A16623">
      <w:pPr>
        <w:widowControl w:val="0"/>
        <w:rPr>
          <w:snapToGrid w:val="0"/>
        </w:rPr>
      </w:pPr>
    </w:p>
    <w:p w:rsidR="00A16623" w:rsidRDefault="00A16623" w:rsidP="00A16623">
      <w:pPr>
        <w:pStyle w:val="NL1"/>
        <w:rPr>
          <w:snapToGrid w:val="0"/>
        </w:rPr>
      </w:pPr>
      <w:r>
        <w:rPr>
          <w:snapToGrid w:val="0"/>
        </w:rPr>
        <w:t>3.</w:t>
      </w:r>
      <w:r>
        <w:rPr>
          <w:snapToGrid w:val="0"/>
        </w:rPr>
        <w:tab/>
        <w:t>The contribution to GDP is $3, the market value of the bread, which is the final good that is sold.</w:t>
      </w:r>
    </w:p>
    <w:p w:rsidR="00A16623" w:rsidRDefault="00A16623" w:rsidP="00A16623">
      <w:pPr>
        <w:widowControl w:val="0"/>
        <w:rPr>
          <w:snapToGrid w:val="0"/>
        </w:rPr>
      </w:pPr>
    </w:p>
    <w:p w:rsidR="00A16623" w:rsidRDefault="00A16623" w:rsidP="00A16623">
      <w:pPr>
        <w:pStyle w:val="NL1"/>
        <w:rPr>
          <w:snapToGrid w:val="0"/>
        </w:rPr>
      </w:pPr>
      <w:r>
        <w:rPr>
          <w:snapToGrid w:val="0"/>
        </w:rPr>
        <w:t>4.</w:t>
      </w:r>
      <w:r>
        <w:rPr>
          <w:snapToGrid w:val="0"/>
        </w:rPr>
        <w:tab/>
        <w:t>The sale of used records does not affect GDP at all because it involves no current production.</w:t>
      </w:r>
    </w:p>
    <w:p w:rsidR="00A16623" w:rsidRDefault="00A16623" w:rsidP="00A16623">
      <w:pPr>
        <w:widowControl w:val="0"/>
        <w:rPr>
          <w:snapToGrid w:val="0"/>
        </w:rPr>
      </w:pPr>
    </w:p>
    <w:p w:rsidR="00A16623" w:rsidRDefault="00A16623" w:rsidP="00A16623">
      <w:pPr>
        <w:pStyle w:val="NL1"/>
        <w:rPr>
          <w:snapToGrid w:val="0"/>
        </w:rPr>
      </w:pPr>
      <w:r>
        <w:rPr>
          <w:snapToGrid w:val="0"/>
        </w:rPr>
        <w:t>5.</w:t>
      </w:r>
      <w:r>
        <w:rPr>
          <w:snapToGrid w:val="0"/>
        </w:rPr>
        <w:tab/>
        <w:t xml:space="preserve">The four components of GDP are consumption, such as the purchase of a DVD; investment, such as the purchase of a computer by a business; government purchases, such as an order </w:t>
      </w:r>
      <w:r>
        <w:rPr>
          <w:snapToGrid w:val="0"/>
        </w:rPr>
        <w:lastRenderedPageBreak/>
        <w:t>for military aircraft; and net exports, such as the sale of American wheat to Russia. (Many other examples are possible.)</w:t>
      </w:r>
    </w:p>
    <w:p w:rsidR="00A16623" w:rsidRDefault="00A16623" w:rsidP="00A16623">
      <w:pPr>
        <w:widowControl w:val="0"/>
        <w:rPr>
          <w:snapToGrid w:val="0"/>
        </w:rPr>
      </w:pPr>
    </w:p>
    <w:p w:rsidR="00A16623" w:rsidRDefault="00A16623" w:rsidP="00A16623">
      <w:pPr>
        <w:pStyle w:val="NL1"/>
        <w:rPr>
          <w:snapToGrid w:val="0"/>
        </w:rPr>
      </w:pPr>
      <w:r>
        <w:rPr>
          <w:snapToGrid w:val="0"/>
        </w:rPr>
        <w:t>6.</w:t>
      </w:r>
      <w:r>
        <w:rPr>
          <w:snapToGrid w:val="0"/>
        </w:rPr>
        <w:tab/>
        <w:t>Economists use real GDP rather than nominal GDP to gauge economic well-being because real GDP is not affected by changes in prices, so it reflects only changes in the amounts being produced. A rise in nominal GDP can be been caused by increased production, higher prices, or both.</w:t>
      </w:r>
    </w:p>
    <w:p w:rsidR="00A16623" w:rsidRDefault="00A16623" w:rsidP="00A16623">
      <w:pPr>
        <w:widowControl w:val="0"/>
        <w:rPr>
          <w:snapToGrid w:val="0"/>
        </w:rPr>
      </w:pPr>
    </w:p>
    <w:p w:rsidR="00A16623" w:rsidRDefault="00A16623" w:rsidP="00A16623">
      <w:pPr>
        <w:pStyle w:val="NL1"/>
        <w:rPr>
          <w:snapToGrid w:val="0"/>
        </w:rPr>
      </w:pPr>
      <w:r>
        <w:rPr>
          <w:snapToGrid w:val="0"/>
        </w:rPr>
        <w:t>7.</w:t>
      </w:r>
      <w:r>
        <w:rPr>
          <w:snapToGrid w:val="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00"/>
        <w:gridCol w:w="1800"/>
        <w:gridCol w:w="2520"/>
      </w:tblGrid>
      <w:tr w:rsidR="00A16623" w:rsidTr="00C9638D">
        <w:trPr>
          <w:jc w:val="center"/>
        </w:trPr>
        <w:tc>
          <w:tcPr>
            <w:tcW w:w="900" w:type="dxa"/>
          </w:tcPr>
          <w:p w:rsidR="00A16623" w:rsidRDefault="00A16623" w:rsidP="00C9638D">
            <w:pPr>
              <w:widowControl w:val="0"/>
              <w:tabs>
                <w:tab w:val="left" w:pos="-1440"/>
              </w:tabs>
              <w:jc w:val="center"/>
              <w:rPr>
                <w:b/>
                <w:snapToGrid w:val="0"/>
              </w:rPr>
            </w:pPr>
            <w:r>
              <w:rPr>
                <w:b/>
                <w:snapToGrid w:val="0"/>
              </w:rPr>
              <w:t>Year</w:t>
            </w:r>
          </w:p>
        </w:tc>
        <w:tc>
          <w:tcPr>
            <w:tcW w:w="1800" w:type="dxa"/>
          </w:tcPr>
          <w:p w:rsidR="00A16623" w:rsidRDefault="00A16623" w:rsidP="00C9638D">
            <w:pPr>
              <w:widowControl w:val="0"/>
              <w:tabs>
                <w:tab w:val="left" w:pos="-1440"/>
              </w:tabs>
              <w:jc w:val="center"/>
              <w:rPr>
                <w:b/>
                <w:snapToGrid w:val="0"/>
              </w:rPr>
            </w:pPr>
            <w:r>
              <w:rPr>
                <w:b/>
                <w:snapToGrid w:val="0"/>
              </w:rPr>
              <w:t>Nominal GDP</w:t>
            </w:r>
          </w:p>
        </w:tc>
        <w:tc>
          <w:tcPr>
            <w:tcW w:w="1800" w:type="dxa"/>
          </w:tcPr>
          <w:p w:rsidR="00A16623" w:rsidRDefault="00A16623" w:rsidP="00C9638D">
            <w:pPr>
              <w:widowControl w:val="0"/>
              <w:tabs>
                <w:tab w:val="left" w:pos="-1440"/>
              </w:tabs>
              <w:jc w:val="center"/>
              <w:rPr>
                <w:b/>
                <w:snapToGrid w:val="0"/>
              </w:rPr>
            </w:pPr>
            <w:r>
              <w:rPr>
                <w:b/>
                <w:snapToGrid w:val="0"/>
              </w:rPr>
              <w:t>Real GDP</w:t>
            </w:r>
          </w:p>
        </w:tc>
        <w:tc>
          <w:tcPr>
            <w:tcW w:w="2520" w:type="dxa"/>
          </w:tcPr>
          <w:p w:rsidR="00A16623" w:rsidRDefault="00A16623" w:rsidP="00C9638D">
            <w:pPr>
              <w:widowControl w:val="0"/>
              <w:tabs>
                <w:tab w:val="left" w:pos="-1440"/>
              </w:tabs>
              <w:jc w:val="center"/>
              <w:rPr>
                <w:b/>
                <w:snapToGrid w:val="0"/>
              </w:rPr>
            </w:pPr>
            <w:r>
              <w:rPr>
                <w:b/>
                <w:snapToGrid w:val="0"/>
              </w:rPr>
              <w:t>GDP Deflator</w:t>
            </w:r>
          </w:p>
        </w:tc>
      </w:tr>
      <w:tr w:rsidR="00A16623" w:rsidTr="00C9638D">
        <w:trPr>
          <w:jc w:val="center"/>
        </w:trPr>
        <w:tc>
          <w:tcPr>
            <w:tcW w:w="900" w:type="dxa"/>
          </w:tcPr>
          <w:p w:rsidR="00A16623" w:rsidRDefault="00A16623" w:rsidP="00C9638D">
            <w:pPr>
              <w:widowControl w:val="0"/>
              <w:tabs>
                <w:tab w:val="left" w:pos="-1440"/>
              </w:tabs>
              <w:jc w:val="center"/>
              <w:rPr>
                <w:snapToGrid w:val="0"/>
              </w:rPr>
            </w:pPr>
            <w:r>
              <w:rPr>
                <w:snapToGrid w:val="0"/>
              </w:rPr>
              <w:t>2017</w:t>
            </w:r>
          </w:p>
        </w:tc>
        <w:tc>
          <w:tcPr>
            <w:tcW w:w="1800" w:type="dxa"/>
          </w:tcPr>
          <w:p w:rsidR="00A16623" w:rsidRDefault="00A16623" w:rsidP="00C9638D">
            <w:pPr>
              <w:widowControl w:val="0"/>
              <w:tabs>
                <w:tab w:val="left" w:pos="-1440"/>
              </w:tabs>
              <w:jc w:val="center"/>
              <w:rPr>
                <w:snapToGrid w:val="0"/>
              </w:rPr>
            </w:pPr>
            <w:r>
              <w:rPr>
                <w:snapToGrid w:val="0"/>
              </w:rPr>
              <w:t>100 X $2 = $200</w:t>
            </w:r>
          </w:p>
        </w:tc>
        <w:tc>
          <w:tcPr>
            <w:tcW w:w="1800" w:type="dxa"/>
          </w:tcPr>
          <w:p w:rsidR="00A16623" w:rsidRDefault="00A16623" w:rsidP="00C9638D">
            <w:pPr>
              <w:widowControl w:val="0"/>
              <w:tabs>
                <w:tab w:val="left" w:pos="-1440"/>
              </w:tabs>
              <w:jc w:val="center"/>
              <w:rPr>
                <w:snapToGrid w:val="0"/>
              </w:rPr>
            </w:pPr>
            <w:r>
              <w:rPr>
                <w:snapToGrid w:val="0"/>
              </w:rPr>
              <w:t>100 X $2 = $200</w:t>
            </w:r>
          </w:p>
        </w:tc>
        <w:tc>
          <w:tcPr>
            <w:tcW w:w="2520" w:type="dxa"/>
          </w:tcPr>
          <w:p w:rsidR="00A16623" w:rsidRDefault="00A16623" w:rsidP="00C9638D">
            <w:pPr>
              <w:widowControl w:val="0"/>
              <w:tabs>
                <w:tab w:val="left" w:pos="-1440"/>
              </w:tabs>
              <w:jc w:val="center"/>
              <w:rPr>
                <w:snapToGrid w:val="0"/>
              </w:rPr>
            </w:pPr>
            <w:r>
              <w:rPr>
                <w:snapToGrid w:val="0"/>
              </w:rPr>
              <w:t>($200/$200) X 100 = 100</w:t>
            </w:r>
          </w:p>
        </w:tc>
      </w:tr>
      <w:tr w:rsidR="00A16623" w:rsidTr="00C9638D">
        <w:trPr>
          <w:jc w:val="center"/>
        </w:trPr>
        <w:tc>
          <w:tcPr>
            <w:tcW w:w="900" w:type="dxa"/>
          </w:tcPr>
          <w:p w:rsidR="00A16623" w:rsidRDefault="00A16623" w:rsidP="00C9638D">
            <w:pPr>
              <w:widowControl w:val="0"/>
              <w:tabs>
                <w:tab w:val="left" w:pos="-1440"/>
              </w:tabs>
              <w:jc w:val="center"/>
              <w:rPr>
                <w:snapToGrid w:val="0"/>
              </w:rPr>
            </w:pPr>
            <w:r>
              <w:rPr>
                <w:snapToGrid w:val="0"/>
              </w:rPr>
              <w:t>2018</w:t>
            </w:r>
          </w:p>
        </w:tc>
        <w:tc>
          <w:tcPr>
            <w:tcW w:w="1800" w:type="dxa"/>
          </w:tcPr>
          <w:p w:rsidR="00A16623" w:rsidRDefault="00A16623" w:rsidP="00C9638D">
            <w:pPr>
              <w:widowControl w:val="0"/>
              <w:tabs>
                <w:tab w:val="left" w:pos="-1440"/>
              </w:tabs>
              <w:jc w:val="center"/>
              <w:rPr>
                <w:snapToGrid w:val="0"/>
              </w:rPr>
            </w:pPr>
            <w:r>
              <w:rPr>
                <w:snapToGrid w:val="0"/>
              </w:rPr>
              <w:t>200 X $3 = $600</w:t>
            </w:r>
          </w:p>
        </w:tc>
        <w:tc>
          <w:tcPr>
            <w:tcW w:w="1800" w:type="dxa"/>
          </w:tcPr>
          <w:p w:rsidR="00A16623" w:rsidRDefault="00A16623" w:rsidP="00C9638D">
            <w:pPr>
              <w:widowControl w:val="0"/>
              <w:tabs>
                <w:tab w:val="left" w:pos="-1440"/>
              </w:tabs>
              <w:jc w:val="center"/>
              <w:rPr>
                <w:snapToGrid w:val="0"/>
              </w:rPr>
            </w:pPr>
            <w:r>
              <w:rPr>
                <w:snapToGrid w:val="0"/>
              </w:rPr>
              <w:t>200 X $2 = $400</w:t>
            </w:r>
          </w:p>
        </w:tc>
        <w:tc>
          <w:tcPr>
            <w:tcW w:w="2520" w:type="dxa"/>
          </w:tcPr>
          <w:p w:rsidR="00A16623" w:rsidRDefault="00A16623" w:rsidP="00C9638D">
            <w:pPr>
              <w:widowControl w:val="0"/>
              <w:tabs>
                <w:tab w:val="left" w:pos="-1440"/>
              </w:tabs>
              <w:jc w:val="center"/>
              <w:rPr>
                <w:snapToGrid w:val="0"/>
              </w:rPr>
            </w:pPr>
            <w:r>
              <w:rPr>
                <w:snapToGrid w:val="0"/>
              </w:rPr>
              <w:t>($600/$400) X 100 = 150</w:t>
            </w:r>
          </w:p>
        </w:tc>
      </w:tr>
    </w:tbl>
    <w:p w:rsidR="00A16623" w:rsidRDefault="00A16623" w:rsidP="00A16623">
      <w:pPr>
        <w:widowControl w:val="0"/>
        <w:tabs>
          <w:tab w:val="left" w:pos="-1440"/>
        </w:tabs>
        <w:ind w:left="720" w:hanging="720"/>
        <w:rPr>
          <w:snapToGrid w:val="0"/>
        </w:rPr>
      </w:pPr>
    </w:p>
    <w:p w:rsidR="00A16623" w:rsidRDefault="00A16623" w:rsidP="00A16623">
      <w:pPr>
        <w:widowControl w:val="0"/>
        <w:ind w:left="1080"/>
        <w:rPr>
          <w:snapToGrid w:val="0"/>
        </w:rPr>
      </w:pPr>
      <w:r>
        <w:rPr>
          <w:snapToGrid w:val="0"/>
        </w:rPr>
        <w:t>The percentage change in nominal GDP is (600 – 200)/200 x 100 = 200%. The percentage change in real GDP is (400 – 200)/200 x 100 = 100%. The percentage change in the deflator is (150 – 100)/100 x 100 = 50%.</w:t>
      </w:r>
    </w:p>
    <w:p w:rsidR="00A16623" w:rsidRDefault="00A16623" w:rsidP="00A16623">
      <w:pPr>
        <w:widowControl w:val="0"/>
        <w:rPr>
          <w:snapToGrid w:val="0"/>
        </w:rPr>
      </w:pPr>
    </w:p>
    <w:p w:rsidR="00A16623" w:rsidRDefault="00A16623" w:rsidP="00A16623">
      <w:pPr>
        <w:pStyle w:val="NL1"/>
        <w:rPr>
          <w:snapToGrid w:val="0"/>
        </w:rPr>
      </w:pPr>
      <w:r>
        <w:rPr>
          <w:snapToGrid w:val="0"/>
        </w:rPr>
        <w:t>8.</w:t>
      </w:r>
      <w:r>
        <w:rPr>
          <w:snapToGrid w:val="0"/>
        </w:rPr>
        <w:tab/>
        <w:t>It is desirable for a country to have a large GDP because people could enjoy more goods and services. But GDP is not the only important measure of well-being. For example, laws that restrict pollution cause GDP to be lower. If laws against pollution were eliminated, GDP would be higher but the pollution might make us worse off. Or, for example, an earthquake would raise GDP, as expenditures on cleanup, repair, and rebuilding increase. But an earthquake is an undesirable event that lowers our welfare.</w:t>
      </w:r>
    </w:p>
    <w:p w:rsidR="00A16623" w:rsidRDefault="00A16623" w:rsidP="00A16623">
      <w:pPr>
        <w:widowControl w:val="0"/>
        <w:tabs>
          <w:tab w:val="left" w:pos="-1440"/>
        </w:tabs>
        <w:ind w:left="720" w:hanging="720"/>
        <w:rPr>
          <w:snapToGrid w:val="0"/>
        </w:rPr>
      </w:pPr>
    </w:p>
    <w:p w:rsidR="00A16623" w:rsidRDefault="00A16623" w:rsidP="00A16623">
      <w:pPr>
        <w:widowControl w:val="0"/>
        <w:rPr>
          <w:b/>
          <w:snapToGrid w:val="0"/>
        </w:rPr>
      </w:pPr>
      <w:r>
        <w:rPr>
          <w:b/>
          <w:snapToGrid w:val="0"/>
        </w:rPr>
        <w:t>Problems and Applications</w:t>
      </w:r>
    </w:p>
    <w:p w:rsidR="00A16623" w:rsidRDefault="00A16623" w:rsidP="00A16623">
      <w:pPr>
        <w:widowControl w:val="0"/>
        <w:tabs>
          <w:tab w:val="left" w:pos="-1440"/>
        </w:tabs>
        <w:rPr>
          <w:snapToGrid w:val="0"/>
        </w:rPr>
      </w:pPr>
    </w:p>
    <w:p w:rsidR="00A16623" w:rsidRDefault="00A16623" w:rsidP="00A16623">
      <w:pPr>
        <w:pStyle w:val="NL1witha"/>
      </w:pPr>
      <w:r>
        <w:t>1.</w:t>
      </w:r>
      <w:r>
        <w:tab/>
        <w:t>a.</w:t>
      </w:r>
      <w:r>
        <w:tab/>
        <w:t>Consumption increases because a refrigerator is a good purchased by a household.</w:t>
      </w:r>
    </w:p>
    <w:p w:rsidR="00A16623" w:rsidRDefault="00A16623" w:rsidP="00A16623">
      <w:pPr>
        <w:pStyle w:val="NLa"/>
        <w:rPr>
          <w:snapToGrid w:val="0"/>
        </w:rPr>
      </w:pPr>
      <w:r>
        <w:rPr>
          <w:snapToGrid w:val="0"/>
        </w:rPr>
        <w:t>b.</w:t>
      </w:r>
      <w:r>
        <w:rPr>
          <w:snapToGrid w:val="0"/>
        </w:rPr>
        <w:tab/>
        <w:t>Investment increases because a house is an investment good.</w:t>
      </w:r>
    </w:p>
    <w:p w:rsidR="00A16623" w:rsidRDefault="00A16623" w:rsidP="00A16623">
      <w:pPr>
        <w:pStyle w:val="NLa"/>
        <w:rPr>
          <w:snapToGrid w:val="0"/>
        </w:rPr>
      </w:pPr>
      <w:r>
        <w:rPr>
          <w:snapToGrid w:val="0"/>
        </w:rPr>
        <w:t>c.</w:t>
      </w:r>
      <w:r>
        <w:rPr>
          <w:snapToGrid w:val="0"/>
        </w:rPr>
        <w:tab/>
        <w:t>GDP is not affected because nothing new is produced.</w:t>
      </w:r>
    </w:p>
    <w:p w:rsidR="00A16623" w:rsidRDefault="00A16623" w:rsidP="00A16623">
      <w:pPr>
        <w:pStyle w:val="NLa"/>
        <w:rPr>
          <w:snapToGrid w:val="0"/>
        </w:rPr>
      </w:pPr>
      <w:r>
        <w:rPr>
          <w:snapToGrid w:val="0"/>
        </w:rPr>
        <w:t>d.</w:t>
      </w:r>
      <w:r>
        <w:rPr>
          <w:snapToGrid w:val="0"/>
        </w:rPr>
        <w:tab/>
        <w:t>Consumption increases because a haircut is a service purchased by a household.</w:t>
      </w:r>
    </w:p>
    <w:p w:rsidR="00A16623" w:rsidRDefault="00A16623" w:rsidP="00A16623">
      <w:pPr>
        <w:pStyle w:val="NLa"/>
        <w:rPr>
          <w:snapToGrid w:val="0"/>
        </w:rPr>
      </w:pPr>
      <w:r>
        <w:rPr>
          <w:snapToGrid w:val="0"/>
        </w:rPr>
        <w:t>e.</w:t>
      </w:r>
      <w:r>
        <w:rPr>
          <w:snapToGrid w:val="0"/>
        </w:rPr>
        <w:tab/>
        <w:t>Consumption increases because a car is a good purchased by a household, but investment decreases because the car in Ford’s inventory had been counted as an investment good until it was sold.</w:t>
      </w:r>
    </w:p>
    <w:p w:rsidR="00A16623" w:rsidRDefault="00A16623" w:rsidP="00A16623">
      <w:pPr>
        <w:pStyle w:val="NLa"/>
        <w:rPr>
          <w:snapToGrid w:val="0"/>
        </w:rPr>
      </w:pPr>
      <w:r>
        <w:rPr>
          <w:snapToGrid w:val="0"/>
        </w:rPr>
        <w:t>f.</w:t>
      </w:r>
      <w:r>
        <w:rPr>
          <w:snapToGrid w:val="0"/>
        </w:rPr>
        <w:tab/>
        <w:t>Investment increases because a car is an investment good to the car rental company.</w:t>
      </w:r>
    </w:p>
    <w:p w:rsidR="00A16623" w:rsidRDefault="00A16623" w:rsidP="00A16623">
      <w:pPr>
        <w:pStyle w:val="NLa"/>
        <w:rPr>
          <w:snapToGrid w:val="0"/>
        </w:rPr>
      </w:pPr>
    </w:p>
    <w:p w:rsidR="00A16623" w:rsidRDefault="00A16623" w:rsidP="00A16623">
      <w:pPr>
        <w:pStyle w:val="NLa"/>
        <w:rPr>
          <w:snapToGrid w:val="0"/>
        </w:rPr>
      </w:pPr>
      <w:r>
        <w:rPr>
          <w:snapToGrid w:val="0"/>
        </w:rPr>
        <w:t>g.</w:t>
      </w:r>
      <w:r>
        <w:rPr>
          <w:snapToGrid w:val="0"/>
        </w:rPr>
        <w:tab/>
        <w:t>Government purchases increase because the government spent money to provide a good to the public.</w:t>
      </w:r>
    </w:p>
    <w:p w:rsidR="00A16623" w:rsidRDefault="00A16623" w:rsidP="00A16623">
      <w:pPr>
        <w:pStyle w:val="NLa"/>
        <w:rPr>
          <w:snapToGrid w:val="0"/>
        </w:rPr>
      </w:pPr>
      <w:r>
        <w:rPr>
          <w:snapToGrid w:val="0"/>
        </w:rPr>
        <w:t>h.</w:t>
      </w:r>
      <w:r>
        <w:rPr>
          <w:snapToGrid w:val="0"/>
        </w:rPr>
        <w:tab/>
        <w:t>GDP is not affected because a Social Security check is a transfer payment, not a government purchase.</w:t>
      </w:r>
    </w:p>
    <w:p w:rsidR="00A16623" w:rsidRDefault="00A16623" w:rsidP="00A16623">
      <w:pPr>
        <w:pStyle w:val="NLa"/>
        <w:rPr>
          <w:snapToGrid w:val="0"/>
        </w:rPr>
      </w:pPr>
      <w:proofErr w:type="spellStart"/>
      <w:r>
        <w:rPr>
          <w:snapToGrid w:val="0"/>
        </w:rPr>
        <w:t>i</w:t>
      </w:r>
      <w:proofErr w:type="spellEnd"/>
      <w:r>
        <w:rPr>
          <w:snapToGrid w:val="0"/>
        </w:rPr>
        <w:t>.</w:t>
      </w:r>
      <w:r>
        <w:rPr>
          <w:snapToGrid w:val="0"/>
        </w:rPr>
        <w:tab/>
        <w:t>Consumption increases because the bottle is a good purchased by a household, but net exports decrease because the bottle was imported.</w:t>
      </w:r>
    </w:p>
    <w:p w:rsidR="00A16623" w:rsidRDefault="00A16623" w:rsidP="00A16623">
      <w:pPr>
        <w:pStyle w:val="NLa"/>
        <w:rPr>
          <w:snapToGrid w:val="0"/>
        </w:rPr>
      </w:pPr>
      <w:r>
        <w:rPr>
          <w:snapToGrid w:val="0"/>
        </w:rPr>
        <w:t>j.</w:t>
      </w:r>
      <w:r>
        <w:rPr>
          <w:snapToGrid w:val="0"/>
        </w:rPr>
        <w:tab/>
        <w:t>Investment increases because new structures and equipment were built.</w:t>
      </w:r>
    </w:p>
    <w:p w:rsidR="00A16623" w:rsidRDefault="00A16623" w:rsidP="00A16623">
      <w:pPr>
        <w:widowControl w:val="0"/>
        <w:rPr>
          <w:snapToGrid w:val="0"/>
        </w:rPr>
      </w:pPr>
    </w:p>
    <w:p w:rsidR="00A16623" w:rsidRDefault="00A16623" w:rsidP="00A16623">
      <w:pPr>
        <w:pStyle w:val="NL1"/>
        <w:numPr>
          <w:ilvl w:val="0"/>
          <w:numId w:val="1"/>
        </w:numPr>
        <w:rPr>
          <w:snapToGrid w:val="0"/>
        </w:rPr>
      </w:pPr>
      <w:r>
        <w:rPr>
          <w:snapToGrid w:val="0"/>
        </w:rPr>
        <w:t>See completed table below with answers in bold.</w:t>
      </w:r>
    </w:p>
    <w:p w:rsidR="00A16623" w:rsidRDefault="00A16623" w:rsidP="00A16623">
      <w:pPr>
        <w:pStyle w:val="NL1"/>
        <w:rPr>
          <w:snapToGrid w:val="0"/>
        </w:rPr>
      </w:pPr>
    </w:p>
    <w:tbl>
      <w:tblPr>
        <w:tblStyle w:val="a7"/>
        <w:tblW w:w="0" w:type="auto"/>
        <w:tblInd w:w="1050" w:type="dxa"/>
        <w:tblLook w:val="04A0" w:firstRow="1" w:lastRow="0" w:firstColumn="1" w:lastColumn="0" w:noHBand="0" w:noVBand="1"/>
      </w:tblPr>
      <w:tblGrid>
        <w:gridCol w:w="1285"/>
        <w:gridCol w:w="1890"/>
        <w:gridCol w:w="2070"/>
        <w:gridCol w:w="1980"/>
      </w:tblGrid>
      <w:tr w:rsidR="00A16623" w:rsidTr="00C9638D">
        <w:tc>
          <w:tcPr>
            <w:tcW w:w="1285" w:type="dxa"/>
          </w:tcPr>
          <w:p w:rsidR="00A16623" w:rsidRDefault="00A16623" w:rsidP="00C9638D">
            <w:pPr>
              <w:pStyle w:val="NL1"/>
              <w:ind w:left="0" w:firstLine="0"/>
              <w:jc w:val="center"/>
              <w:rPr>
                <w:snapToGrid w:val="0"/>
              </w:rPr>
            </w:pPr>
          </w:p>
          <w:p w:rsidR="00A16623" w:rsidRDefault="00A16623" w:rsidP="00C9638D">
            <w:pPr>
              <w:pStyle w:val="NL1"/>
              <w:ind w:left="0" w:firstLine="0"/>
              <w:jc w:val="center"/>
              <w:rPr>
                <w:snapToGrid w:val="0"/>
              </w:rPr>
            </w:pPr>
            <w:r>
              <w:rPr>
                <w:snapToGrid w:val="0"/>
              </w:rPr>
              <w:t>Year</w:t>
            </w:r>
          </w:p>
        </w:tc>
        <w:tc>
          <w:tcPr>
            <w:tcW w:w="1890" w:type="dxa"/>
          </w:tcPr>
          <w:p w:rsidR="00A16623" w:rsidRDefault="00A16623" w:rsidP="00C9638D">
            <w:pPr>
              <w:pStyle w:val="NL1"/>
              <w:ind w:left="0" w:firstLine="0"/>
              <w:jc w:val="center"/>
              <w:rPr>
                <w:snapToGrid w:val="0"/>
              </w:rPr>
            </w:pPr>
            <w:r>
              <w:rPr>
                <w:snapToGrid w:val="0"/>
              </w:rPr>
              <w:t>Real GDP</w:t>
            </w:r>
          </w:p>
          <w:p w:rsidR="00A16623" w:rsidRDefault="00A16623" w:rsidP="00C9638D">
            <w:pPr>
              <w:pStyle w:val="NL1"/>
              <w:ind w:left="0" w:firstLine="0"/>
              <w:jc w:val="center"/>
              <w:rPr>
                <w:snapToGrid w:val="0"/>
              </w:rPr>
            </w:pPr>
            <w:r>
              <w:rPr>
                <w:snapToGrid w:val="0"/>
              </w:rPr>
              <w:t>(in 2000 dollars)</w:t>
            </w:r>
          </w:p>
        </w:tc>
        <w:tc>
          <w:tcPr>
            <w:tcW w:w="2070" w:type="dxa"/>
          </w:tcPr>
          <w:p w:rsidR="00A16623" w:rsidRDefault="00A16623" w:rsidP="00C9638D">
            <w:pPr>
              <w:pStyle w:val="NL1"/>
              <w:ind w:left="0" w:firstLine="0"/>
              <w:jc w:val="center"/>
              <w:rPr>
                <w:snapToGrid w:val="0"/>
              </w:rPr>
            </w:pPr>
            <w:r>
              <w:rPr>
                <w:snapToGrid w:val="0"/>
              </w:rPr>
              <w:t>Nominal GDP</w:t>
            </w:r>
          </w:p>
          <w:p w:rsidR="00A16623" w:rsidRDefault="00A16623" w:rsidP="00C9638D">
            <w:pPr>
              <w:pStyle w:val="NL1"/>
              <w:ind w:left="0" w:firstLine="0"/>
              <w:jc w:val="center"/>
              <w:rPr>
                <w:snapToGrid w:val="0"/>
              </w:rPr>
            </w:pPr>
            <w:r>
              <w:rPr>
                <w:snapToGrid w:val="0"/>
              </w:rPr>
              <w:t>(in current dollars)</w:t>
            </w:r>
          </w:p>
        </w:tc>
        <w:tc>
          <w:tcPr>
            <w:tcW w:w="1980" w:type="dxa"/>
          </w:tcPr>
          <w:p w:rsidR="00A16623" w:rsidRDefault="00A16623" w:rsidP="00C9638D">
            <w:pPr>
              <w:pStyle w:val="NL1"/>
              <w:ind w:left="0" w:firstLine="0"/>
              <w:jc w:val="center"/>
              <w:rPr>
                <w:snapToGrid w:val="0"/>
              </w:rPr>
            </w:pPr>
            <w:r>
              <w:rPr>
                <w:snapToGrid w:val="0"/>
              </w:rPr>
              <w:t>GDP deflator</w:t>
            </w:r>
          </w:p>
          <w:p w:rsidR="00A16623" w:rsidRDefault="00A16623" w:rsidP="00C9638D">
            <w:pPr>
              <w:pStyle w:val="NL1"/>
              <w:ind w:left="0" w:firstLine="0"/>
              <w:jc w:val="center"/>
              <w:rPr>
                <w:snapToGrid w:val="0"/>
              </w:rPr>
            </w:pPr>
            <w:r>
              <w:rPr>
                <w:snapToGrid w:val="0"/>
              </w:rPr>
              <w:t>base year 2000</w:t>
            </w:r>
          </w:p>
        </w:tc>
      </w:tr>
      <w:tr w:rsidR="00A16623" w:rsidTr="00C9638D">
        <w:tc>
          <w:tcPr>
            <w:tcW w:w="1285" w:type="dxa"/>
          </w:tcPr>
          <w:p w:rsidR="00A16623" w:rsidRDefault="00A16623" w:rsidP="00C9638D">
            <w:pPr>
              <w:pStyle w:val="NL1"/>
              <w:ind w:left="0" w:firstLine="0"/>
              <w:jc w:val="center"/>
              <w:rPr>
                <w:snapToGrid w:val="0"/>
              </w:rPr>
            </w:pPr>
            <w:r>
              <w:rPr>
                <w:snapToGrid w:val="0"/>
              </w:rPr>
              <w:t>1970</w:t>
            </w:r>
          </w:p>
        </w:tc>
        <w:tc>
          <w:tcPr>
            <w:tcW w:w="1890" w:type="dxa"/>
          </w:tcPr>
          <w:p w:rsidR="00A16623" w:rsidRDefault="00A16623" w:rsidP="00C9638D">
            <w:pPr>
              <w:pStyle w:val="NL1"/>
              <w:ind w:left="0" w:firstLine="0"/>
              <w:jc w:val="center"/>
              <w:rPr>
                <w:snapToGrid w:val="0"/>
              </w:rPr>
            </w:pPr>
            <w:r>
              <w:rPr>
                <w:snapToGrid w:val="0"/>
              </w:rPr>
              <w:t>3,000</w:t>
            </w:r>
          </w:p>
        </w:tc>
        <w:tc>
          <w:tcPr>
            <w:tcW w:w="2070" w:type="dxa"/>
          </w:tcPr>
          <w:p w:rsidR="00A16623" w:rsidRDefault="00A16623" w:rsidP="00C9638D">
            <w:pPr>
              <w:pStyle w:val="NL1"/>
              <w:ind w:left="0" w:firstLine="0"/>
              <w:jc w:val="center"/>
              <w:rPr>
                <w:snapToGrid w:val="0"/>
              </w:rPr>
            </w:pPr>
            <w:r>
              <w:rPr>
                <w:snapToGrid w:val="0"/>
              </w:rPr>
              <w:t>1,200</w:t>
            </w:r>
          </w:p>
        </w:tc>
        <w:tc>
          <w:tcPr>
            <w:tcW w:w="1980" w:type="dxa"/>
          </w:tcPr>
          <w:p w:rsidR="00A16623" w:rsidRPr="007003AC" w:rsidRDefault="00A16623" w:rsidP="00C9638D">
            <w:pPr>
              <w:pStyle w:val="NL1"/>
              <w:ind w:left="0" w:firstLine="0"/>
              <w:jc w:val="center"/>
              <w:rPr>
                <w:b/>
                <w:snapToGrid w:val="0"/>
              </w:rPr>
            </w:pPr>
            <w:r w:rsidRPr="007003AC">
              <w:rPr>
                <w:b/>
                <w:snapToGrid w:val="0"/>
              </w:rPr>
              <w:t>40</w:t>
            </w:r>
          </w:p>
        </w:tc>
      </w:tr>
      <w:tr w:rsidR="00A16623" w:rsidTr="00C9638D">
        <w:tc>
          <w:tcPr>
            <w:tcW w:w="1285" w:type="dxa"/>
          </w:tcPr>
          <w:p w:rsidR="00A16623" w:rsidRDefault="00A16623" w:rsidP="00C9638D">
            <w:pPr>
              <w:pStyle w:val="NL1"/>
              <w:ind w:left="0" w:firstLine="0"/>
              <w:jc w:val="center"/>
              <w:rPr>
                <w:snapToGrid w:val="0"/>
              </w:rPr>
            </w:pPr>
            <w:r>
              <w:rPr>
                <w:snapToGrid w:val="0"/>
              </w:rPr>
              <w:t>1980</w:t>
            </w:r>
          </w:p>
        </w:tc>
        <w:tc>
          <w:tcPr>
            <w:tcW w:w="1890" w:type="dxa"/>
          </w:tcPr>
          <w:p w:rsidR="00A16623" w:rsidRDefault="00A16623" w:rsidP="00C9638D">
            <w:pPr>
              <w:pStyle w:val="NL1"/>
              <w:ind w:left="0" w:firstLine="0"/>
              <w:jc w:val="center"/>
              <w:rPr>
                <w:snapToGrid w:val="0"/>
              </w:rPr>
            </w:pPr>
            <w:r>
              <w:rPr>
                <w:snapToGrid w:val="0"/>
              </w:rPr>
              <w:t>5,000</w:t>
            </w:r>
          </w:p>
        </w:tc>
        <w:tc>
          <w:tcPr>
            <w:tcW w:w="2070" w:type="dxa"/>
          </w:tcPr>
          <w:p w:rsidR="00A16623" w:rsidRPr="007003AC" w:rsidRDefault="00A16623" w:rsidP="00C9638D">
            <w:pPr>
              <w:pStyle w:val="NL1"/>
              <w:ind w:left="0" w:firstLine="0"/>
              <w:jc w:val="center"/>
              <w:rPr>
                <w:b/>
                <w:snapToGrid w:val="0"/>
              </w:rPr>
            </w:pPr>
            <w:r w:rsidRPr="007003AC">
              <w:rPr>
                <w:b/>
                <w:snapToGrid w:val="0"/>
              </w:rPr>
              <w:t>3,000</w:t>
            </w:r>
          </w:p>
        </w:tc>
        <w:tc>
          <w:tcPr>
            <w:tcW w:w="1980" w:type="dxa"/>
          </w:tcPr>
          <w:p w:rsidR="00A16623" w:rsidRDefault="00A16623" w:rsidP="00C9638D">
            <w:pPr>
              <w:pStyle w:val="NL1"/>
              <w:ind w:left="0" w:firstLine="0"/>
              <w:jc w:val="center"/>
              <w:rPr>
                <w:snapToGrid w:val="0"/>
              </w:rPr>
            </w:pPr>
            <w:r>
              <w:rPr>
                <w:snapToGrid w:val="0"/>
              </w:rPr>
              <w:t>60</w:t>
            </w:r>
          </w:p>
        </w:tc>
      </w:tr>
      <w:tr w:rsidR="00A16623" w:rsidTr="00C9638D">
        <w:tc>
          <w:tcPr>
            <w:tcW w:w="1285" w:type="dxa"/>
          </w:tcPr>
          <w:p w:rsidR="00A16623" w:rsidRDefault="00A16623" w:rsidP="00C9638D">
            <w:pPr>
              <w:pStyle w:val="NL1"/>
              <w:ind w:left="0" w:firstLine="0"/>
              <w:jc w:val="center"/>
              <w:rPr>
                <w:snapToGrid w:val="0"/>
              </w:rPr>
            </w:pPr>
            <w:r>
              <w:rPr>
                <w:snapToGrid w:val="0"/>
              </w:rPr>
              <w:t>1990</w:t>
            </w:r>
          </w:p>
        </w:tc>
        <w:tc>
          <w:tcPr>
            <w:tcW w:w="1890" w:type="dxa"/>
          </w:tcPr>
          <w:p w:rsidR="00A16623" w:rsidRPr="007003AC" w:rsidRDefault="00A16623" w:rsidP="00C9638D">
            <w:pPr>
              <w:pStyle w:val="NL1"/>
              <w:ind w:left="0" w:firstLine="0"/>
              <w:jc w:val="center"/>
              <w:rPr>
                <w:b/>
                <w:snapToGrid w:val="0"/>
              </w:rPr>
            </w:pPr>
            <w:r w:rsidRPr="007003AC">
              <w:rPr>
                <w:b/>
                <w:snapToGrid w:val="0"/>
              </w:rPr>
              <w:t>6,000</w:t>
            </w:r>
          </w:p>
        </w:tc>
        <w:tc>
          <w:tcPr>
            <w:tcW w:w="2070" w:type="dxa"/>
          </w:tcPr>
          <w:p w:rsidR="00A16623" w:rsidRDefault="00A16623" w:rsidP="00C9638D">
            <w:pPr>
              <w:pStyle w:val="NL1"/>
              <w:ind w:left="0" w:firstLine="0"/>
              <w:jc w:val="center"/>
              <w:rPr>
                <w:snapToGrid w:val="0"/>
              </w:rPr>
            </w:pPr>
            <w:r>
              <w:rPr>
                <w:snapToGrid w:val="0"/>
              </w:rPr>
              <w:t>6,000</w:t>
            </w:r>
          </w:p>
        </w:tc>
        <w:tc>
          <w:tcPr>
            <w:tcW w:w="1980" w:type="dxa"/>
          </w:tcPr>
          <w:p w:rsidR="00A16623" w:rsidRDefault="00A16623" w:rsidP="00C9638D">
            <w:pPr>
              <w:pStyle w:val="NL1"/>
              <w:ind w:left="0" w:firstLine="0"/>
              <w:jc w:val="center"/>
              <w:rPr>
                <w:snapToGrid w:val="0"/>
              </w:rPr>
            </w:pPr>
            <w:r>
              <w:rPr>
                <w:snapToGrid w:val="0"/>
              </w:rPr>
              <w:t>100</w:t>
            </w:r>
          </w:p>
        </w:tc>
      </w:tr>
      <w:tr w:rsidR="00A16623" w:rsidTr="00C9638D">
        <w:tc>
          <w:tcPr>
            <w:tcW w:w="1285" w:type="dxa"/>
          </w:tcPr>
          <w:p w:rsidR="00A16623" w:rsidRDefault="00A16623" w:rsidP="00C9638D">
            <w:pPr>
              <w:pStyle w:val="NL1"/>
              <w:ind w:left="0" w:firstLine="0"/>
              <w:jc w:val="center"/>
              <w:rPr>
                <w:snapToGrid w:val="0"/>
              </w:rPr>
            </w:pPr>
            <w:r>
              <w:rPr>
                <w:snapToGrid w:val="0"/>
              </w:rPr>
              <w:t>2000</w:t>
            </w:r>
          </w:p>
        </w:tc>
        <w:tc>
          <w:tcPr>
            <w:tcW w:w="1890" w:type="dxa"/>
          </w:tcPr>
          <w:p w:rsidR="00A16623" w:rsidRPr="007003AC" w:rsidRDefault="00A16623" w:rsidP="00C9638D">
            <w:pPr>
              <w:pStyle w:val="NL1"/>
              <w:ind w:left="0" w:firstLine="0"/>
              <w:jc w:val="center"/>
              <w:rPr>
                <w:b/>
                <w:snapToGrid w:val="0"/>
              </w:rPr>
            </w:pPr>
            <w:r w:rsidRPr="007003AC">
              <w:rPr>
                <w:b/>
                <w:snapToGrid w:val="0"/>
              </w:rPr>
              <w:t>8,000</w:t>
            </w:r>
          </w:p>
        </w:tc>
        <w:tc>
          <w:tcPr>
            <w:tcW w:w="2070" w:type="dxa"/>
          </w:tcPr>
          <w:p w:rsidR="00A16623" w:rsidRDefault="00A16623" w:rsidP="00C9638D">
            <w:pPr>
              <w:pStyle w:val="NL1"/>
              <w:ind w:left="0" w:firstLine="0"/>
              <w:jc w:val="center"/>
              <w:rPr>
                <w:snapToGrid w:val="0"/>
              </w:rPr>
            </w:pPr>
            <w:r>
              <w:rPr>
                <w:snapToGrid w:val="0"/>
              </w:rPr>
              <w:t>8,000</w:t>
            </w:r>
          </w:p>
        </w:tc>
        <w:tc>
          <w:tcPr>
            <w:tcW w:w="1980" w:type="dxa"/>
          </w:tcPr>
          <w:p w:rsidR="00A16623" w:rsidRPr="007003AC" w:rsidRDefault="00A16623" w:rsidP="00C9638D">
            <w:pPr>
              <w:pStyle w:val="NL1"/>
              <w:ind w:left="0" w:firstLine="0"/>
              <w:jc w:val="center"/>
              <w:rPr>
                <w:b/>
                <w:snapToGrid w:val="0"/>
              </w:rPr>
            </w:pPr>
            <w:r w:rsidRPr="007003AC">
              <w:rPr>
                <w:b/>
                <w:snapToGrid w:val="0"/>
              </w:rPr>
              <w:t>100</w:t>
            </w:r>
          </w:p>
        </w:tc>
      </w:tr>
      <w:tr w:rsidR="00A16623" w:rsidTr="00C9638D">
        <w:tc>
          <w:tcPr>
            <w:tcW w:w="1285" w:type="dxa"/>
          </w:tcPr>
          <w:p w:rsidR="00A16623" w:rsidRDefault="00A16623" w:rsidP="00C9638D">
            <w:pPr>
              <w:pStyle w:val="NL1"/>
              <w:ind w:left="0" w:firstLine="0"/>
              <w:jc w:val="center"/>
              <w:rPr>
                <w:snapToGrid w:val="0"/>
              </w:rPr>
            </w:pPr>
            <w:r>
              <w:rPr>
                <w:snapToGrid w:val="0"/>
              </w:rPr>
              <w:t>2010</w:t>
            </w:r>
          </w:p>
        </w:tc>
        <w:tc>
          <w:tcPr>
            <w:tcW w:w="1890" w:type="dxa"/>
          </w:tcPr>
          <w:p w:rsidR="00A16623" w:rsidRPr="007003AC" w:rsidRDefault="00A16623" w:rsidP="00C9638D">
            <w:pPr>
              <w:pStyle w:val="NL1"/>
              <w:ind w:left="0" w:firstLine="0"/>
              <w:jc w:val="center"/>
              <w:rPr>
                <w:b/>
                <w:snapToGrid w:val="0"/>
              </w:rPr>
            </w:pPr>
            <w:r w:rsidRPr="007003AC">
              <w:rPr>
                <w:b/>
                <w:snapToGrid w:val="0"/>
              </w:rPr>
              <w:t>7,500</w:t>
            </w:r>
          </w:p>
        </w:tc>
        <w:tc>
          <w:tcPr>
            <w:tcW w:w="2070" w:type="dxa"/>
          </w:tcPr>
          <w:p w:rsidR="00A16623" w:rsidRDefault="00A16623" w:rsidP="00C9638D">
            <w:pPr>
              <w:pStyle w:val="NL1"/>
              <w:ind w:left="0" w:firstLine="0"/>
              <w:jc w:val="center"/>
              <w:rPr>
                <w:snapToGrid w:val="0"/>
              </w:rPr>
            </w:pPr>
            <w:r>
              <w:rPr>
                <w:snapToGrid w:val="0"/>
              </w:rPr>
              <w:t>15,000</w:t>
            </w:r>
          </w:p>
        </w:tc>
        <w:tc>
          <w:tcPr>
            <w:tcW w:w="1980" w:type="dxa"/>
          </w:tcPr>
          <w:p w:rsidR="00A16623" w:rsidRDefault="00A16623" w:rsidP="00C9638D">
            <w:pPr>
              <w:pStyle w:val="NL1"/>
              <w:ind w:left="0" w:firstLine="0"/>
              <w:jc w:val="center"/>
              <w:rPr>
                <w:snapToGrid w:val="0"/>
              </w:rPr>
            </w:pPr>
            <w:r>
              <w:rPr>
                <w:snapToGrid w:val="0"/>
              </w:rPr>
              <w:t>200</w:t>
            </w:r>
          </w:p>
        </w:tc>
      </w:tr>
      <w:tr w:rsidR="00A16623" w:rsidTr="00C9638D">
        <w:tc>
          <w:tcPr>
            <w:tcW w:w="1285" w:type="dxa"/>
          </w:tcPr>
          <w:p w:rsidR="00A16623" w:rsidRDefault="00A16623" w:rsidP="00C9638D">
            <w:pPr>
              <w:pStyle w:val="NL1"/>
              <w:ind w:left="0" w:firstLine="0"/>
              <w:jc w:val="center"/>
              <w:rPr>
                <w:snapToGrid w:val="0"/>
              </w:rPr>
            </w:pPr>
            <w:r>
              <w:rPr>
                <w:snapToGrid w:val="0"/>
              </w:rPr>
              <w:t>2020</w:t>
            </w:r>
          </w:p>
        </w:tc>
        <w:tc>
          <w:tcPr>
            <w:tcW w:w="1890" w:type="dxa"/>
          </w:tcPr>
          <w:p w:rsidR="00A16623" w:rsidRDefault="00A16623" w:rsidP="00C9638D">
            <w:pPr>
              <w:pStyle w:val="NL1"/>
              <w:ind w:left="0" w:firstLine="0"/>
              <w:jc w:val="center"/>
              <w:rPr>
                <w:snapToGrid w:val="0"/>
              </w:rPr>
            </w:pPr>
            <w:r>
              <w:rPr>
                <w:snapToGrid w:val="0"/>
              </w:rPr>
              <w:t>10,000</w:t>
            </w:r>
          </w:p>
        </w:tc>
        <w:tc>
          <w:tcPr>
            <w:tcW w:w="2070" w:type="dxa"/>
          </w:tcPr>
          <w:p w:rsidR="00A16623" w:rsidRPr="007003AC" w:rsidRDefault="00A16623" w:rsidP="00C9638D">
            <w:pPr>
              <w:pStyle w:val="NL1"/>
              <w:ind w:left="0" w:firstLine="0"/>
              <w:jc w:val="center"/>
              <w:rPr>
                <w:b/>
                <w:snapToGrid w:val="0"/>
              </w:rPr>
            </w:pPr>
            <w:r w:rsidRPr="007003AC">
              <w:rPr>
                <w:b/>
                <w:snapToGrid w:val="0"/>
              </w:rPr>
              <w:t>30,000</w:t>
            </w:r>
          </w:p>
        </w:tc>
        <w:tc>
          <w:tcPr>
            <w:tcW w:w="1980" w:type="dxa"/>
          </w:tcPr>
          <w:p w:rsidR="00A16623" w:rsidRDefault="00A16623" w:rsidP="00C9638D">
            <w:pPr>
              <w:pStyle w:val="NL1"/>
              <w:ind w:left="0" w:firstLine="0"/>
              <w:jc w:val="center"/>
              <w:rPr>
                <w:snapToGrid w:val="0"/>
              </w:rPr>
            </w:pPr>
            <w:r>
              <w:rPr>
                <w:snapToGrid w:val="0"/>
              </w:rPr>
              <w:t>300</w:t>
            </w:r>
          </w:p>
        </w:tc>
      </w:tr>
      <w:tr w:rsidR="00A16623" w:rsidTr="00C9638D">
        <w:tc>
          <w:tcPr>
            <w:tcW w:w="1285" w:type="dxa"/>
          </w:tcPr>
          <w:p w:rsidR="00A16623" w:rsidRDefault="00A16623" w:rsidP="00C9638D">
            <w:pPr>
              <w:pStyle w:val="NL1"/>
              <w:ind w:left="0" w:firstLine="0"/>
              <w:jc w:val="center"/>
              <w:rPr>
                <w:snapToGrid w:val="0"/>
              </w:rPr>
            </w:pPr>
            <w:r>
              <w:rPr>
                <w:snapToGrid w:val="0"/>
              </w:rPr>
              <w:lastRenderedPageBreak/>
              <w:t>2030</w:t>
            </w:r>
          </w:p>
        </w:tc>
        <w:tc>
          <w:tcPr>
            <w:tcW w:w="1890" w:type="dxa"/>
          </w:tcPr>
          <w:p w:rsidR="00A16623" w:rsidRDefault="00A16623" w:rsidP="00C9638D">
            <w:pPr>
              <w:pStyle w:val="NL1"/>
              <w:ind w:left="0" w:firstLine="0"/>
              <w:jc w:val="center"/>
              <w:rPr>
                <w:snapToGrid w:val="0"/>
              </w:rPr>
            </w:pPr>
            <w:r>
              <w:rPr>
                <w:snapToGrid w:val="0"/>
              </w:rPr>
              <w:t>20,000</w:t>
            </w:r>
          </w:p>
        </w:tc>
        <w:tc>
          <w:tcPr>
            <w:tcW w:w="2070" w:type="dxa"/>
          </w:tcPr>
          <w:p w:rsidR="00A16623" w:rsidRDefault="00A16623" w:rsidP="00C9638D">
            <w:pPr>
              <w:pStyle w:val="NL1"/>
              <w:ind w:left="0" w:firstLine="0"/>
              <w:jc w:val="center"/>
              <w:rPr>
                <w:snapToGrid w:val="0"/>
              </w:rPr>
            </w:pPr>
            <w:r>
              <w:rPr>
                <w:snapToGrid w:val="0"/>
              </w:rPr>
              <w:t>50,000</w:t>
            </w:r>
          </w:p>
        </w:tc>
        <w:tc>
          <w:tcPr>
            <w:tcW w:w="1980" w:type="dxa"/>
          </w:tcPr>
          <w:p w:rsidR="00A16623" w:rsidRPr="007003AC" w:rsidRDefault="00A16623" w:rsidP="00C9638D">
            <w:pPr>
              <w:pStyle w:val="NL1"/>
              <w:ind w:left="0" w:firstLine="0"/>
              <w:jc w:val="center"/>
              <w:rPr>
                <w:b/>
                <w:snapToGrid w:val="0"/>
              </w:rPr>
            </w:pPr>
            <w:r w:rsidRPr="007003AC">
              <w:rPr>
                <w:b/>
                <w:snapToGrid w:val="0"/>
              </w:rPr>
              <w:t>250</w:t>
            </w:r>
          </w:p>
        </w:tc>
      </w:tr>
    </w:tbl>
    <w:p w:rsidR="00A16623" w:rsidRDefault="00A16623" w:rsidP="00A16623">
      <w:pPr>
        <w:pStyle w:val="NL1"/>
        <w:rPr>
          <w:snapToGrid w:val="0"/>
        </w:rPr>
      </w:pPr>
    </w:p>
    <w:p w:rsidR="00A16623" w:rsidRDefault="00A16623" w:rsidP="00A16623">
      <w:pPr>
        <w:pStyle w:val="NL1"/>
        <w:rPr>
          <w:snapToGrid w:val="0"/>
        </w:rPr>
      </w:pPr>
      <w:r>
        <w:rPr>
          <w:snapToGrid w:val="0"/>
        </w:rPr>
        <w:t>3.</w:t>
      </w:r>
      <w:r>
        <w:rPr>
          <w:snapToGrid w:val="0"/>
        </w:rPr>
        <w:tab/>
        <w:t>With transfer payments, nothing is produced, so there is no contribution to GDP.</w:t>
      </w:r>
    </w:p>
    <w:p w:rsidR="00A16623" w:rsidRDefault="00A16623" w:rsidP="00A16623">
      <w:pPr>
        <w:widowControl w:val="0"/>
        <w:rPr>
          <w:snapToGrid w:val="0"/>
        </w:rPr>
      </w:pPr>
    </w:p>
    <w:p w:rsidR="00A16623" w:rsidRDefault="00A16623" w:rsidP="00A16623">
      <w:pPr>
        <w:pStyle w:val="NL1"/>
        <w:rPr>
          <w:snapToGrid w:val="0"/>
        </w:rPr>
      </w:pPr>
      <w:r>
        <w:rPr>
          <w:snapToGrid w:val="0"/>
        </w:rPr>
        <w:t>4.</w:t>
      </w:r>
      <w:r>
        <w:rPr>
          <w:snapToGrid w:val="0"/>
        </w:rPr>
        <w:tab/>
        <w:t>If GDP included goods that are resold, it would be counting output of that particular year, plus sales of goods produced in a previous year. It would double-count goods that were sold more than once. This double-counting would make GDP a less informative measure of economic well-being because it would overstate the value of production.</w:t>
      </w:r>
    </w:p>
    <w:p w:rsidR="00A16623" w:rsidRDefault="00A16623" w:rsidP="00A16623">
      <w:pPr>
        <w:widowControl w:val="0"/>
        <w:rPr>
          <w:snapToGrid w:val="0"/>
        </w:rPr>
      </w:pPr>
    </w:p>
    <w:p w:rsidR="00A16623" w:rsidRDefault="00A16623" w:rsidP="00A16623">
      <w:pPr>
        <w:pStyle w:val="NL1witha"/>
      </w:pPr>
      <w:r>
        <w:t>5.</w:t>
      </w:r>
      <w:r>
        <w:tab/>
        <w:t>a.</w:t>
      </w:r>
      <w:r>
        <w:tab/>
      </w:r>
      <w:r>
        <w:rPr>
          <w:u w:val="single"/>
        </w:rPr>
        <w:t>Calculating nominal GDP:</w:t>
      </w:r>
    </w:p>
    <w:p w:rsidR="00A16623" w:rsidRDefault="00A16623" w:rsidP="00A16623">
      <w:pPr>
        <w:widowControl w:val="0"/>
        <w:tabs>
          <w:tab w:val="left" w:pos="2160"/>
        </w:tabs>
        <w:ind w:left="2160" w:hanging="720"/>
        <w:rPr>
          <w:snapToGrid w:val="0"/>
        </w:rPr>
      </w:pPr>
      <w:r>
        <w:rPr>
          <w:snapToGrid w:val="0"/>
        </w:rPr>
        <w:t xml:space="preserve">2016: ($1 per qt. of milk </w:t>
      </w:r>
      <w:r>
        <w:rPr>
          <w:snapToGrid w:val="0"/>
        </w:rPr>
        <w:sym w:font="Symbol" w:char="F0B4"/>
      </w:r>
      <w:r>
        <w:rPr>
          <w:snapToGrid w:val="0"/>
        </w:rPr>
        <w:t xml:space="preserve"> 100 </w:t>
      </w:r>
      <w:proofErr w:type="spellStart"/>
      <w:r>
        <w:rPr>
          <w:snapToGrid w:val="0"/>
        </w:rPr>
        <w:t>qts</w:t>
      </w:r>
      <w:proofErr w:type="spellEnd"/>
      <w:r>
        <w:rPr>
          <w:snapToGrid w:val="0"/>
        </w:rPr>
        <w:t xml:space="preserve">. milk) + ($2 per qt. of honey </w:t>
      </w:r>
      <w:r>
        <w:rPr>
          <w:snapToGrid w:val="0"/>
        </w:rPr>
        <w:sym w:font="Symbol" w:char="F0B4"/>
      </w:r>
      <w:r>
        <w:rPr>
          <w:snapToGrid w:val="0"/>
        </w:rPr>
        <w:t xml:space="preserve"> 50 </w:t>
      </w:r>
      <w:proofErr w:type="spellStart"/>
      <w:r>
        <w:rPr>
          <w:snapToGrid w:val="0"/>
        </w:rPr>
        <w:t>qts</w:t>
      </w:r>
      <w:proofErr w:type="spellEnd"/>
      <w:r>
        <w:rPr>
          <w:snapToGrid w:val="0"/>
        </w:rPr>
        <w:t>. honey) = $200</w:t>
      </w:r>
    </w:p>
    <w:p w:rsidR="00A16623" w:rsidRDefault="00A16623" w:rsidP="00A16623">
      <w:pPr>
        <w:widowControl w:val="0"/>
        <w:tabs>
          <w:tab w:val="left" w:pos="2160"/>
        </w:tabs>
        <w:ind w:left="2160" w:hanging="720"/>
        <w:rPr>
          <w:snapToGrid w:val="0"/>
        </w:rPr>
      </w:pPr>
      <w:r>
        <w:rPr>
          <w:snapToGrid w:val="0"/>
        </w:rPr>
        <w:t xml:space="preserve">2017: ($1 per qt. of milk </w:t>
      </w:r>
      <w:r>
        <w:rPr>
          <w:snapToGrid w:val="0"/>
        </w:rPr>
        <w:sym w:font="Symbol" w:char="F0B4"/>
      </w:r>
      <w:r>
        <w:rPr>
          <w:snapToGrid w:val="0"/>
        </w:rPr>
        <w:t xml:space="preserve"> 200 </w:t>
      </w:r>
      <w:proofErr w:type="spellStart"/>
      <w:r>
        <w:rPr>
          <w:snapToGrid w:val="0"/>
        </w:rPr>
        <w:t>qts</w:t>
      </w:r>
      <w:proofErr w:type="spellEnd"/>
      <w:r>
        <w:rPr>
          <w:snapToGrid w:val="0"/>
        </w:rPr>
        <w:t xml:space="preserve">. milk) + ($2 per qt. of honey </w:t>
      </w:r>
      <w:r>
        <w:rPr>
          <w:snapToGrid w:val="0"/>
        </w:rPr>
        <w:sym w:font="Symbol" w:char="F0B4"/>
      </w:r>
      <w:r>
        <w:rPr>
          <w:snapToGrid w:val="0"/>
        </w:rPr>
        <w:t xml:space="preserve"> 100 </w:t>
      </w:r>
      <w:proofErr w:type="spellStart"/>
      <w:r>
        <w:rPr>
          <w:snapToGrid w:val="0"/>
        </w:rPr>
        <w:t>qts</w:t>
      </w:r>
      <w:proofErr w:type="spellEnd"/>
      <w:r>
        <w:rPr>
          <w:snapToGrid w:val="0"/>
        </w:rPr>
        <w:t>. honey) = $400</w:t>
      </w:r>
    </w:p>
    <w:p w:rsidR="00A16623" w:rsidRDefault="00A16623" w:rsidP="00A16623">
      <w:pPr>
        <w:widowControl w:val="0"/>
        <w:tabs>
          <w:tab w:val="left" w:pos="1440"/>
          <w:tab w:val="left" w:pos="2160"/>
        </w:tabs>
        <w:ind w:left="2160" w:hanging="2160"/>
        <w:rPr>
          <w:snapToGrid w:val="0"/>
        </w:rPr>
      </w:pPr>
      <w:r>
        <w:rPr>
          <w:snapToGrid w:val="0"/>
        </w:rPr>
        <w:tab/>
        <w:t xml:space="preserve">2018: ($2 per qt. of milk </w:t>
      </w:r>
      <w:r>
        <w:rPr>
          <w:snapToGrid w:val="0"/>
        </w:rPr>
        <w:sym w:font="Symbol" w:char="F0B4"/>
      </w:r>
      <w:r>
        <w:rPr>
          <w:snapToGrid w:val="0"/>
        </w:rPr>
        <w:t xml:space="preserve"> 200 </w:t>
      </w:r>
      <w:proofErr w:type="spellStart"/>
      <w:r>
        <w:rPr>
          <w:snapToGrid w:val="0"/>
        </w:rPr>
        <w:t>qts</w:t>
      </w:r>
      <w:proofErr w:type="spellEnd"/>
      <w:r>
        <w:rPr>
          <w:snapToGrid w:val="0"/>
        </w:rPr>
        <w:t xml:space="preserve">. milk) + ($4 per qt. of honey </w:t>
      </w:r>
      <w:r>
        <w:rPr>
          <w:snapToGrid w:val="0"/>
        </w:rPr>
        <w:sym w:font="Symbol" w:char="F0B4"/>
      </w:r>
      <w:r>
        <w:rPr>
          <w:snapToGrid w:val="0"/>
        </w:rPr>
        <w:t xml:space="preserve"> 100 </w:t>
      </w:r>
      <w:proofErr w:type="spellStart"/>
      <w:r>
        <w:rPr>
          <w:snapToGrid w:val="0"/>
        </w:rPr>
        <w:t>qts</w:t>
      </w:r>
      <w:proofErr w:type="spellEnd"/>
      <w:r>
        <w:rPr>
          <w:snapToGrid w:val="0"/>
        </w:rPr>
        <w:t>. honey) = $800</w:t>
      </w:r>
    </w:p>
    <w:p w:rsidR="00A16623" w:rsidRDefault="00A16623" w:rsidP="00A16623">
      <w:pPr>
        <w:widowControl w:val="0"/>
        <w:ind w:firstLine="720"/>
        <w:rPr>
          <w:snapToGrid w:val="0"/>
        </w:rPr>
      </w:pPr>
    </w:p>
    <w:p w:rsidR="00A16623" w:rsidRDefault="00A16623" w:rsidP="00A16623">
      <w:pPr>
        <w:widowControl w:val="0"/>
        <w:ind w:firstLine="720"/>
        <w:rPr>
          <w:snapToGrid w:val="0"/>
          <w:u w:val="single"/>
        </w:rPr>
      </w:pPr>
      <w:r>
        <w:rPr>
          <w:snapToGrid w:val="0"/>
        </w:rPr>
        <w:tab/>
      </w:r>
      <w:r>
        <w:rPr>
          <w:snapToGrid w:val="0"/>
          <w:u w:val="single"/>
        </w:rPr>
        <w:t>Calculating real GDP (base year 2016):</w:t>
      </w:r>
    </w:p>
    <w:p w:rsidR="00A16623" w:rsidRDefault="00A16623" w:rsidP="00A16623">
      <w:pPr>
        <w:widowControl w:val="0"/>
        <w:ind w:left="2160" w:hanging="720"/>
        <w:rPr>
          <w:snapToGrid w:val="0"/>
        </w:rPr>
      </w:pPr>
      <w:r>
        <w:rPr>
          <w:snapToGrid w:val="0"/>
        </w:rPr>
        <w:t xml:space="preserve">2016: ($1 per qt. of milk </w:t>
      </w:r>
      <w:r>
        <w:rPr>
          <w:snapToGrid w:val="0"/>
        </w:rPr>
        <w:sym w:font="Symbol" w:char="F0B4"/>
      </w:r>
      <w:r>
        <w:rPr>
          <w:snapToGrid w:val="0"/>
        </w:rPr>
        <w:t xml:space="preserve"> 100 </w:t>
      </w:r>
      <w:proofErr w:type="spellStart"/>
      <w:r>
        <w:rPr>
          <w:snapToGrid w:val="0"/>
        </w:rPr>
        <w:t>qts</w:t>
      </w:r>
      <w:proofErr w:type="spellEnd"/>
      <w:r>
        <w:rPr>
          <w:snapToGrid w:val="0"/>
        </w:rPr>
        <w:t xml:space="preserve">. milk) + ($2 per qt. of honey </w:t>
      </w:r>
      <w:r>
        <w:rPr>
          <w:snapToGrid w:val="0"/>
        </w:rPr>
        <w:sym w:font="Symbol" w:char="F0B4"/>
      </w:r>
      <w:r>
        <w:rPr>
          <w:snapToGrid w:val="0"/>
        </w:rPr>
        <w:t xml:space="preserve"> 50 </w:t>
      </w:r>
      <w:proofErr w:type="spellStart"/>
      <w:r>
        <w:rPr>
          <w:snapToGrid w:val="0"/>
        </w:rPr>
        <w:t>qts</w:t>
      </w:r>
      <w:proofErr w:type="spellEnd"/>
      <w:r>
        <w:rPr>
          <w:snapToGrid w:val="0"/>
        </w:rPr>
        <w:t>. honey) = $200</w:t>
      </w:r>
    </w:p>
    <w:p w:rsidR="00A16623" w:rsidRDefault="00A16623" w:rsidP="00A16623">
      <w:pPr>
        <w:widowControl w:val="0"/>
        <w:ind w:left="2160" w:hanging="720"/>
        <w:rPr>
          <w:snapToGrid w:val="0"/>
        </w:rPr>
      </w:pPr>
      <w:r>
        <w:rPr>
          <w:snapToGrid w:val="0"/>
        </w:rPr>
        <w:t xml:space="preserve">2017: ($1 per qt. of milk </w:t>
      </w:r>
      <w:r>
        <w:rPr>
          <w:snapToGrid w:val="0"/>
        </w:rPr>
        <w:sym w:font="Symbol" w:char="F0B4"/>
      </w:r>
      <w:r>
        <w:rPr>
          <w:snapToGrid w:val="0"/>
        </w:rPr>
        <w:t xml:space="preserve"> 200 </w:t>
      </w:r>
      <w:proofErr w:type="spellStart"/>
      <w:r>
        <w:rPr>
          <w:snapToGrid w:val="0"/>
        </w:rPr>
        <w:t>qts</w:t>
      </w:r>
      <w:proofErr w:type="spellEnd"/>
      <w:r>
        <w:rPr>
          <w:snapToGrid w:val="0"/>
        </w:rPr>
        <w:t xml:space="preserve">. milk) + ($2 per qt. of honey </w:t>
      </w:r>
      <w:r>
        <w:rPr>
          <w:snapToGrid w:val="0"/>
        </w:rPr>
        <w:sym w:font="Symbol" w:char="F0B4"/>
      </w:r>
      <w:r>
        <w:rPr>
          <w:snapToGrid w:val="0"/>
        </w:rPr>
        <w:t xml:space="preserve"> 100 </w:t>
      </w:r>
      <w:proofErr w:type="spellStart"/>
      <w:r>
        <w:rPr>
          <w:snapToGrid w:val="0"/>
        </w:rPr>
        <w:t>qts</w:t>
      </w:r>
      <w:proofErr w:type="spellEnd"/>
      <w:r>
        <w:rPr>
          <w:snapToGrid w:val="0"/>
        </w:rPr>
        <w:t>. honey) = $400</w:t>
      </w:r>
    </w:p>
    <w:p w:rsidR="00A16623" w:rsidRDefault="00A16623" w:rsidP="00A16623">
      <w:pPr>
        <w:widowControl w:val="0"/>
        <w:ind w:left="2160" w:hanging="720"/>
        <w:rPr>
          <w:snapToGrid w:val="0"/>
        </w:rPr>
      </w:pPr>
      <w:r>
        <w:rPr>
          <w:snapToGrid w:val="0"/>
        </w:rPr>
        <w:t xml:space="preserve">2018: ($1 per qt. of milk </w:t>
      </w:r>
      <w:r>
        <w:rPr>
          <w:snapToGrid w:val="0"/>
        </w:rPr>
        <w:sym w:font="Symbol" w:char="F0B4"/>
      </w:r>
      <w:r>
        <w:rPr>
          <w:snapToGrid w:val="0"/>
        </w:rPr>
        <w:t xml:space="preserve"> 200 </w:t>
      </w:r>
      <w:proofErr w:type="spellStart"/>
      <w:r>
        <w:rPr>
          <w:snapToGrid w:val="0"/>
        </w:rPr>
        <w:t>qts</w:t>
      </w:r>
      <w:proofErr w:type="spellEnd"/>
      <w:r>
        <w:rPr>
          <w:snapToGrid w:val="0"/>
        </w:rPr>
        <w:t xml:space="preserve">. milk) + ($2 per qt. of honey </w:t>
      </w:r>
      <w:r>
        <w:rPr>
          <w:snapToGrid w:val="0"/>
        </w:rPr>
        <w:sym w:font="Symbol" w:char="F0B4"/>
      </w:r>
      <w:r>
        <w:rPr>
          <w:snapToGrid w:val="0"/>
        </w:rPr>
        <w:t xml:space="preserve"> 100 </w:t>
      </w:r>
      <w:proofErr w:type="spellStart"/>
      <w:r>
        <w:rPr>
          <w:snapToGrid w:val="0"/>
        </w:rPr>
        <w:t>qts</w:t>
      </w:r>
      <w:proofErr w:type="spellEnd"/>
      <w:r>
        <w:rPr>
          <w:snapToGrid w:val="0"/>
        </w:rPr>
        <w:t>. honey) = $400</w:t>
      </w:r>
    </w:p>
    <w:p w:rsidR="00A16623" w:rsidRDefault="00A16623" w:rsidP="00A16623">
      <w:pPr>
        <w:widowControl w:val="0"/>
        <w:ind w:firstLine="720"/>
        <w:rPr>
          <w:snapToGrid w:val="0"/>
        </w:rPr>
      </w:pPr>
    </w:p>
    <w:p w:rsidR="00A16623" w:rsidRDefault="00A16623" w:rsidP="00A16623">
      <w:pPr>
        <w:widowControl w:val="0"/>
        <w:ind w:firstLine="720"/>
        <w:rPr>
          <w:snapToGrid w:val="0"/>
          <w:u w:val="single"/>
        </w:rPr>
      </w:pPr>
      <w:r>
        <w:rPr>
          <w:snapToGrid w:val="0"/>
        </w:rPr>
        <w:tab/>
      </w:r>
      <w:r>
        <w:rPr>
          <w:snapToGrid w:val="0"/>
          <w:u w:val="single"/>
        </w:rPr>
        <w:t>Calculating the GDP deflator:</w:t>
      </w:r>
    </w:p>
    <w:p w:rsidR="00A16623" w:rsidRDefault="00A16623" w:rsidP="00A16623">
      <w:pPr>
        <w:widowControl w:val="0"/>
        <w:ind w:left="720" w:firstLine="720"/>
        <w:rPr>
          <w:snapToGrid w:val="0"/>
        </w:rPr>
      </w:pPr>
      <w:r>
        <w:rPr>
          <w:snapToGrid w:val="0"/>
        </w:rPr>
        <w:t xml:space="preserve">2016: ($200/$200) </w:t>
      </w:r>
      <w:r>
        <w:rPr>
          <w:snapToGrid w:val="0"/>
        </w:rPr>
        <w:sym w:font="Symbol" w:char="F0B4"/>
      </w:r>
      <w:r>
        <w:rPr>
          <w:snapToGrid w:val="0"/>
        </w:rPr>
        <w:t xml:space="preserve"> 100 = 100</w:t>
      </w:r>
    </w:p>
    <w:p w:rsidR="00A16623" w:rsidRDefault="00A16623" w:rsidP="00A16623">
      <w:pPr>
        <w:widowControl w:val="0"/>
        <w:ind w:left="720" w:firstLine="720"/>
        <w:rPr>
          <w:snapToGrid w:val="0"/>
        </w:rPr>
      </w:pPr>
      <w:r>
        <w:rPr>
          <w:snapToGrid w:val="0"/>
        </w:rPr>
        <w:t xml:space="preserve">2017: ($400/$400) </w:t>
      </w:r>
      <w:r>
        <w:rPr>
          <w:snapToGrid w:val="0"/>
        </w:rPr>
        <w:sym w:font="Symbol" w:char="F0B4"/>
      </w:r>
      <w:r>
        <w:rPr>
          <w:snapToGrid w:val="0"/>
        </w:rPr>
        <w:t xml:space="preserve"> 100 = 100</w:t>
      </w:r>
    </w:p>
    <w:p w:rsidR="00A16623" w:rsidRDefault="00A16623" w:rsidP="00A16623">
      <w:pPr>
        <w:widowControl w:val="0"/>
        <w:ind w:left="720" w:firstLine="720"/>
        <w:rPr>
          <w:snapToGrid w:val="0"/>
        </w:rPr>
      </w:pPr>
      <w:r>
        <w:rPr>
          <w:snapToGrid w:val="0"/>
        </w:rPr>
        <w:t xml:space="preserve">2018: ($800/$400) </w:t>
      </w:r>
      <w:r>
        <w:rPr>
          <w:snapToGrid w:val="0"/>
        </w:rPr>
        <w:sym w:font="Symbol" w:char="F0B4"/>
      </w:r>
      <w:r>
        <w:rPr>
          <w:snapToGrid w:val="0"/>
        </w:rPr>
        <w:t xml:space="preserve"> 100 = 200</w:t>
      </w:r>
    </w:p>
    <w:p w:rsidR="00A16623" w:rsidRDefault="00A16623" w:rsidP="00A16623">
      <w:pPr>
        <w:widowControl w:val="0"/>
        <w:ind w:left="720"/>
        <w:rPr>
          <w:snapToGrid w:val="0"/>
        </w:rPr>
      </w:pPr>
    </w:p>
    <w:p w:rsidR="00A16623" w:rsidRDefault="00A16623" w:rsidP="00A16623">
      <w:pPr>
        <w:pStyle w:val="NLa"/>
        <w:rPr>
          <w:snapToGrid w:val="0"/>
        </w:rPr>
      </w:pPr>
      <w:r>
        <w:rPr>
          <w:snapToGrid w:val="0"/>
        </w:rPr>
        <w:t>b.</w:t>
      </w:r>
      <w:r>
        <w:rPr>
          <w:snapToGrid w:val="0"/>
        </w:rPr>
        <w:tab/>
      </w:r>
      <w:r>
        <w:rPr>
          <w:snapToGrid w:val="0"/>
          <w:u w:val="single"/>
        </w:rPr>
        <w:t>Calculating the percentage change in nominal GDP:</w:t>
      </w:r>
    </w:p>
    <w:p w:rsidR="00A16623" w:rsidRDefault="00A16623" w:rsidP="00A16623">
      <w:pPr>
        <w:widowControl w:val="0"/>
        <w:ind w:left="2160" w:hanging="720"/>
        <w:rPr>
          <w:snapToGrid w:val="0"/>
        </w:rPr>
      </w:pPr>
      <w:r>
        <w:rPr>
          <w:snapToGrid w:val="0"/>
        </w:rPr>
        <w:t xml:space="preserve">Percentage change in nominal GDP in 2017 = [($400 – $200)/$200] </w:t>
      </w:r>
      <w:r>
        <w:rPr>
          <w:snapToGrid w:val="0"/>
        </w:rPr>
        <w:sym w:font="Symbol" w:char="F0B4"/>
      </w:r>
      <w:r>
        <w:rPr>
          <w:snapToGrid w:val="0"/>
        </w:rPr>
        <w:t xml:space="preserve"> 100 = 100%.</w:t>
      </w:r>
    </w:p>
    <w:p w:rsidR="00A16623" w:rsidRDefault="00A16623" w:rsidP="00A16623">
      <w:pPr>
        <w:widowControl w:val="0"/>
        <w:ind w:left="2160" w:hanging="720"/>
        <w:rPr>
          <w:snapToGrid w:val="0"/>
        </w:rPr>
      </w:pPr>
      <w:r>
        <w:rPr>
          <w:snapToGrid w:val="0"/>
        </w:rPr>
        <w:t xml:space="preserve">Percentage change in nominal GDP in 2018 = [($800 – $400)/$400] </w:t>
      </w:r>
      <w:r>
        <w:rPr>
          <w:snapToGrid w:val="0"/>
        </w:rPr>
        <w:sym w:font="Symbol" w:char="F0B4"/>
      </w:r>
      <w:r>
        <w:rPr>
          <w:snapToGrid w:val="0"/>
        </w:rPr>
        <w:t xml:space="preserve"> 100 = 100%.</w:t>
      </w:r>
    </w:p>
    <w:p w:rsidR="00A16623" w:rsidRDefault="00A16623" w:rsidP="00A16623">
      <w:pPr>
        <w:widowControl w:val="0"/>
        <w:ind w:left="720"/>
        <w:rPr>
          <w:snapToGrid w:val="0"/>
        </w:rPr>
      </w:pPr>
    </w:p>
    <w:p w:rsidR="00A16623" w:rsidRDefault="00A16623" w:rsidP="00A16623">
      <w:pPr>
        <w:widowControl w:val="0"/>
        <w:ind w:left="720"/>
        <w:rPr>
          <w:snapToGrid w:val="0"/>
          <w:u w:val="single"/>
        </w:rPr>
      </w:pPr>
      <w:r>
        <w:rPr>
          <w:snapToGrid w:val="0"/>
        </w:rPr>
        <w:tab/>
      </w:r>
      <w:r>
        <w:rPr>
          <w:snapToGrid w:val="0"/>
          <w:u w:val="single"/>
        </w:rPr>
        <w:t>Calculating the percentage change in real GDP:</w:t>
      </w:r>
    </w:p>
    <w:p w:rsidR="00A16623" w:rsidRDefault="00A16623" w:rsidP="00A16623">
      <w:pPr>
        <w:widowControl w:val="0"/>
        <w:ind w:left="720" w:firstLine="720"/>
        <w:rPr>
          <w:snapToGrid w:val="0"/>
        </w:rPr>
      </w:pPr>
      <w:r>
        <w:rPr>
          <w:snapToGrid w:val="0"/>
        </w:rPr>
        <w:t xml:space="preserve">Percentage change in real GDP in 2017 = [($400 – $200)/$200] </w:t>
      </w:r>
      <w:r>
        <w:rPr>
          <w:snapToGrid w:val="0"/>
        </w:rPr>
        <w:sym w:font="Symbol" w:char="F0B4"/>
      </w:r>
      <w:r>
        <w:rPr>
          <w:snapToGrid w:val="0"/>
        </w:rPr>
        <w:t xml:space="preserve"> 100 = 100%.</w:t>
      </w:r>
    </w:p>
    <w:p w:rsidR="00A16623" w:rsidRDefault="00A16623" w:rsidP="00A16623">
      <w:pPr>
        <w:widowControl w:val="0"/>
        <w:ind w:left="720" w:firstLine="720"/>
        <w:rPr>
          <w:snapToGrid w:val="0"/>
        </w:rPr>
      </w:pPr>
      <w:r>
        <w:rPr>
          <w:snapToGrid w:val="0"/>
        </w:rPr>
        <w:t xml:space="preserve">Percentage change in real GDP in 2018 = [($400 – $400)/$400] </w:t>
      </w:r>
      <w:r>
        <w:rPr>
          <w:snapToGrid w:val="0"/>
        </w:rPr>
        <w:sym w:font="Symbol" w:char="F0B4"/>
      </w:r>
      <w:r>
        <w:rPr>
          <w:snapToGrid w:val="0"/>
        </w:rPr>
        <w:t xml:space="preserve"> 100 = 0%.</w:t>
      </w:r>
    </w:p>
    <w:p w:rsidR="00A16623" w:rsidRDefault="00A16623" w:rsidP="00A16623">
      <w:pPr>
        <w:widowControl w:val="0"/>
        <w:ind w:left="720"/>
        <w:rPr>
          <w:snapToGrid w:val="0"/>
        </w:rPr>
      </w:pPr>
    </w:p>
    <w:p w:rsidR="00A16623" w:rsidRDefault="00A16623" w:rsidP="00A16623">
      <w:pPr>
        <w:widowControl w:val="0"/>
        <w:ind w:left="720"/>
        <w:rPr>
          <w:snapToGrid w:val="0"/>
          <w:u w:val="single"/>
        </w:rPr>
      </w:pPr>
      <w:r>
        <w:rPr>
          <w:snapToGrid w:val="0"/>
        </w:rPr>
        <w:tab/>
      </w:r>
      <w:r>
        <w:rPr>
          <w:snapToGrid w:val="0"/>
          <w:u w:val="single"/>
        </w:rPr>
        <w:t>Calculating the percentage change in GDP deflator:</w:t>
      </w:r>
    </w:p>
    <w:p w:rsidR="00A16623" w:rsidRDefault="00A16623" w:rsidP="00A16623">
      <w:pPr>
        <w:widowControl w:val="0"/>
        <w:ind w:left="720" w:firstLine="720"/>
        <w:rPr>
          <w:snapToGrid w:val="0"/>
        </w:rPr>
      </w:pPr>
      <w:r>
        <w:rPr>
          <w:snapToGrid w:val="0"/>
        </w:rPr>
        <w:t xml:space="preserve">Percentage change in the GDP deflator in 2017 = [(100 – 100)/100] </w:t>
      </w:r>
      <w:r>
        <w:rPr>
          <w:snapToGrid w:val="0"/>
        </w:rPr>
        <w:sym w:font="Symbol" w:char="F0B4"/>
      </w:r>
      <w:r>
        <w:rPr>
          <w:snapToGrid w:val="0"/>
        </w:rPr>
        <w:t xml:space="preserve"> 100 = 0%.</w:t>
      </w:r>
    </w:p>
    <w:p w:rsidR="00A16623" w:rsidRDefault="00A16623" w:rsidP="00A16623">
      <w:pPr>
        <w:widowControl w:val="0"/>
        <w:ind w:left="2160" w:hanging="720"/>
        <w:rPr>
          <w:snapToGrid w:val="0"/>
        </w:rPr>
      </w:pPr>
      <w:r>
        <w:rPr>
          <w:snapToGrid w:val="0"/>
        </w:rPr>
        <w:t xml:space="preserve">Percentage change in the GDP deflator in 2018 = [(200 – 100)/100] </w:t>
      </w:r>
      <w:r>
        <w:rPr>
          <w:snapToGrid w:val="0"/>
        </w:rPr>
        <w:sym w:font="Symbol" w:char="F0B4"/>
      </w:r>
      <w:r>
        <w:rPr>
          <w:snapToGrid w:val="0"/>
        </w:rPr>
        <w:t xml:space="preserve"> 100 = 100%.</w:t>
      </w:r>
    </w:p>
    <w:p w:rsidR="00A16623" w:rsidRDefault="00A16623" w:rsidP="00A16623">
      <w:pPr>
        <w:widowControl w:val="0"/>
        <w:ind w:left="720"/>
        <w:rPr>
          <w:snapToGrid w:val="0"/>
        </w:rPr>
      </w:pPr>
    </w:p>
    <w:p w:rsidR="00A16623" w:rsidRDefault="00A16623" w:rsidP="00A16623">
      <w:pPr>
        <w:widowControl w:val="0"/>
        <w:ind w:left="1440"/>
        <w:rPr>
          <w:snapToGrid w:val="0"/>
        </w:rPr>
      </w:pPr>
      <w:r>
        <w:rPr>
          <w:snapToGrid w:val="0"/>
        </w:rPr>
        <w:t>Prices did not change from 2016 to 2017. Thus, the percentage change in the GDP deflator is zero. Likewise, output levels did not change from 2017 to 2018. This means that the percentage change in real GDP is zero.</w:t>
      </w:r>
    </w:p>
    <w:p w:rsidR="00A16623" w:rsidRDefault="00A16623" w:rsidP="00A16623">
      <w:pPr>
        <w:widowControl w:val="0"/>
        <w:ind w:left="720"/>
        <w:rPr>
          <w:snapToGrid w:val="0"/>
        </w:rPr>
      </w:pPr>
    </w:p>
    <w:p w:rsidR="00A16623" w:rsidRDefault="00A16623" w:rsidP="00A16623">
      <w:pPr>
        <w:pStyle w:val="NLa"/>
        <w:rPr>
          <w:snapToGrid w:val="0"/>
        </w:rPr>
      </w:pPr>
      <w:r>
        <w:rPr>
          <w:snapToGrid w:val="0"/>
        </w:rPr>
        <w:t>c.</w:t>
      </w:r>
      <w:r>
        <w:rPr>
          <w:snapToGrid w:val="0"/>
        </w:rPr>
        <w:tab/>
        <w:t>Economic well-being rose more in 2017 than in 2018, since real GDP rose in 2017 but not in 2018. In 2017, real GDP rose but prices did not. In 2018, real GDP did not rise but prices did.</w:t>
      </w:r>
    </w:p>
    <w:p w:rsidR="00A16623" w:rsidRDefault="00A16623" w:rsidP="00A16623">
      <w:pPr>
        <w:widowControl w:val="0"/>
        <w:ind w:left="720"/>
        <w:rPr>
          <w:snapToGrid w:val="0"/>
        </w:rPr>
      </w:pPr>
    </w:p>
    <w:p w:rsidR="00A16623" w:rsidRDefault="00A16623" w:rsidP="00A16623">
      <w:pPr>
        <w:widowControl w:val="0"/>
        <w:tabs>
          <w:tab w:val="left" w:pos="1080"/>
        </w:tabs>
        <w:ind w:left="720"/>
        <w:rPr>
          <w:snapToGrid w:val="0"/>
        </w:rPr>
      </w:pPr>
      <w:r>
        <w:rPr>
          <w:snapToGrid w:val="0"/>
        </w:rPr>
        <w:t>6.</w:t>
      </w:r>
      <w:r>
        <w:rPr>
          <w:snapToGrid w:val="0"/>
        </w:rPr>
        <w:tab/>
        <w:t>a.</w:t>
      </w:r>
      <w:r>
        <w:rPr>
          <w:snapToGrid w:val="0"/>
        </w:rPr>
        <w:tab/>
      </w:r>
      <w:r>
        <w:rPr>
          <w:snapToGrid w:val="0"/>
          <w:u w:val="single"/>
        </w:rPr>
        <w:t>Calculating Nominal GDP:</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r>
      <w:r>
        <w:rPr>
          <w:snapToGrid w:val="0"/>
        </w:rPr>
        <w:tab/>
        <w:t xml:space="preserve">Year 1: (3 bars </w:t>
      </w:r>
      <w:r>
        <w:rPr>
          <w:snapToGrid w:val="0"/>
        </w:rPr>
        <w:sym w:font="Symbol" w:char="F0B4"/>
      </w:r>
      <w:r>
        <w:rPr>
          <w:snapToGrid w:val="0"/>
        </w:rPr>
        <w:t xml:space="preserve"> $4) = $12</w:t>
      </w:r>
    </w:p>
    <w:p w:rsidR="00A16623" w:rsidRDefault="00A16623" w:rsidP="00A16623">
      <w:pPr>
        <w:widowControl w:val="0"/>
        <w:tabs>
          <w:tab w:val="left" w:pos="1080"/>
        </w:tabs>
        <w:ind w:left="720"/>
        <w:rPr>
          <w:snapToGrid w:val="0"/>
        </w:rPr>
      </w:pPr>
      <w:r>
        <w:rPr>
          <w:snapToGrid w:val="0"/>
        </w:rPr>
        <w:tab/>
      </w:r>
      <w:r>
        <w:rPr>
          <w:snapToGrid w:val="0"/>
        </w:rPr>
        <w:tab/>
        <w:t xml:space="preserve">Year 2: (4 bars </w:t>
      </w:r>
      <w:r>
        <w:rPr>
          <w:snapToGrid w:val="0"/>
        </w:rPr>
        <w:sym w:font="Symbol" w:char="F0B4"/>
      </w:r>
      <w:r>
        <w:rPr>
          <w:snapToGrid w:val="0"/>
        </w:rPr>
        <w:t xml:space="preserve"> $5) = $20</w:t>
      </w:r>
    </w:p>
    <w:p w:rsidR="00A16623" w:rsidRDefault="00A16623" w:rsidP="00A16623">
      <w:pPr>
        <w:widowControl w:val="0"/>
        <w:tabs>
          <w:tab w:val="left" w:pos="1080"/>
        </w:tabs>
        <w:ind w:left="720"/>
        <w:rPr>
          <w:snapToGrid w:val="0"/>
        </w:rPr>
      </w:pPr>
      <w:r>
        <w:rPr>
          <w:snapToGrid w:val="0"/>
        </w:rPr>
        <w:tab/>
      </w:r>
      <w:r>
        <w:rPr>
          <w:snapToGrid w:val="0"/>
        </w:rPr>
        <w:tab/>
        <w:t xml:space="preserve">Year 3: (5 bars </w:t>
      </w:r>
      <w:r>
        <w:rPr>
          <w:snapToGrid w:val="0"/>
        </w:rPr>
        <w:sym w:font="Symbol" w:char="F0B4"/>
      </w:r>
      <w:r>
        <w:rPr>
          <w:snapToGrid w:val="0"/>
        </w:rPr>
        <w:t xml:space="preserve"> $6) = $30</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t>b.</w:t>
      </w:r>
      <w:r>
        <w:rPr>
          <w:snapToGrid w:val="0"/>
        </w:rPr>
        <w:tab/>
      </w:r>
      <w:r>
        <w:rPr>
          <w:snapToGrid w:val="0"/>
          <w:u w:val="single"/>
        </w:rPr>
        <w:t>Calculating Real GDP:</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r>
      <w:r>
        <w:rPr>
          <w:snapToGrid w:val="0"/>
        </w:rPr>
        <w:tab/>
        <w:t xml:space="preserve">Year 1: (3 bars </w:t>
      </w:r>
      <w:r>
        <w:rPr>
          <w:snapToGrid w:val="0"/>
        </w:rPr>
        <w:sym w:font="Symbol" w:char="F0B4"/>
      </w:r>
      <w:r>
        <w:rPr>
          <w:snapToGrid w:val="0"/>
        </w:rPr>
        <w:t xml:space="preserve"> $4) = $12</w:t>
      </w:r>
    </w:p>
    <w:p w:rsidR="00A16623" w:rsidRDefault="00A16623" w:rsidP="00A16623">
      <w:pPr>
        <w:widowControl w:val="0"/>
        <w:tabs>
          <w:tab w:val="left" w:pos="1080"/>
        </w:tabs>
        <w:ind w:left="720"/>
        <w:rPr>
          <w:snapToGrid w:val="0"/>
        </w:rPr>
      </w:pPr>
      <w:r>
        <w:rPr>
          <w:snapToGrid w:val="0"/>
        </w:rPr>
        <w:tab/>
      </w:r>
      <w:r>
        <w:rPr>
          <w:snapToGrid w:val="0"/>
        </w:rPr>
        <w:tab/>
        <w:t xml:space="preserve">Year 2: (4 bars </w:t>
      </w:r>
      <w:r>
        <w:rPr>
          <w:snapToGrid w:val="0"/>
        </w:rPr>
        <w:sym w:font="Symbol" w:char="F0B4"/>
      </w:r>
      <w:r>
        <w:rPr>
          <w:snapToGrid w:val="0"/>
        </w:rPr>
        <w:t xml:space="preserve"> $4) = $16</w:t>
      </w:r>
    </w:p>
    <w:p w:rsidR="00A16623" w:rsidRDefault="00A16623" w:rsidP="00A16623">
      <w:pPr>
        <w:widowControl w:val="0"/>
        <w:tabs>
          <w:tab w:val="left" w:pos="1080"/>
        </w:tabs>
        <w:ind w:left="720"/>
        <w:rPr>
          <w:snapToGrid w:val="0"/>
        </w:rPr>
      </w:pPr>
      <w:r>
        <w:rPr>
          <w:snapToGrid w:val="0"/>
        </w:rPr>
        <w:tab/>
      </w:r>
      <w:r>
        <w:rPr>
          <w:snapToGrid w:val="0"/>
        </w:rPr>
        <w:tab/>
        <w:t xml:space="preserve">Year 3: (5 bars </w:t>
      </w:r>
      <w:r>
        <w:rPr>
          <w:snapToGrid w:val="0"/>
        </w:rPr>
        <w:sym w:font="Symbol" w:char="F0B4"/>
      </w:r>
      <w:r>
        <w:rPr>
          <w:snapToGrid w:val="0"/>
        </w:rPr>
        <w:t xml:space="preserve"> $4) = $20</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t>c.</w:t>
      </w:r>
      <w:r>
        <w:rPr>
          <w:snapToGrid w:val="0"/>
        </w:rPr>
        <w:tab/>
      </w:r>
      <w:r>
        <w:rPr>
          <w:snapToGrid w:val="0"/>
          <w:u w:val="single"/>
        </w:rPr>
        <w:t>Calculating the GDP deflator:</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r>
      <w:r>
        <w:rPr>
          <w:snapToGrid w:val="0"/>
        </w:rPr>
        <w:tab/>
        <w:t xml:space="preserve">Year 1: $12/$12 </w:t>
      </w:r>
      <w:r>
        <w:rPr>
          <w:snapToGrid w:val="0"/>
        </w:rPr>
        <w:sym w:font="Symbol" w:char="F0B4"/>
      </w:r>
      <w:r>
        <w:rPr>
          <w:snapToGrid w:val="0"/>
        </w:rPr>
        <w:t xml:space="preserve"> 100 = 100</w:t>
      </w:r>
    </w:p>
    <w:p w:rsidR="00A16623" w:rsidRDefault="00A16623" w:rsidP="00A16623">
      <w:pPr>
        <w:widowControl w:val="0"/>
        <w:tabs>
          <w:tab w:val="left" w:pos="1080"/>
        </w:tabs>
        <w:ind w:left="720"/>
        <w:rPr>
          <w:snapToGrid w:val="0"/>
        </w:rPr>
      </w:pPr>
      <w:r>
        <w:rPr>
          <w:snapToGrid w:val="0"/>
        </w:rPr>
        <w:tab/>
      </w:r>
      <w:r>
        <w:rPr>
          <w:snapToGrid w:val="0"/>
        </w:rPr>
        <w:tab/>
        <w:t xml:space="preserve">Year 2: $20/$16 </w:t>
      </w:r>
      <w:r>
        <w:rPr>
          <w:snapToGrid w:val="0"/>
        </w:rPr>
        <w:sym w:font="Symbol" w:char="F0B4"/>
      </w:r>
      <w:r>
        <w:rPr>
          <w:snapToGrid w:val="0"/>
        </w:rPr>
        <w:t xml:space="preserve"> 100 = 125</w:t>
      </w:r>
    </w:p>
    <w:p w:rsidR="00A16623" w:rsidRDefault="00A16623" w:rsidP="00A16623">
      <w:pPr>
        <w:widowControl w:val="0"/>
        <w:tabs>
          <w:tab w:val="left" w:pos="1080"/>
        </w:tabs>
        <w:ind w:left="720"/>
        <w:rPr>
          <w:snapToGrid w:val="0"/>
        </w:rPr>
      </w:pPr>
      <w:r>
        <w:rPr>
          <w:snapToGrid w:val="0"/>
        </w:rPr>
        <w:tab/>
      </w:r>
      <w:r>
        <w:rPr>
          <w:snapToGrid w:val="0"/>
        </w:rPr>
        <w:tab/>
        <w:t xml:space="preserve">Year 3: $30/$20 </w:t>
      </w:r>
      <w:r>
        <w:rPr>
          <w:snapToGrid w:val="0"/>
        </w:rPr>
        <w:sym w:font="Symbol" w:char="F0B4"/>
      </w:r>
      <w:r>
        <w:rPr>
          <w:snapToGrid w:val="0"/>
        </w:rPr>
        <w:t xml:space="preserve"> 100 = 150</w:t>
      </w:r>
    </w:p>
    <w:p w:rsidR="00A16623" w:rsidRPr="00126756" w:rsidRDefault="00A16623" w:rsidP="00A16623">
      <w:pPr>
        <w:widowControl w:val="0"/>
        <w:tabs>
          <w:tab w:val="left" w:pos="1080"/>
        </w:tabs>
        <w:ind w:left="720"/>
        <w:rPr>
          <w:snapToGrid w:val="0"/>
        </w:rPr>
      </w:pPr>
    </w:p>
    <w:p w:rsidR="00A16623" w:rsidRDefault="00A16623" w:rsidP="00A16623">
      <w:pPr>
        <w:widowControl w:val="0"/>
        <w:tabs>
          <w:tab w:val="left" w:pos="1080"/>
        </w:tabs>
        <w:ind w:left="720"/>
        <w:rPr>
          <w:snapToGrid w:val="0"/>
        </w:rPr>
      </w:pPr>
      <w:r>
        <w:rPr>
          <w:snapToGrid w:val="0"/>
        </w:rPr>
        <w:tab/>
        <w:t>d.</w:t>
      </w:r>
      <w:r>
        <w:rPr>
          <w:snapToGrid w:val="0"/>
        </w:rPr>
        <w:tab/>
        <w:t xml:space="preserve">The growth rate of real GDP from Year 2 to Year 3 = (20 – 16)/16 </w:t>
      </w:r>
      <w:r>
        <w:rPr>
          <w:snapToGrid w:val="0"/>
        </w:rPr>
        <w:sym w:font="Symbol" w:char="F0B4"/>
      </w:r>
      <w:r>
        <w:rPr>
          <w:snapToGrid w:val="0"/>
        </w:rPr>
        <w:t xml:space="preserve"> 100 = 25%</w:t>
      </w:r>
    </w:p>
    <w:p w:rsidR="00A16623" w:rsidRDefault="00A16623" w:rsidP="00A16623">
      <w:pPr>
        <w:widowControl w:val="0"/>
        <w:tabs>
          <w:tab w:val="left" w:pos="1080"/>
        </w:tabs>
        <w:ind w:left="720"/>
        <w:rPr>
          <w:snapToGrid w:val="0"/>
        </w:rPr>
      </w:pPr>
    </w:p>
    <w:p w:rsidR="00A16623" w:rsidRDefault="00A16623" w:rsidP="00A16623">
      <w:pPr>
        <w:widowControl w:val="0"/>
        <w:tabs>
          <w:tab w:val="left" w:pos="1080"/>
        </w:tabs>
        <w:ind w:left="1440" w:hanging="720"/>
        <w:rPr>
          <w:snapToGrid w:val="0"/>
        </w:rPr>
      </w:pPr>
      <w:r>
        <w:rPr>
          <w:snapToGrid w:val="0"/>
        </w:rPr>
        <w:tab/>
        <w:t>e.</w:t>
      </w:r>
      <w:r>
        <w:rPr>
          <w:snapToGrid w:val="0"/>
        </w:rPr>
        <w:tab/>
        <w:t xml:space="preserve">The inflation rate from Year 2 to Year 3 = (150 – 125)/125 </w:t>
      </w:r>
      <w:r>
        <w:rPr>
          <w:snapToGrid w:val="0"/>
        </w:rPr>
        <w:sym w:font="Symbol" w:char="F0B4"/>
      </w:r>
      <w:r>
        <w:rPr>
          <w:snapToGrid w:val="0"/>
        </w:rPr>
        <w:t xml:space="preserve"> 100 = 20%.</w:t>
      </w:r>
    </w:p>
    <w:p w:rsidR="00A16623" w:rsidRDefault="00A16623" w:rsidP="00A16623">
      <w:pPr>
        <w:widowControl w:val="0"/>
        <w:tabs>
          <w:tab w:val="left" w:pos="1080"/>
        </w:tabs>
        <w:ind w:left="720"/>
        <w:rPr>
          <w:snapToGrid w:val="0"/>
        </w:rPr>
      </w:pPr>
    </w:p>
    <w:p w:rsidR="00A16623" w:rsidRPr="00126756" w:rsidRDefault="00A16623" w:rsidP="00A16623">
      <w:pPr>
        <w:widowControl w:val="0"/>
        <w:tabs>
          <w:tab w:val="left" w:pos="1080"/>
        </w:tabs>
        <w:ind w:left="1440" w:hanging="720"/>
        <w:rPr>
          <w:snapToGrid w:val="0"/>
        </w:rPr>
      </w:pPr>
      <w:r>
        <w:rPr>
          <w:snapToGrid w:val="0"/>
        </w:rPr>
        <w:tab/>
        <w:t>f.</w:t>
      </w:r>
      <w:r>
        <w:rPr>
          <w:snapToGrid w:val="0"/>
        </w:rPr>
        <w:tab/>
        <w:t>To calculate the growth rate of real GDP, we could simply calculate the percentage change in the quantity of bars. To calculate the inflation rate, we could measure the percentage change in the price of bars.</w:t>
      </w:r>
    </w:p>
    <w:p w:rsidR="00A16623" w:rsidRDefault="00A16623" w:rsidP="00A16623">
      <w:pPr>
        <w:widowControl w:val="0"/>
        <w:ind w:left="720"/>
        <w:rPr>
          <w:snapToGrid w:val="0"/>
        </w:rPr>
      </w:pPr>
    </w:p>
    <w:p w:rsidR="00A16623" w:rsidRDefault="00A16623" w:rsidP="00A16623">
      <w:pPr>
        <w:pStyle w:val="NL1"/>
        <w:keepNext/>
        <w:rPr>
          <w:snapToGrid w:val="0"/>
        </w:rPr>
      </w:pPr>
      <w:r>
        <w:rPr>
          <w:snapToGrid w:val="0"/>
        </w:rPr>
        <w:t>7.</w:t>
      </w:r>
      <w:r>
        <w:rPr>
          <w:snapToGrid w:val="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566"/>
        <w:gridCol w:w="2070"/>
      </w:tblGrid>
      <w:tr w:rsidR="00A16623" w:rsidTr="00C9638D">
        <w:trPr>
          <w:jc w:val="center"/>
        </w:trPr>
        <w:tc>
          <w:tcPr>
            <w:tcW w:w="1404" w:type="dxa"/>
          </w:tcPr>
          <w:p w:rsidR="00A16623" w:rsidRDefault="00A16623" w:rsidP="00C9638D">
            <w:pPr>
              <w:widowControl w:val="0"/>
              <w:tabs>
                <w:tab w:val="left" w:pos="-1440"/>
              </w:tabs>
              <w:jc w:val="center"/>
              <w:rPr>
                <w:b/>
                <w:snapToGrid w:val="0"/>
              </w:rPr>
            </w:pPr>
            <w:r>
              <w:rPr>
                <w:b/>
                <w:snapToGrid w:val="0"/>
              </w:rPr>
              <w:t>Year</w:t>
            </w:r>
          </w:p>
        </w:tc>
        <w:tc>
          <w:tcPr>
            <w:tcW w:w="1566" w:type="dxa"/>
          </w:tcPr>
          <w:p w:rsidR="00A16623" w:rsidRDefault="00A16623" w:rsidP="00C9638D">
            <w:pPr>
              <w:widowControl w:val="0"/>
              <w:tabs>
                <w:tab w:val="left" w:pos="-1440"/>
              </w:tabs>
              <w:jc w:val="center"/>
              <w:rPr>
                <w:b/>
                <w:snapToGrid w:val="0"/>
              </w:rPr>
            </w:pPr>
            <w:r>
              <w:rPr>
                <w:b/>
                <w:snapToGrid w:val="0"/>
              </w:rPr>
              <w:t>Nominal GDP (billions)</w:t>
            </w:r>
          </w:p>
        </w:tc>
        <w:tc>
          <w:tcPr>
            <w:tcW w:w="2070" w:type="dxa"/>
          </w:tcPr>
          <w:p w:rsidR="00A16623" w:rsidRDefault="00A16623" w:rsidP="00C9638D">
            <w:pPr>
              <w:widowControl w:val="0"/>
              <w:tabs>
                <w:tab w:val="left" w:pos="-1440"/>
              </w:tabs>
              <w:jc w:val="center"/>
              <w:rPr>
                <w:b/>
                <w:snapToGrid w:val="0"/>
              </w:rPr>
            </w:pPr>
            <w:r>
              <w:rPr>
                <w:b/>
                <w:snapToGrid w:val="0"/>
              </w:rPr>
              <w:t>GDP Deflator (base year: 2009)</w:t>
            </w:r>
          </w:p>
        </w:tc>
      </w:tr>
      <w:tr w:rsidR="00A16623" w:rsidTr="00C9638D">
        <w:trPr>
          <w:jc w:val="center"/>
        </w:trPr>
        <w:tc>
          <w:tcPr>
            <w:tcW w:w="1404" w:type="dxa"/>
          </w:tcPr>
          <w:p w:rsidR="00A16623" w:rsidRDefault="00A16623" w:rsidP="00C9638D">
            <w:pPr>
              <w:widowControl w:val="0"/>
              <w:tabs>
                <w:tab w:val="left" w:pos="-1440"/>
              </w:tabs>
              <w:jc w:val="center"/>
              <w:rPr>
                <w:snapToGrid w:val="0"/>
              </w:rPr>
            </w:pPr>
            <w:r>
              <w:rPr>
                <w:snapToGrid w:val="0"/>
              </w:rPr>
              <w:t>2014</w:t>
            </w:r>
          </w:p>
        </w:tc>
        <w:tc>
          <w:tcPr>
            <w:tcW w:w="1566" w:type="dxa"/>
          </w:tcPr>
          <w:p w:rsidR="00A16623" w:rsidRDefault="00A16623" w:rsidP="00C9638D">
            <w:pPr>
              <w:widowControl w:val="0"/>
              <w:tabs>
                <w:tab w:val="left" w:pos="-1440"/>
              </w:tabs>
              <w:jc w:val="center"/>
              <w:rPr>
                <w:snapToGrid w:val="0"/>
              </w:rPr>
            </w:pPr>
            <w:r>
              <w:rPr>
                <w:snapToGrid w:val="0"/>
              </w:rPr>
              <w:t>$17,419</w:t>
            </w:r>
          </w:p>
        </w:tc>
        <w:tc>
          <w:tcPr>
            <w:tcW w:w="2070" w:type="dxa"/>
          </w:tcPr>
          <w:p w:rsidR="00A16623" w:rsidRDefault="00A16623" w:rsidP="00C9638D">
            <w:pPr>
              <w:widowControl w:val="0"/>
              <w:tabs>
                <w:tab w:val="left" w:pos="-1440"/>
              </w:tabs>
              <w:jc w:val="center"/>
              <w:rPr>
                <w:snapToGrid w:val="0"/>
              </w:rPr>
            </w:pPr>
            <w:r>
              <w:rPr>
                <w:snapToGrid w:val="0"/>
              </w:rPr>
              <w:t>108.3</w:t>
            </w:r>
          </w:p>
        </w:tc>
      </w:tr>
      <w:tr w:rsidR="00A16623" w:rsidTr="00C9638D">
        <w:trPr>
          <w:jc w:val="center"/>
        </w:trPr>
        <w:tc>
          <w:tcPr>
            <w:tcW w:w="1404" w:type="dxa"/>
          </w:tcPr>
          <w:p w:rsidR="00A16623" w:rsidRDefault="00A16623" w:rsidP="00C9638D">
            <w:pPr>
              <w:widowControl w:val="0"/>
              <w:tabs>
                <w:tab w:val="left" w:pos="-1440"/>
              </w:tabs>
              <w:jc w:val="center"/>
              <w:rPr>
                <w:snapToGrid w:val="0"/>
              </w:rPr>
            </w:pPr>
            <w:r>
              <w:rPr>
                <w:snapToGrid w:val="0"/>
              </w:rPr>
              <w:t>1994</w:t>
            </w:r>
          </w:p>
        </w:tc>
        <w:tc>
          <w:tcPr>
            <w:tcW w:w="1566" w:type="dxa"/>
          </w:tcPr>
          <w:p w:rsidR="00A16623" w:rsidRDefault="00A16623" w:rsidP="00C9638D">
            <w:pPr>
              <w:widowControl w:val="0"/>
              <w:tabs>
                <w:tab w:val="left" w:pos="-1440"/>
              </w:tabs>
              <w:jc w:val="center"/>
              <w:rPr>
                <w:snapToGrid w:val="0"/>
              </w:rPr>
            </w:pPr>
            <w:proofErr w:type="gramStart"/>
            <w:r>
              <w:rPr>
                <w:snapToGrid w:val="0"/>
              </w:rPr>
              <w:t>$  7,309</w:t>
            </w:r>
            <w:proofErr w:type="gramEnd"/>
          </w:p>
        </w:tc>
        <w:tc>
          <w:tcPr>
            <w:tcW w:w="2070" w:type="dxa"/>
          </w:tcPr>
          <w:p w:rsidR="00A16623" w:rsidRDefault="00A16623" w:rsidP="00C9638D">
            <w:pPr>
              <w:widowControl w:val="0"/>
              <w:tabs>
                <w:tab w:val="left" w:pos="-1440"/>
              </w:tabs>
              <w:jc w:val="center"/>
              <w:rPr>
                <w:snapToGrid w:val="0"/>
              </w:rPr>
            </w:pPr>
            <w:r>
              <w:rPr>
                <w:snapToGrid w:val="0"/>
              </w:rPr>
              <w:t xml:space="preserve">  73.8</w:t>
            </w:r>
          </w:p>
        </w:tc>
      </w:tr>
    </w:tbl>
    <w:p w:rsidR="00A16623" w:rsidRDefault="00A16623" w:rsidP="00A16623">
      <w:pPr>
        <w:widowControl w:val="0"/>
        <w:rPr>
          <w:snapToGrid w:val="0"/>
        </w:rPr>
      </w:pPr>
    </w:p>
    <w:p w:rsidR="00A16623" w:rsidRDefault="00A16623" w:rsidP="00A16623">
      <w:pPr>
        <w:pStyle w:val="NLa"/>
        <w:spacing w:after="180"/>
        <w:rPr>
          <w:snapToGrid w:val="0"/>
        </w:rPr>
      </w:pPr>
      <w:r>
        <w:rPr>
          <w:snapToGrid w:val="0"/>
        </w:rPr>
        <w:t>a.</w:t>
      </w:r>
      <w:r>
        <w:rPr>
          <w:snapToGrid w:val="0"/>
        </w:rPr>
        <w:tab/>
        <w:t xml:space="preserve">The growth rate of nominal GDP = 100 </w:t>
      </w:r>
      <w:r>
        <w:rPr>
          <w:snapToGrid w:val="0"/>
        </w:rPr>
        <w:sym w:font="Symbol" w:char="F0B4"/>
      </w:r>
      <w:r>
        <w:rPr>
          <w:snapToGrid w:val="0"/>
        </w:rPr>
        <w:t xml:space="preserve"> [($17,419/$7,309)</w:t>
      </w:r>
      <w:r>
        <w:rPr>
          <w:snapToGrid w:val="0"/>
          <w:vertAlign w:val="superscript"/>
        </w:rPr>
        <w:t>0.05</w:t>
      </w:r>
      <w:r>
        <w:rPr>
          <w:snapToGrid w:val="0"/>
        </w:rPr>
        <w:t xml:space="preserve"> – 1] = 4.4%</w:t>
      </w:r>
    </w:p>
    <w:p w:rsidR="00A16623" w:rsidRDefault="00A16623" w:rsidP="00A16623">
      <w:pPr>
        <w:pStyle w:val="NLa"/>
        <w:spacing w:after="180"/>
        <w:rPr>
          <w:snapToGrid w:val="0"/>
        </w:rPr>
      </w:pPr>
      <w:r>
        <w:rPr>
          <w:snapToGrid w:val="0"/>
        </w:rPr>
        <w:t>b.</w:t>
      </w:r>
      <w:r>
        <w:rPr>
          <w:snapToGrid w:val="0"/>
        </w:rPr>
        <w:tab/>
        <w:t xml:space="preserve">The growth rate of the deflator = 100 </w:t>
      </w:r>
      <w:r>
        <w:rPr>
          <w:snapToGrid w:val="0"/>
        </w:rPr>
        <w:sym w:font="Symbol" w:char="F0B4"/>
      </w:r>
      <w:r>
        <w:rPr>
          <w:snapToGrid w:val="0"/>
        </w:rPr>
        <w:t xml:space="preserve"> [(108.3/73.8)</w:t>
      </w:r>
      <w:r>
        <w:rPr>
          <w:snapToGrid w:val="0"/>
          <w:vertAlign w:val="superscript"/>
        </w:rPr>
        <w:t>0.05</w:t>
      </w:r>
      <w:r>
        <w:rPr>
          <w:snapToGrid w:val="0"/>
        </w:rPr>
        <w:t xml:space="preserve"> – 1] = 1.9%</w:t>
      </w:r>
    </w:p>
    <w:p w:rsidR="00A16623" w:rsidRDefault="00A16623" w:rsidP="00A16623">
      <w:pPr>
        <w:pStyle w:val="NLa"/>
        <w:spacing w:after="180"/>
        <w:rPr>
          <w:snapToGrid w:val="0"/>
        </w:rPr>
      </w:pPr>
      <w:r>
        <w:rPr>
          <w:snapToGrid w:val="0"/>
        </w:rPr>
        <w:t>c.</w:t>
      </w:r>
      <w:r>
        <w:rPr>
          <w:snapToGrid w:val="0"/>
        </w:rPr>
        <w:tab/>
        <w:t>Real GDP in 1994 (in 2009 prices) is $7,309</w:t>
      </w:r>
      <w:proofErr w:type="gramStart"/>
      <w:r>
        <w:rPr>
          <w:snapToGrid w:val="0"/>
        </w:rPr>
        <w:t>/(</w:t>
      </w:r>
      <w:proofErr w:type="gramEnd"/>
      <w:r>
        <w:rPr>
          <w:snapToGrid w:val="0"/>
        </w:rPr>
        <w:t>73.8/100) = $9,903.79.</w:t>
      </w:r>
    </w:p>
    <w:p w:rsidR="00A16623" w:rsidRDefault="00A16623" w:rsidP="00A16623">
      <w:pPr>
        <w:pStyle w:val="NLa"/>
        <w:spacing w:after="180"/>
        <w:rPr>
          <w:snapToGrid w:val="0"/>
        </w:rPr>
      </w:pPr>
      <w:r>
        <w:rPr>
          <w:snapToGrid w:val="0"/>
        </w:rPr>
        <w:t>d.</w:t>
      </w:r>
      <w:r>
        <w:rPr>
          <w:snapToGrid w:val="0"/>
        </w:rPr>
        <w:tab/>
        <w:t>Real GDP in 2014 (in 2009 prices) is $17,419</w:t>
      </w:r>
      <w:proofErr w:type="gramStart"/>
      <w:r>
        <w:rPr>
          <w:snapToGrid w:val="0"/>
        </w:rPr>
        <w:t>/(</w:t>
      </w:r>
      <w:proofErr w:type="gramEnd"/>
      <w:r>
        <w:rPr>
          <w:snapToGrid w:val="0"/>
        </w:rPr>
        <w:t>108.3/100) = $16,084.03.</w:t>
      </w:r>
    </w:p>
    <w:p w:rsidR="00A16623" w:rsidRDefault="00A16623" w:rsidP="00A16623">
      <w:pPr>
        <w:pStyle w:val="NLa"/>
        <w:spacing w:after="180"/>
        <w:rPr>
          <w:snapToGrid w:val="0"/>
        </w:rPr>
      </w:pPr>
      <w:r>
        <w:rPr>
          <w:snapToGrid w:val="0"/>
        </w:rPr>
        <w:t>e.</w:t>
      </w:r>
      <w:r>
        <w:rPr>
          <w:snapToGrid w:val="0"/>
        </w:rPr>
        <w:tab/>
        <w:t xml:space="preserve">The growth rate of real GDP = 100 </w:t>
      </w:r>
      <w:r>
        <w:rPr>
          <w:snapToGrid w:val="0"/>
        </w:rPr>
        <w:sym w:font="Symbol" w:char="F0B4"/>
      </w:r>
      <w:r>
        <w:rPr>
          <w:snapToGrid w:val="0"/>
        </w:rPr>
        <w:t xml:space="preserve"> [($16,084.03/$9,903.79)</w:t>
      </w:r>
      <w:r>
        <w:rPr>
          <w:snapToGrid w:val="0"/>
          <w:vertAlign w:val="superscript"/>
        </w:rPr>
        <w:t>0.05</w:t>
      </w:r>
      <w:r>
        <w:rPr>
          <w:snapToGrid w:val="0"/>
        </w:rPr>
        <w:t xml:space="preserve"> – 1] = 2.5%</w:t>
      </w:r>
    </w:p>
    <w:p w:rsidR="00A16623" w:rsidRDefault="00A16623" w:rsidP="00A16623">
      <w:pPr>
        <w:pStyle w:val="NLa"/>
        <w:rPr>
          <w:snapToGrid w:val="0"/>
        </w:rPr>
      </w:pPr>
      <w:r>
        <w:rPr>
          <w:snapToGrid w:val="0"/>
        </w:rPr>
        <w:t>f.</w:t>
      </w:r>
      <w:r>
        <w:rPr>
          <w:snapToGrid w:val="0"/>
        </w:rPr>
        <w:tab/>
        <w:t>The growth rate of nominal GDP was higher than the growth rate of real GDP because of inflation.</w:t>
      </w:r>
    </w:p>
    <w:p w:rsidR="00A16623" w:rsidRDefault="00A16623" w:rsidP="00A16623">
      <w:pPr>
        <w:widowControl w:val="0"/>
        <w:rPr>
          <w:snapToGrid w:val="0"/>
        </w:rPr>
      </w:pPr>
    </w:p>
    <w:p w:rsidR="00A16623" w:rsidRDefault="00A16623" w:rsidP="00A16623">
      <w:pPr>
        <w:pStyle w:val="NL1"/>
        <w:rPr>
          <w:snapToGrid w:val="0"/>
        </w:rPr>
      </w:pPr>
      <w:r>
        <w:rPr>
          <w:snapToGrid w:val="0"/>
        </w:rPr>
        <w:t>8.</w:t>
      </w:r>
      <w:r>
        <w:rPr>
          <w:snapToGrid w:val="0"/>
        </w:rPr>
        <w:tab/>
        <w:t>Many answers are possible.</w:t>
      </w:r>
    </w:p>
    <w:p w:rsidR="00A16623" w:rsidRDefault="00A16623" w:rsidP="00A16623">
      <w:pPr>
        <w:widowControl w:val="0"/>
        <w:rPr>
          <w:snapToGrid w:val="0"/>
        </w:rPr>
      </w:pPr>
    </w:p>
    <w:p w:rsidR="00A16623" w:rsidRDefault="00A16623" w:rsidP="00A16623">
      <w:pPr>
        <w:pStyle w:val="NL1witha"/>
      </w:pPr>
      <w:r>
        <w:t>9.</w:t>
      </w:r>
      <w:r>
        <w:tab/>
        <w:t>a.</w:t>
      </w:r>
      <w:r>
        <w:tab/>
        <w:t>GDP is the market value of the final good sold, $180.</w:t>
      </w:r>
    </w:p>
    <w:p w:rsidR="00A16623" w:rsidRDefault="00A16623" w:rsidP="00A16623">
      <w:pPr>
        <w:widowControl w:val="0"/>
        <w:tabs>
          <w:tab w:val="left" w:pos="-1440"/>
        </w:tabs>
        <w:rPr>
          <w:snapToGrid w:val="0"/>
        </w:rPr>
      </w:pPr>
    </w:p>
    <w:p w:rsidR="00A16623" w:rsidRDefault="00A16623" w:rsidP="00A16623">
      <w:pPr>
        <w:pStyle w:val="NLa"/>
        <w:rPr>
          <w:snapToGrid w:val="0"/>
        </w:rPr>
      </w:pPr>
      <w:r>
        <w:rPr>
          <w:snapToGrid w:val="0"/>
        </w:rPr>
        <w:t>b.</w:t>
      </w:r>
      <w:r>
        <w:rPr>
          <w:snapToGrid w:val="0"/>
        </w:rPr>
        <w:tab/>
        <w:t>Value added for the farmer: $100.</w:t>
      </w:r>
    </w:p>
    <w:p w:rsidR="00A16623" w:rsidRDefault="00A16623" w:rsidP="00A16623">
      <w:pPr>
        <w:widowControl w:val="0"/>
        <w:tabs>
          <w:tab w:val="left" w:pos="-1440"/>
        </w:tabs>
        <w:rPr>
          <w:snapToGrid w:val="0"/>
        </w:rPr>
      </w:pPr>
      <w:r>
        <w:rPr>
          <w:snapToGrid w:val="0"/>
        </w:rPr>
        <w:tab/>
      </w:r>
      <w:r>
        <w:rPr>
          <w:snapToGrid w:val="0"/>
        </w:rPr>
        <w:tab/>
        <w:t>Value added for the miller: $150 – $100 = $50.</w:t>
      </w:r>
    </w:p>
    <w:p w:rsidR="00A16623" w:rsidRDefault="00A16623" w:rsidP="00A16623">
      <w:pPr>
        <w:widowControl w:val="0"/>
        <w:tabs>
          <w:tab w:val="left" w:pos="-1440"/>
        </w:tabs>
        <w:rPr>
          <w:snapToGrid w:val="0"/>
        </w:rPr>
      </w:pPr>
      <w:r>
        <w:rPr>
          <w:snapToGrid w:val="0"/>
        </w:rPr>
        <w:tab/>
      </w:r>
      <w:r>
        <w:rPr>
          <w:snapToGrid w:val="0"/>
        </w:rPr>
        <w:tab/>
        <w:t>Value added for the baker: $180 – $150 = $30.</w:t>
      </w:r>
    </w:p>
    <w:p w:rsidR="00A16623" w:rsidRDefault="00A16623" w:rsidP="00A16623">
      <w:pPr>
        <w:widowControl w:val="0"/>
        <w:tabs>
          <w:tab w:val="left" w:pos="-1440"/>
        </w:tabs>
        <w:rPr>
          <w:snapToGrid w:val="0"/>
        </w:rPr>
      </w:pPr>
    </w:p>
    <w:p w:rsidR="00A16623" w:rsidRDefault="00A16623" w:rsidP="00A16623">
      <w:pPr>
        <w:pStyle w:val="NLa"/>
        <w:rPr>
          <w:snapToGrid w:val="0"/>
        </w:rPr>
      </w:pPr>
      <w:r>
        <w:rPr>
          <w:snapToGrid w:val="0"/>
        </w:rPr>
        <w:t>c.</w:t>
      </w:r>
      <w:r>
        <w:rPr>
          <w:snapToGrid w:val="0"/>
        </w:rPr>
        <w:tab/>
        <w:t xml:space="preserve">Together, the value added for the three producers is $100 + $50 + $30 = $180. This is the value of GDP. This example suggests that GDP could be calculated as the sum of the value added by all producers. </w:t>
      </w:r>
    </w:p>
    <w:p w:rsidR="00A16623" w:rsidRDefault="00A16623" w:rsidP="00A16623">
      <w:pPr>
        <w:widowControl w:val="0"/>
        <w:tabs>
          <w:tab w:val="left" w:pos="-1440"/>
        </w:tabs>
        <w:rPr>
          <w:snapToGrid w:val="0"/>
        </w:rPr>
      </w:pPr>
    </w:p>
    <w:p w:rsidR="00A16623" w:rsidRDefault="00A16623" w:rsidP="00A16623">
      <w:pPr>
        <w:pStyle w:val="NL1"/>
        <w:rPr>
          <w:snapToGrid w:val="0"/>
        </w:rPr>
      </w:pPr>
      <w:r>
        <w:rPr>
          <w:snapToGrid w:val="0"/>
        </w:rPr>
        <w:lastRenderedPageBreak/>
        <w:t>10.</w:t>
      </w:r>
      <w:r>
        <w:rPr>
          <w:snapToGrid w:val="0"/>
        </w:rPr>
        <w:tab/>
        <w:t xml:space="preserve">In countries like India, people produce and consume more food at home that is not included in GDP than in the United States. </w:t>
      </w:r>
      <w:proofErr w:type="gramStart"/>
      <w:r>
        <w:rPr>
          <w:snapToGrid w:val="0"/>
        </w:rPr>
        <w:t>So</w:t>
      </w:r>
      <w:proofErr w:type="gramEnd"/>
      <w:r>
        <w:rPr>
          <w:snapToGrid w:val="0"/>
        </w:rPr>
        <w:t xml:space="preserve"> GDP per person in India and the United States will differ by more than their comparative economic well-being.</w:t>
      </w:r>
    </w:p>
    <w:p w:rsidR="00A16623" w:rsidRDefault="00A16623" w:rsidP="00A16623">
      <w:pPr>
        <w:widowControl w:val="0"/>
        <w:rPr>
          <w:snapToGrid w:val="0"/>
        </w:rPr>
      </w:pPr>
    </w:p>
    <w:p w:rsidR="00A16623" w:rsidRDefault="00A16623" w:rsidP="00A16623">
      <w:pPr>
        <w:pStyle w:val="NL1witha"/>
      </w:pPr>
      <w:r>
        <w:t>11.</w:t>
      </w:r>
      <w:r>
        <w:tab/>
        <w:t>a.</w:t>
      </w:r>
      <w:r>
        <w:tab/>
        <w:t>The increased labor-force participation of women has increased GDP in the United States, because it means more people are working and production has increased.</w:t>
      </w:r>
    </w:p>
    <w:p w:rsidR="00A16623" w:rsidRDefault="00A16623" w:rsidP="00A16623">
      <w:pPr>
        <w:widowControl w:val="0"/>
        <w:rPr>
          <w:snapToGrid w:val="0"/>
        </w:rPr>
      </w:pPr>
    </w:p>
    <w:p w:rsidR="00A16623" w:rsidRDefault="00A16623" w:rsidP="00A16623">
      <w:pPr>
        <w:pStyle w:val="NLa"/>
        <w:rPr>
          <w:snapToGrid w:val="0"/>
        </w:rPr>
      </w:pPr>
      <w:r>
        <w:rPr>
          <w:snapToGrid w:val="0"/>
        </w:rPr>
        <w:t>b.</w:t>
      </w:r>
      <w:r>
        <w:rPr>
          <w:snapToGrid w:val="0"/>
        </w:rPr>
        <w:tab/>
        <w:t>If our measure of well-being included time spent working in the home and taking leisure, it would not rise as much as GDP, because the rise in women's labor-force participation has reduced time spent working in the home and taking leisure.</w:t>
      </w:r>
    </w:p>
    <w:p w:rsidR="00A16623" w:rsidRDefault="00A16623" w:rsidP="00A16623">
      <w:pPr>
        <w:widowControl w:val="0"/>
        <w:rPr>
          <w:snapToGrid w:val="0"/>
        </w:rPr>
      </w:pPr>
    </w:p>
    <w:p w:rsidR="00A16623" w:rsidRPr="00B43051" w:rsidRDefault="00A16623" w:rsidP="00A16623">
      <w:pPr>
        <w:pStyle w:val="NLa"/>
        <w:rPr>
          <w:snapToGrid w:val="0"/>
        </w:rPr>
      </w:pPr>
      <w:r>
        <w:rPr>
          <w:snapToGrid w:val="0"/>
        </w:rPr>
        <w:t>c.</w:t>
      </w:r>
      <w:r>
        <w:rPr>
          <w:snapToGrid w:val="0"/>
        </w:rPr>
        <w:tab/>
        <w:t>Other aspects of well-being that are associated with the rise in women's increased labor-force participation include increased self-esteem and prestige for women in the workforce, especially at managerial levels, but decreased quality time spent with children, whose parents have less time to spend with them. Such aspects would be quite difficult to measure.</w:t>
      </w:r>
    </w:p>
    <w:p w:rsidR="00A16623" w:rsidRDefault="00A16623" w:rsidP="00A16623">
      <w:pPr>
        <w:widowControl w:val="0"/>
        <w:tabs>
          <w:tab w:val="left" w:pos="-1440"/>
        </w:tabs>
      </w:pPr>
    </w:p>
    <w:p w:rsidR="00A16623" w:rsidRDefault="00A16623" w:rsidP="00A16623">
      <w:pPr>
        <w:pStyle w:val="NL1witha"/>
      </w:pPr>
      <w:r>
        <w:t>12.</w:t>
      </w:r>
      <w:r>
        <w:tab/>
        <w:t>a.</w:t>
      </w:r>
      <w:r>
        <w:tab/>
        <w:t>GDP equals the dollar amount Barry collects, which is $400.</w:t>
      </w:r>
    </w:p>
    <w:p w:rsidR="00A16623" w:rsidRDefault="00A16623" w:rsidP="00A16623">
      <w:pPr>
        <w:pStyle w:val="NLa"/>
        <w:rPr>
          <w:snapToGrid w:val="0"/>
        </w:rPr>
      </w:pPr>
      <w:r>
        <w:rPr>
          <w:snapToGrid w:val="0"/>
        </w:rPr>
        <w:t>b.</w:t>
      </w:r>
      <w:r>
        <w:rPr>
          <w:snapToGrid w:val="0"/>
        </w:rPr>
        <w:tab/>
        <w:t>NNP = GDP – depreciation = $400 – $50 = $350.</w:t>
      </w:r>
    </w:p>
    <w:p w:rsidR="00A16623" w:rsidRDefault="00A16623" w:rsidP="00A16623">
      <w:pPr>
        <w:pStyle w:val="NLa"/>
        <w:rPr>
          <w:snapToGrid w:val="0"/>
        </w:rPr>
      </w:pPr>
      <w:r>
        <w:rPr>
          <w:snapToGrid w:val="0"/>
        </w:rPr>
        <w:t>c.</w:t>
      </w:r>
      <w:r>
        <w:rPr>
          <w:snapToGrid w:val="0"/>
        </w:rPr>
        <w:tab/>
        <w:t>National income = NNP = $350.</w:t>
      </w:r>
    </w:p>
    <w:p w:rsidR="00A16623" w:rsidRDefault="00A16623" w:rsidP="00A16623">
      <w:pPr>
        <w:pStyle w:val="NLa"/>
        <w:rPr>
          <w:snapToGrid w:val="0"/>
        </w:rPr>
      </w:pPr>
      <w:r>
        <w:rPr>
          <w:snapToGrid w:val="0"/>
        </w:rPr>
        <w:t>d.</w:t>
      </w:r>
      <w:r>
        <w:rPr>
          <w:snapToGrid w:val="0"/>
        </w:rPr>
        <w:tab/>
        <w:t>Personal income = national income – retained earnings – indirect business taxes = $350 – $100 – $30 = $220.</w:t>
      </w:r>
    </w:p>
    <w:p w:rsidR="00A16623" w:rsidRPr="00BE4976" w:rsidRDefault="00A16623" w:rsidP="00A16623">
      <w:pPr>
        <w:pStyle w:val="NLa"/>
        <w:rPr>
          <w:snapToGrid w:val="0"/>
        </w:rPr>
      </w:pPr>
      <w:r>
        <w:rPr>
          <w:snapToGrid w:val="0"/>
        </w:rPr>
        <w:t>e.</w:t>
      </w:r>
      <w:r>
        <w:rPr>
          <w:snapToGrid w:val="0"/>
        </w:rPr>
        <w:tab/>
        <w:t>Disposable personal income = personal income – personal income tax = $220 – $70 = $150.</w:t>
      </w:r>
    </w:p>
    <w:p w:rsidR="00660AC9" w:rsidRDefault="00660AC9"/>
    <w:sectPr w:rsidR="00660AC9" w:rsidSect="00916D61">
      <w:headerReference w:type="even" r:id="rId5"/>
      <w:headerReference w:type="default" r:id="rId6"/>
      <w:footerReference w:type="even" r:id="rId7"/>
      <w:footerReference w:type="default" r:id="rId8"/>
      <w:footerReference w:type="first" r:id="rId9"/>
      <w:pgSz w:w="12240" w:h="15840" w:code="1"/>
      <w:pgMar w:top="1440" w:right="1440" w:bottom="1440" w:left="1440" w:header="720" w:footer="720" w:gutter="0"/>
      <w:pgNumType w:start="384"/>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AC" w:rsidRPr="003F7784" w:rsidRDefault="00A16623" w:rsidP="00CB1400">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xml:space="preserve">, except for use as permitted in a license </w:t>
    </w:r>
    <w:r>
      <w:rPr>
        <w:rFonts w:ascii="Arial Narrow" w:hAnsi="Arial Narrow"/>
        <w:bCs/>
        <w:sz w:val="16"/>
        <w:szCs w:val="16"/>
      </w:rPr>
      <w:t>distributed with a certain product or service or otherwise on a password-protected website or school-approved learning management system for classroom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AC" w:rsidRPr="003F7784" w:rsidRDefault="00A16623" w:rsidP="00CB1400">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w:t>
    </w:r>
    <w:r w:rsidRPr="00E51324">
      <w:rPr>
        <w:rFonts w:ascii="Arial Narrow" w:hAnsi="Arial Narrow"/>
        <w:bCs/>
        <w:sz w:val="16"/>
        <w:szCs w:val="16"/>
      </w:rPr>
      <w:t>le website, in whole or in part</w:t>
    </w:r>
    <w:r>
      <w:rPr>
        <w:rFonts w:ascii="Arial Narrow" w:hAnsi="Arial Narrow"/>
        <w:bCs/>
        <w:sz w:val="16"/>
        <w:szCs w:val="16"/>
      </w:rPr>
      <w:t>, except for use as permitted in a license distributed with a certain product or service or otherwise on a password-protected website or school-approved learning management system for classroom 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AC" w:rsidRDefault="00A16623" w:rsidP="007A08B7">
    <w:pPr>
      <w:pStyle w:val="a5"/>
    </w:pPr>
    <w:r>
      <w:fldChar w:fldCharType="begin"/>
    </w:r>
    <w:r>
      <w:instrText xml:space="preserve"> PAGE  \* MERGEFORMAT </w:instrText>
    </w:r>
    <w:r>
      <w:fldChar w:fldCharType="separate"/>
    </w:r>
    <w:r>
      <w:rPr>
        <w:noProof/>
      </w:rPr>
      <w:t>384</w:t>
    </w:r>
    <w:r>
      <w:fldChar w:fldCharType="end"/>
    </w:r>
  </w:p>
  <w:p w:rsidR="007003AC" w:rsidRPr="003F7784" w:rsidRDefault="00A16623" w:rsidP="00CB1400">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except for use as permitted in a license distributed with a certain product or service or otherwise on a password-protec</w:t>
    </w:r>
    <w:r>
      <w:rPr>
        <w:rFonts w:ascii="Arial Narrow" w:hAnsi="Arial Narrow"/>
        <w:bCs/>
        <w:sz w:val="16"/>
        <w:szCs w:val="16"/>
      </w:rPr>
      <w:t>ted website or school-approved learning management system for classroom use.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AC" w:rsidRDefault="00A16623">
    <w:pPr>
      <w:pStyle w:val="a3"/>
      <w:pBdr>
        <w:bottom w:val="single" w:sz="4" w:space="1" w:color="auto"/>
      </w:pBdr>
      <w:tabs>
        <w:tab w:val="clear" w:pos="4320"/>
        <w:tab w:val="clear" w:pos="8640"/>
        <w:tab w:val="right" w:pos="9360"/>
      </w:tabs>
    </w:pPr>
    <w:r>
      <w:fldChar w:fldCharType="begin"/>
    </w:r>
    <w:r>
      <w:instrText xml:space="preserve"> PAGE  \* MERGEFORMAT </w:instrText>
    </w:r>
    <w:r>
      <w:fldChar w:fldCharType="separate"/>
    </w:r>
    <w:r>
      <w:rPr>
        <w:noProof/>
      </w:rPr>
      <w:t>390</w:t>
    </w:r>
    <w:r>
      <w:fldChar w:fldCharType="end"/>
    </w:r>
    <w:r>
      <w:t> </w:t>
    </w:r>
    <w:r>
      <w:rPr>
        <w:rFonts w:ascii="ITC Zapf Dingbats Std" w:hAnsi="ITC Zapf Dingbats Std"/>
      </w:rPr>
      <w:t>❖</w:t>
    </w:r>
    <w:r>
      <w:t> </w:t>
    </w:r>
    <w:r>
      <w:t>Chapter 23</w:t>
    </w:r>
    <w:r>
      <w:t>/Measuring a Nation’s I</w:t>
    </w:r>
    <w:r>
      <w:t>ncome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AC" w:rsidRDefault="00A16623">
    <w:pPr>
      <w:pStyle w:val="a3"/>
      <w:pBdr>
        <w:bottom w:val="single" w:sz="4" w:space="1" w:color="auto"/>
      </w:pBdr>
      <w:tabs>
        <w:tab w:val="clear" w:pos="4320"/>
        <w:tab w:val="clear" w:pos="8640"/>
        <w:tab w:val="right" w:pos="9360"/>
      </w:tabs>
      <w:jc w:val="right"/>
    </w:pPr>
    <w:r>
      <w:t>C</w:t>
    </w:r>
    <w:r>
      <w:t>hapter 23</w:t>
    </w:r>
    <w:r>
      <w:t>/Measuring a Nation’s Income</w:t>
    </w:r>
    <w:r>
      <w:t> </w:t>
    </w:r>
    <w:r>
      <w:rPr>
        <w:rFonts w:ascii="ITC Zapf Dingbats Std" w:hAnsi="ITC Zapf Dingbats Std"/>
      </w:rPr>
      <w:t>❖</w:t>
    </w:r>
    <w:r>
      <w:t> </w:t>
    </w:r>
    <w:r>
      <w:fldChar w:fldCharType="begin"/>
    </w:r>
    <w:r>
      <w:instrText xml:space="preserve"> PAGE  \* MERGEFORMAT </w:instrText>
    </w:r>
    <w:r>
      <w:fldChar w:fldCharType="separate"/>
    </w:r>
    <w:r>
      <w:rPr>
        <w:noProof/>
      </w:rPr>
      <w:t>389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13821"/>
    <w:multiLevelType w:val="hybridMultilevel"/>
    <w:tmpl w:val="5D527FFC"/>
    <w:lvl w:ilvl="0" w:tplc="EA8C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23"/>
    <w:rsid w:val="004F5F23"/>
    <w:rsid w:val="00660AC9"/>
    <w:rsid w:val="00946054"/>
    <w:rsid w:val="00A1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1D897-1D39-4770-B61A-61CD933F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623"/>
    <w:rPr>
      <w:rFonts w:ascii="Tahoma" w:hAnsi="Tahoma" w:cs="Tahoma"/>
      <w:kern w:val="0"/>
      <w:sz w:val="20"/>
      <w:szCs w:val="20"/>
      <w:lang w:eastAsia="en-US"/>
    </w:rPr>
  </w:style>
  <w:style w:type="paragraph" w:styleId="1">
    <w:name w:val="heading 1"/>
    <w:basedOn w:val="a"/>
    <w:next w:val="a"/>
    <w:link w:val="10"/>
    <w:qFormat/>
    <w:rsid w:val="00A16623"/>
    <w:pPr>
      <w:keepNext/>
      <w:jc w:val="right"/>
      <w:outlineLvl w:val="0"/>
    </w:pPr>
    <w:rPr>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16623"/>
    <w:rPr>
      <w:rFonts w:ascii="Tahoma" w:hAnsi="Tahoma" w:cs="Tahoma"/>
      <w:kern w:val="0"/>
      <w:sz w:val="48"/>
      <w:szCs w:val="48"/>
      <w:lang w:eastAsia="en-US"/>
    </w:rPr>
  </w:style>
  <w:style w:type="paragraph" w:styleId="a3">
    <w:name w:val="header"/>
    <w:basedOn w:val="a"/>
    <w:link w:val="a4"/>
    <w:rsid w:val="00A16623"/>
    <w:pPr>
      <w:tabs>
        <w:tab w:val="center" w:pos="4320"/>
        <w:tab w:val="right" w:pos="8640"/>
      </w:tabs>
    </w:pPr>
  </w:style>
  <w:style w:type="character" w:customStyle="1" w:styleId="a4">
    <w:name w:val="页眉 字符"/>
    <w:basedOn w:val="a0"/>
    <w:link w:val="a3"/>
    <w:rsid w:val="00A16623"/>
    <w:rPr>
      <w:rFonts w:ascii="Tahoma" w:hAnsi="Tahoma" w:cs="Tahoma"/>
      <w:kern w:val="0"/>
      <w:sz w:val="20"/>
      <w:szCs w:val="20"/>
      <w:lang w:eastAsia="en-US"/>
    </w:rPr>
  </w:style>
  <w:style w:type="paragraph" w:styleId="a5">
    <w:name w:val="footer"/>
    <w:basedOn w:val="a"/>
    <w:link w:val="a6"/>
    <w:rsid w:val="00A16623"/>
    <w:pPr>
      <w:tabs>
        <w:tab w:val="center" w:pos="4320"/>
        <w:tab w:val="right" w:pos="8640"/>
      </w:tabs>
    </w:pPr>
  </w:style>
  <w:style w:type="character" w:customStyle="1" w:styleId="a6">
    <w:name w:val="页脚 字符"/>
    <w:basedOn w:val="a0"/>
    <w:link w:val="a5"/>
    <w:rsid w:val="00A16623"/>
    <w:rPr>
      <w:rFonts w:ascii="Tahoma" w:hAnsi="Tahoma" w:cs="Tahoma"/>
      <w:kern w:val="0"/>
      <w:sz w:val="20"/>
      <w:szCs w:val="20"/>
      <w:lang w:eastAsia="en-US"/>
    </w:rPr>
  </w:style>
  <w:style w:type="table" w:styleId="a7">
    <w:name w:val="Table Grid"/>
    <w:basedOn w:val="a1"/>
    <w:rsid w:val="00A16623"/>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1">
    <w:name w:val="NL_1"/>
    <w:basedOn w:val="a"/>
    <w:rsid w:val="00A16623"/>
    <w:pPr>
      <w:tabs>
        <w:tab w:val="left" w:pos="-1440"/>
      </w:tabs>
      <w:ind w:left="1080" w:hanging="360"/>
    </w:pPr>
  </w:style>
  <w:style w:type="paragraph" w:customStyle="1" w:styleId="NLa">
    <w:name w:val="NL_a"/>
    <w:basedOn w:val="a"/>
    <w:rsid w:val="00A16623"/>
    <w:pPr>
      <w:tabs>
        <w:tab w:val="left" w:pos="-1440"/>
      </w:tabs>
      <w:ind w:left="1440" w:hanging="360"/>
    </w:pPr>
  </w:style>
  <w:style w:type="paragraph" w:customStyle="1" w:styleId="NL1witha">
    <w:name w:val="NL_1witha"/>
    <w:basedOn w:val="NL1"/>
    <w:rsid w:val="00A16623"/>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2022-11-26T01:30:00Z</dcterms:created>
  <dcterms:modified xsi:type="dcterms:W3CDTF">2022-11-26T01:30:00Z</dcterms:modified>
</cp:coreProperties>
</file>