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01523" w14:textId="77777777" w:rsidR="00C429AA" w:rsidRDefault="00C429AA">
      <w:pPr>
        <w:autoSpaceDE/>
        <w:autoSpaceDN/>
      </w:pPr>
    </w:p>
    <w:p w14:paraId="4237D581" w14:textId="06CDE741" w:rsidR="004355D0" w:rsidRPr="006F61FF" w:rsidRDefault="004355D0" w:rsidP="004355D0">
      <w:pPr>
        <w:pStyle w:val="Title"/>
        <w:framePr w:wrap="notBeside" w:x="948"/>
        <w:rPr>
          <w:rFonts w:ascii="Calibri" w:hAnsi="Calibri"/>
          <w:b/>
        </w:rPr>
      </w:pPr>
      <w:bookmarkStart w:id="0" w:name="_Hlk60999935"/>
      <w:r w:rsidRPr="000D4EFD">
        <w:rPr>
          <w:rFonts w:ascii="Calibri" w:hAnsi="Calibri"/>
          <w:b/>
        </w:rPr>
        <w:t>Hybrid Quantum–classical Systems for NISQ Devices with Fast Gates</w:t>
      </w:r>
      <w:r w:rsidR="008C0DDB">
        <w:rPr>
          <w:rFonts w:ascii="Calibri" w:hAnsi="Calibri"/>
          <w:b/>
        </w:rPr>
        <w:t xml:space="preserve"> on EEG Classification</w:t>
      </w:r>
      <w:bookmarkStart w:id="1" w:name="_GoBack"/>
      <w:bookmarkEnd w:id="1"/>
    </w:p>
    <w:bookmarkEnd w:id="0"/>
    <w:p w14:paraId="73067E04" w14:textId="77777777" w:rsidR="00C429AA" w:rsidRDefault="00C429AA"/>
    <w:p w14:paraId="5B1D5C95" w14:textId="77777777" w:rsidR="004355D0" w:rsidRDefault="004355D0" w:rsidP="004355D0">
      <w:pPr>
        <w:pStyle w:val="Authors"/>
        <w:framePr w:wrap="notBeside" w:x="1182"/>
        <w:spacing w:after="0"/>
        <w:rPr>
          <w:rFonts w:ascii="Calibri" w:hAnsi="Calibri"/>
          <w:b/>
        </w:rPr>
      </w:pPr>
      <w:bookmarkStart w:id="2" w:name="_Hlk60999950"/>
      <w:r>
        <w:rPr>
          <w:sz w:val="18"/>
          <w:szCs w:val="18"/>
          <w:vertAlign w:val="superscript"/>
        </w:rPr>
        <w:t>1</w:t>
      </w:r>
      <w:r w:rsidRPr="000D4EFD">
        <w:rPr>
          <w:rFonts w:ascii="Calibri" w:hAnsi="Calibri"/>
          <w:b/>
        </w:rPr>
        <w:t>Qin He,</w:t>
      </w:r>
      <w:r>
        <w:rPr>
          <w:rFonts w:ascii="Calibri" w:hAnsi="Calibri"/>
          <w:b/>
        </w:rPr>
        <w:t xml:space="preserve"> </w:t>
      </w:r>
      <w:r>
        <w:rPr>
          <w:sz w:val="18"/>
          <w:szCs w:val="18"/>
          <w:vertAlign w:val="superscript"/>
        </w:rPr>
        <w:t>2</w:t>
      </w:r>
      <w:r>
        <w:rPr>
          <w:rFonts w:ascii="Calibri" w:hAnsi="Calibri"/>
          <w:b/>
        </w:rPr>
        <w:t xml:space="preserve">Rubin Wang, </w:t>
      </w:r>
      <w:r>
        <w:rPr>
          <w:sz w:val="18"/>
          <w:szCs w:val="18"/>
          <w:vertAlign w:val="superscript"/>
        </w:rPr>
        <w:t>3</w:t>
      </w:r>
      <w:r>
        <w:rPr>
          <w:rFonts w:ascii="Calibri" w:hAnsi="Calibri"/>
          <w:b/>
        </w:rPr>
        <w:t>Xiaochuan Pan</w:t>
      </w:r>
    </w:p>
    <w:p w14:paraId="1075A729" w14:textId="77777777" w:rsidR="004355D0" w:rsidRPr="00CB654C" w:rsidRDefault="004355D0" w:rsidP="004355D0">
      <w:pPr>
        <w:pStyle w:val="Authors"/>
        <w:framePr w:wrap="notBeside" w:x="1182"/>
        <w:spacing w:after="0"/>
        <w:rPr>
          <w:rFonts w:ascii="Calibri" w:hAnsi="Calibri"/>
          <w:b/>
        </w:rPr>
      </w:pPr>
      <w:r w:rsidRPr="000D4EFD">
        <w:rPr>
          <w:rFonts w:ascii="Calibri" w:hAnsi="Calibri"/>
          <w:b/>
        </w:rPr>
        <w:t xml:space="preserve"> </w:t>
      </w:r>
      <w:r>
        <w:rPr>
          <w:sz w:val="18"/>
          <w:szCs w:val="18"/>
          <w:vertAlign w:val="superscript"/>
        </w:rPr>
        <w:t>1,2,3</w:t>
      </w:r>
      <w:r>
        <w:rPr>
          <w:rFonts w:ascii="Calibri" w:hAnsi="Calibri"/>
          <w:b/>
        </w:rPr>
        <w:t>Affiliation: E</w:t>
      </w:r>
      <w:r w:rsidRPr="000D4EFD">
        <w:rPr>
          <w:rFonts w:ascii="Calibri" w:hAnsi="Calibri"/>
          <w:b/>
        </w:rPr>
        <w:t>ast China University of Science and Technology, Meilong 130</w:t>
      </w:r>
      <w:r w:rsidRPr="00CB654C">
        <w:rPr>
          <w:rFonts w:ascii="Calibri" w:hAnsi="Calibri"/>
          <w:b/>
        </w:rPr>
        <w:t xml:space="preserve">                                            </w:t>
      </w:r>
    </w:p>
    <w:p w14:paraId="0C9A7A02" w14:textId="77777777" w:rsidR="004355D0" w:rsidRPr="00CB654C" w:rsidRDefault="004355D0" w:rsidP="004355D0">
      <w:pPr>
        <w:pStyle w:val="Authors"/>
        <w:framePr w:wrap="notBeside" w:x="1182"/>
        <w:spacing w:after="0"/>
        <w:rPr>
          <w:rFonts w:ascii="Calibri" w:hAnsi="Calibri"/>
          <w:b/>
          <w:lang w:eastAsia="zh-TW"/>
        </w:rPr>
      </w:pPr>
      <w:r w:rsidRPr="00CB654C">
        <w:rPr>
          <w:rFonts w:ascii="Calibri" w:hAnsi="Calibri"/>
          <w:b/>
        </w:rPr>
        <w:t>Email</w:t>
      </w:r>
      <w:r>
        <w:rPr>
          <w:rFonts w:ascii="Calibri" w:hAnsi="Calibri"/>
          <w:b/>
        </w:rPr>
        <w:t>:</w:t>
      </w:r>
      <w:r w:rsidRPr="00E5333F">
        <w:rPr>
          <w:sz w:val="18"/>
          <w:szCs w:val="18"/>
          <w:vertAlign w:val="superscript"/>
        </w:rPr>
        <w:t xml:space="preserve"> </w:t>
      </w:r>
      <w:r>
        <w:rPr>
          <w:sz w:val="18"/>
          <w:szCs w:val="18"/>
          <w:vertAlign w:val="superscript"/>
        </w:rPr>
        <w:t>1</w:t>
      </w:r>
      <w:r>
        <w:rPr>
          <w:rFonts w:ascii="Calibri" w:hAnsi="Calibri"/>
          <w:b/>
        </w:rPr>
        <w:t>asamiko@aliyun.com,</w:t>
      </w:r>
      <w:r w:rsidRPr="00CB654C">
        <w:rPr>
          <w:rFonts w:ascii="Calibri" w:hAnsi="Calibri"/>
          <w:b/>
        </w:rPr>
        <w:t xml:space="preserve"> </w:t>
      </w:r>
      <w:r>
        <w:rPr>
          <w:sz w:val="18"/>
          <w:szCs w:val="18"/>
          <w:vertAlign w:val="superscript"/>
        </w:rPr>
        <w:t>2</w:t>
      </w:r>
      <w:r>
        <w:rPr>
          <w:rFonts w:ascii="Calibri" w:hAnsi="Calibri"/>
          <w:b/>
        </w:rPr>
        <w:t>rbwang@163.com</w:t>
      </w:r>
      <w:r w:rsidRPr="00CB654C">
        <w:rPr>
          <w:rFonts w:ascii="Calibri" w:hAnsi="Calibri"/>
          <w:b/>
        </w:rPr>
        <w:t xml:space="preserve">, </w:t>
      </w:r>
      <w:r>
        <w:rPr>
          <w:sz w:val="18"/>
          <w:szCs w:val="18"/>
          <w:vertAlign w:val="superscript"/>
        </w:rPr>
        <w:t>3</w:t>
      </w:r>
      <w:r>
        <w:rPr>
          <w:rFonts w:ascii="Calibri" w:hAnsi="Calibri"/>
          <w:b/>
        </w:rPr>
        <w:t>pxc@ecust.edu.cn</w:t>
      </w:r>
    </w:p>
    <w:bookmarkEnd w:id="2"/>
    <w:p w14:paraId="1D47555A" w14:textId="77777777" w:rsidR="001C5E06" w:rsidRDefault="001C5E06" w:rsidP="004355D0">
      <w:pPr>
        <w:pStyle w:val="Abstract"/>
        <w:rPr>
          <w:rFonts w:ascii="Calibri" w:hAnsi="Calibri"/>
          <w:i/>
        </w:rPr>
      </w:pPr>
      <w:r w:rsidRPr="00CB654C">
        <w:rPr>
          <w:rFonts w:ascii="Calibri" w:hAnsi="Calibri"/>
          <w:i/>
          <w:iCs/>
        </w:rPr>
        <w:t>Abstract</w:t>
      </w:r>
      <w:r w:rsidRPr="00CB654C">
        <w:rPr>
          <w:rFonts w:ascii="Calibri" w:hAnsi="Calibri"/>
          <w:i/>
        </w:rPr>
        <w:t>—</w:t>
      </w:r>
      <w:r w:rsidR="00E63757" w:rsidRPr="00CB654C">
        <w:rPr>
          <w:rFonts w:ascii="Calibri" w:hAnsi="Calibri"/>
          <w:i/>
        </w:rPr>
        <w:t xml:space="preserve"> </w:t>
      </w:r>
      <w:bookmarkStart w:id="3" w:name="_Hlk60999984"/>
      <w:r w:rsidR="004355D0" w:rsidRPr="004355D0">
        <w:rPr>
          <w:rFonts w:ascii="Calibri" w:hAnsi="Calibri"/>
          <w:i/>
        </w:rPr>
        <w:t>It is not until the advantage of quantum computing devices, the possibility to store more states than either 0 or 1 in one qubits, bring the wide variety of formation processing tasks that the computation power makes breakthrough in the new era of information process. The noisy intermediate-scale quantum (NISQ) devices are defined as the quantum computer for which general-purpose quantum error correction is not feasible and ineradicable hardware errors with two-qubit operations of proper size in the classification problem of EEG signals. Meanwhile, the Gaussian boson sampling (GBS) has demonstrated to be capable of providing a highly-efficient approach to large-scale implementations limiting the fast gates operations.  Furthermore, with the Variational Quantum Eigensolver (VQE) equipped, the hybrid algorithms are realized with available circuit depth in quantum phase estimation, optimizing through operation minimization, with the truth that Bayesian variance methods converge faster than the Bayesian inference methods.</w:t>
      </w:r>
    </w:p>
    <w:bookmarkEnd w:id="3"/>
    <w:p w14:paraId="54A22121" w14:textId="77777777" w:rsidR="004355D0" w:rsidRPr="004355D0" w:rsidRDefault="004355D0" w:rsidP="004355D0"/>
    <w:p w14:paraId="6ADDDB1C" w14:textId="77777777" w:rsidR="001C5E06" w:rsidRPr="00CB654C" w:rsidRDefault="001C5E06" w:rsidP="004355D0">
      <w:pPr>
        <w:pStyle w:val="IndexTerms"/>
        <w:rPr>
          <w:rFonts w:ascii="Calibri" w:hAnsi="Calibri"/>
        </w:rPr>
      </w:pPr>
      <w:bookmarkStart w:id="4" w:name="PointTmp"/>
      <w:r w:rsidRPr="00CB654C">
        <w:rPr>
          <w:rFonts w:ascii="Calibri" w:hAnsi="Calibri"/>
          <w:i/>
          <w:iCs/>
        </w:rPr>
        <w:t>Index Terms</w:t>
      </w:r>
      <w:r w:rsidRPr="00CB654C">
        <w:rPr>
          <w:rFonts w:ascii="Calibri" w:hAnsi="Calibri"/>
        </w:rPr>
        <w:t>—</w:t>
      </w:r>
      <w:r w:rsidR="004355D0" w:rsidRPr="004355D0">
        <w:t xml:space="preserve"> </w:t>
      </w:r>
      <w:r w:rsidR="004355D0" w:rsidRPr="004355D0">
        <w:rPr>
          <w:rFonts w:ascii="Calibri" w:hAnsi="Calibri"/>
          <w:i/>
          <w:iCs/>
        </w:rPr>
        <w:t>Hybrid Quantum-classical Systems, Gaussian boson sampling, Variational Quantum Eigensolver, rabi fit, fidelity, confusion matrix</w:t>
      </w:r>
    </w:p>
    <w:bookmarkEnd w:id="4"/>
    <w:p w14:paraId="5C2B9F21" w14:textId="77777777" w:rsidR="001C5E06" w:rsidRPr="00CB654C" w:rsidRDefault="001C5E06">
      <w:pPr>
        <w:pStyle w:val="Heading1"/>
        <w:rPr>
          <w:rFonts w:ascii="Calibri" w:hAnsi="Calibri"/>
        </w:rPr>
      </w:pPr>
      <w:r w:rsidRPr="00CB654C">
        <w:rPr>
          <w:rFonts w:ascii="Calibri" w:hAnsi="Calibri"/>
        </w:rPr>
        <w:t>INTRODUCTION</w:t>
      </w:r>
    </w:p>
    <w:p w14:paraId="1084ACCD" w14:textId="77777777" w:rsidR="008B48D1" w:rsidRPr="00CB654C" w:rsidRDefault="001C5E06" w:rsidP="00D66039">
      <w:pPr>
        <w:pStyle w:val="Text"/>
        <w:ind w:firstLine="0"/>
        <w:rPr>
          <w:rFonts w:ascii="Calibri" w:hAnsi="Calibri"/>
        </w:rPr>
      </w:pPr>
      <w:r w:rsidRPr="00CB654C">
        <w:rPr>
          <w:rFonts w:ascii="Calibri" w:hAnsi="Calibri"/>
          <w:lang w:eastAsia="zh-TW"/>
        </w:rPr>
        <w:t xml:space="preserve">  </w:t>
      </w:r>
      <w:r w:rsidRPr="00CB654C">
        <w:rPr>
          <w:rFonts w:ascii="Calibri" w:hAnsi="Calibri"/>
        </w:rPr>
        <w:t xml:space="preserve">Highlight a section that you want to designate with a certain style, </w:t>
      </w:r>
      <w:r w:rsidR="008B48D1" w:rsidRPr="00CB654C">
        <w:rPr>
          <w:rFonts w:ascii="Calibri" w:hAnsi="Calibri"/>
        </w:rPr>
        <w:t>and then</w:t>
      </w:r>
      <w:r w:rsidRPr="00CB654C">
        <w:rPr>
          <w:rFonts w:ascii="Calibri" w:hAnsi="Calibri"/>
        </w:rPr>
        <w:t xml:space="preserve"> select the appropriate name on the style menu. The style will adjust your fonts and line spacing. </w:t>
      </w:r>
      <w:r w:rsidRPr="00CB654C">
        <w:rPr>
          <w:rFonts w:ascii="Calibri" w:hAnsi="Calibri"/>
          <w:b/>
          <w:bCs/>
        </w:rPr>
        <w:t xml:space="preserve">Do not change the font sizes or line spacing to squeeze more text into a limited number of pages. </w:t>
      </w:r>
      <w:r w:rsidRPr="00CB654C">
        <w:rPr>
          <w:rFonts w:ascii="Calibri" w:hAnsi="Calibri"/>
        </w:rPr>
        <w:t xml:space="preserve">Use italics for emphasis; do not underline. </w:t>
      </w:r>
    </w:p>
    <w:p w14:paraId="4CE5F8F5" w14:textId="77777777" w:rsidR="001C5E06" w:rsidRPr="00CB654C" w:rsidRDefault="00C563AB">
      <w:pPr>
        <w:pStyle w:val="Heading1"/>
        <w:rPr>
          <w:rFonts w:ascii="Calibri" w:hAnsi="Calibri"/>
        </w:rPr>
      </w:pPr>
      <w:r w:rsidRPr="00C563AB">
        <w:rPr>
          <w:rFonts w:ascii="Calibri" w:hAnsi="Calibri"/>
        </w:rPr>
        <w:t>Methodology</w:t>
      </w:r>
    </w:p>
    <w:p w14:paraId="2D8CA998" w14:textId="6730DC05" w:rsidR="001C5E06" w:rsidRPr="00CB654C" w:rsidRDefault="00FC5C6E">
      <w:pPr>
        <w:pStyle w:val="Heading2"/>
        <w:rPr>
          <w:rFonts w:ascii="Calibri" w:hAnsi="Calibri"/>
        </w:rPr>
      </w:pPr>
      <w:bookmarkStart w:id="5" w:name="_Hlk61000200"/>
      <w:r w:rsidRPr="004355D0">
        <w:rPr>
          <w:rFonts w:ascii="Calibri" w:hAnsi="Calibri"/>
        </w:rPr>
        <w:t>Variational Quantum Eigensolver</w:t>
      </w:r>
    </w:p>
    <w:bookmarkEnd w:id="5"/>
    <w:p w14:paraId="0852F6DA" w14:textId="77777777" w:rsidR="001C5E06" w:rsidRPr="00CB654C" w:rsidRDefault="001C5E06">
      <w:pPr>
        <w:pStyle w:val="Text"/>
        <w:ind w:firstLine="0"/>
        <w:rPr>
          <w:rFonts w:ascii="Calibri" w:hAnsi="Calibri"/>
        </w:rPr>
      </w:pPr>
      <w:r w:rsidRPr="00CB654C">
        <w:rPr>
          <w:rFonts w:ascii="Calibri" w:hAnsi="Calibri"/>
          <w:lang w:eastAsia="zh-TW"/>
        </w:rPr>
        <w:t>S</w:t>
      </w:r>
      <w:r w:rsidRPr="00CB654C">
        <w:rPr>
          <w:rFonts w:ascii="Calibri" w:hAnsi="Calibri"/>
        </w:rPr>
        <w:t xml:space="preserve">ubmit your manuscript electronically for review. </w:t>
      </w:r>
    </w:p>
    <w:p w14:paraId="71D4B95F" w14:textId="77777777" w:rsidR="001C5E06" w:rsidRPr="00CB654C" w:rsidRDefault="001C5E06">
      <w:pPr>
        <w:pStyle w:val="Heading2"/>
        <w:rPr>
          <w:rFonts w:ascii="Calibri" w:hAnsi="Calibri"/>
        </w:rPr>
      </w:pPr>
      <w:r w:rsidRPr="00CB654C">
        <w:rPr>
          <w:rFonts w:ascii="Calibri" w:hAnsi="Calibri"/>
        </w:rPr>
        <w:t>Final Stage</w:t>
      </w:r>
    </w:p>
    <w:p w14:paraId="08D869DA" w14:textId="77777777" w:rsidR="001C5E06" w:rsidRPr="00CB654C" w:rsidRDefault="001C5E06">
      <w:pPr>
        <w:pStyle w:val="Text"/>
        <w:rPr>
          <w:rFonts w:ascii="Calibri" w:hAnsi="Calibri"/>
          <w:lang w:eastAsia="zh-TW"/>
        </w:rPr>
      </w:pPr>
      <w:r w:rsidRPr="00CB654C">
        <w:rPr>
          <w:rFonts w:ascii="Calibri" w:hAnsi="Calibri"/>
        </w:rPr>
        <w:t xml:space="preserve">When you submit your final version, after your paper has been accepted, </w:t>
      </w:r>
      <w:r w:rsidRPr="00CB654C">
        <w:rPr>
          <w:rFonts w:ascii="Calibri" w:hAnsi="Calibri"/>
          <w:lang w:eastAsia="zh-TW"/>
        </w:rPr>
        <w:t>prepare</w:t>
      </w:r>
      <w:r w:rsidRPr="00CB654C">
        <w:rPr>
          <w:rFonts w:ascii="Calibri" w:hAnsi="Calibri"/>
        </w:rPr>
        <w:t xml:space="preserve"> it in two-column format, including figures and tables. </w:t>
      </w:r>
    </w:p>
    <w:p w14:paraId="716178E1" w14:textId="77777777" w:rsidR="001C5E06" w:rsidRPr="00CB654C" w:rsidRDefault="001C5E06">
      <w:pPr>
        <w:pStyle w:val="Heading2"/>
        <w:rPr>
          <w:rFonts w:ascii="Calibri" w:hAnsi="Calibri"/>
        </w:rPr>
      </w:pPr>
      <w:r w:rsidRPr="00CB654C">
        <w:rPr>
          <w:rFonts w:ascii="Calibri" w:hAnsi="Calibri"/>
        </w:rPr>
        <w:t>Figures</w:t>
      </w:r>
    </w:p>
    <w:p w14:paraId="436741C7" w14:textId="77777777" w:rsidR="001C5E06" w:rsidRPr="00CB654C" w:rsidRDefault="001C5E06">
      <w:pPr>
        <w:pStyle w:val="Text"/>
        <w:rPr>
          <w:rFonts w:ascii="Calibri" w:hAnsi="Calibri"/>
        </w:rPr>
      </w:pPr>
      <w:r w:rsidRPr="00CB654C">
        <w:rPr>
          <w:rFonts w:ascii="Calibri" w:hAnsi="Calibri"/>
          <w:lang w:eastAsia="zh-TW"/>
        </w:rPr>
        <w:t>As said, t</w:t>
      </w:r>
      <w:r w:rsidRPr="00CB654C">
        <w:rPr>
          <w:rFonts w:ascii="Calibri" w:hAnsi="Calibri"/>
        </w:rPr>
        <w:t xml:space="preserve">o insert images in </w:t>
      </w:r>
      <w:r w:rsidRPr="00CB654C">
        <w:rPr>
          <w:rFonts w:ascii="Calibri" w:hAnsi="Calibri"/>
          <w:i/>
          <w:iCs/>
        </w:rPr>
        <w:t>Word,</w:t>
      </w:r>
      <w:r w:rsidRPr="00CB654C">
        <w:rPr>
          <w:rFonts w:ascii="Calibri" w:hAnsi="Calibri"/>
        </w:rPr>
        <w:t xml:space="preserve"> position the cursor at the insertion point and either use Insert | Picture | From File or copy the image to the Windows clipboard and then Edit | Paste Special | Picture (with “Float over text” unchecked).</w:t>
      </w:r>
    </w:p>
    <w:p w14:paraId="6B535AD0" w14:textId="77777777" w:rsidR="001C5E06" w:rsidRPr="00CB654C" w:rsidRDefault="001C5E06">
      <w:pPr>
        <w:pStyle w:val="Text"/>
        <w:rPr>
          <w:rFonts w:ascii="Calibri" w:hAnsi="Calibri"/>
        </w:rPr>
      </w:pPr>
      <w:r w:rsidRPr="00CB654C">
        <w:rPr>
          <w:rFonts w:ascii="Calibri" w:hAnsi="Calibri"/>
          <w:lang w:eastAsia="zh-TW"/>
        </w:rPr>
        <w:t>The authors of the accepted manuscripts will be given a</w:t>
      </w:r>
      <w:r w:rsidRPr="00CB654C">
        <w:rPr>
          <w:rFonts w:ascii="Calibri" w:hAnsi="Calibri"/>
        </w:rPr>
        <w:t xml:space="preserve"> copyright form </w:t>
      </w:r>
      <w:r w:rsidRPr="00CB654C">
        <w:rPr>
          <w:rFonts w:ascii="Calibri" w:hAnsi="Calibri"/>
          <w:lang w:eastAsia="zh-TW"/>
        </w:rPr>
        <w:t xml:space="preserve">and the form </w:t>
      </w:r>
      <w:r w:rsidRPr="00CB654C">
        <w:rPr>
          <w:rFonts w:ascii="Calibri" w:hAnsi="Calibri"/>
        </w:rPr>
        <w:t>should accompany your final submission.</w:t>
      </w:r>
    </w:p>
    <w:p w14:paraId="77CFD080" w14:textId="77777777" w:rsidR="001C5E06" w:rsidRPr="00CB654C" w:rsidRDefault="00C563AB" w:rsidP="00D66039">
      <w:pPr>
        <w:pStyle w:val="Heading1"/>
        <w:rPr>
          <w:rFonts w:ascii="Calibri" w:hAnsi="Calibri"/>
        </w:rPr>
      </w:pPr>
      <w:r w:rsidRPr="00C563AB">
        <w:rPr>
          <w:rFonts w:ascii="Calibri" w:hAnsi="Calibri"/>
        </w:rPr>
        <w:t>Results</w:t>
      </w:r>
    </w:p>
    <w:p w14:paraId="7A7EB0EA" w14:textId="77777777" w:rsidR="008B48D1" w:rsidRPr="00CB654C" w:rsidRDefault="001C5E06" w:rsidP="00D66039">
      <w:pPr>
        <w:pStyle w:val="Text"/>
        <w:rPr>
          <w:rFonts w:ascii="Calibri" w:hAnsi="Calibri"/>
        </w:rPr>
      </w:pPr>
      <w:r w:rsidRPr="00CB654C">
        <w:rPr>
          <w:rFonts w:ascii="Calibri" w:hAnsi="Calibri"/>
        </w:rPr>
        <w:t xml:space="preserve">If you are using </w:t>
      </w:r>
      <w:r w:rsidRPr="00CB654C">
        <w:rPr>
          <w:rFonts w:ascii="Calibri" w:hAnsi="Calibri"/>
          <w:i/>
          <w:iCs/>
        </w:rPr>
        <w:t>Word,</w:t>
      </w:r>
      <w:r w:rsidRPr="00CB654C">
        <w:rPr>
          <w:rFonts w:ascii="Calibri" w:hAnsi="Calibri"/>
        </w:rPr>
        <w:t xml:space="preserve"> us</w:t>
      </w:r>
      <w:r w:rsidR="00D66039" w:rsidRPr="00CB654C">
        <w:rPr>
          <w:rFonts w:ascii="Calibri" w:hAnsi="Calibri"/>
        </w:rPr>
        <w:t xml:space="preserve">e either the Microsoft Equation </w:t>
      </w:r>
      <w:r w:rsidRPr="00CB654C">
        <w:rPr>
          <w:rFonts w:ascii="Calibri" w:hAnsi="Calibri"/>
        </w:rPr>
        <w:t xml:space="preserve">Editor or the </w:t>
      </w:r>
      <w:r w:rsidRPr="00CB654C">
        <w:rPr>
          <w:rFonts w:ascii="Calibri" w:hAnsi="Calibri"/>
          <w:i/>
          <w:iCs/>
        </w:rPr>
        <w:t>MathType</w:t>
      </w:r>
      <w:r w:rsidRPr="00CB654C">
        <w:rPr>
          <w:rFonts w:ascii="Calibri" w:hAnsi="Calibri"/>
        </w:rPr>
        <w:t xml:space="preserve"> add-on (http://www.mathtype.com) for equations in your paper (Insert | Object | Create New | Microsoft Equation </w:t>
      </w:r>
      <w:r w:rsidRPr="00CB654C">
        <w:rPr>
          <w:rFonts w:ascii="Calibri" w:hAnsi="Calibri"/>
          <w:i/>
          <w:iCs/>
        </w:rPr>
        <w:t>or</w:t>
      </w:r>
      <w:r w:rsidRPr="00CB654C">
        <w:rPr>
          <w:rFonts w:ascii="Calibri" w:hAnsi="Calibri"/>
        </w:rPr>
        <w:t xml:space="preserve"> MathType Equation). “Float over text” should </w:t>
      </w:r>
      <w:r w:rsidRPr="00CB654C">
        <w:rPr>
          <w:rFonts w:ascii="Calibri" w:hAnsi="Calibri"/>
          <w:i/>
          <w:iCs/>
        </w:rPr>
        <w:t>not</w:t>
      </w:r>
      <w:r w:rsidRPr="00CB654C">
        <w:rPr>
          <w:rFonts w:ascii="Calibri" w:hAnsi="Calibri"/>
        </w:rPr>
        <w:t xml:space="preserve"> be selected. </w:t>
      </w:r>
    </w:p>
    <w:p w14:paraId="6955E8EE" w14:textId="77777777" w:rsidR="001C5E06" w:rsidRPr="00CB654C" w:rsidRDefault="00C563AB">
      <w:pPr>
        <w:pStyle w:val="Heading1"/>
        <w:rPr>
          <w:rFonts w:ascii="Calibri" w:hAnsi="Calibri"/>
        </w:rPr>
      </w:pPr>
      <w:r>
        <w:rPr>
          <w:rFonts w:ascii="Calibri" w:hAnsi="Calibri"/>
        </w:rPr>
        <w:t>Conclusions</w:t>
      </w:r>
    </w:p>
    <w:p w14:paraId="1FD5F045" w14:textId="77777777" w:rsidR="001C5E06" w:rsidRPr="00CB654C" w:rsidRDefault="001C5E06">
      <w:pPr>
        <w:pStyle w:val="Text"/>
        <w:rPr>
          <w:rFonts w:ascii="Calibri" w:hAnsi="Calibri"/>
        </w:rPr>
      </w:pPr>
      <w:r w:rsidRPr="00CB654C">
        <w:rPr>
          <w:rFonts w:ascii="Calibri" w:hAnsi="Calibri"/>
        </w:rPr>
        <w:t xml:space="preserve">Use either SI (MKS) or CGS as primary units. (SI units are strongly encouraged.) English units may be used as secondary units (in parentheses). </w:t>
      </w:r>
      <w:r w:rsidRPr="00CB654C">
        <w:rPr>
          <w:rFonts w:ascii="Calibri" w:hAnsi="Calibri"/>
          <w:b/>
          <w:bCs/>
        </w:rPr>
        <w:t>This applies to papers in data storage.</w:t>
      </w:r>
      <w:r w:rsidRPr="00CB654C">
        <w:rPr>
          <w:rFonts w:ascii="Calibri" w:hAnsi="Calibri"/>
        </w:rPr>
        <w:t xml:space="preserve"> For example, write “15 Gb/cm</w:t>
      </w:r>
      <w:r w:rsidRPr="00CB654C">
        <w:rPr>
          <w:rFonts w:ascii="Calibri" w:hAnsi="Calibri"/>
          <w:vertAlign w:val="superscript"/>
        </w:rPr>
        <w:t>2</w:t>
      </w:r>
      <w:r w:rsidRPr="00CB654C">
        <w:rPr>
          <w:rFonts w:ascii="Calibri" w:hAnsi="Calibri"/>
        </w:rPr>
        <w:t xml:space="preserve"> (100 Gb/in</w:t>
      </w:r>
      <w:r w:rsidRPr="00CB654C">
        <w:rPr>
          <w:rFonts w:ascii="Calibri" w:hAnsi="Calibri"/>
          <w:vertAlign w:val="superscript"/>
        </w:rPr>
        <w:t>2</w:t>
      </w:r>
      <w:r w:rsidRPr="00CB654C">
        <w:rPr>
          <w:rFonts w:ascii="Calibri" w:hAnsi="Calibri"/>
        </w:rPr>
        <w:t xml:space="preserve">).” An exception is when English units are used as identifiers in trade, such as “3½ in disk drive.” Avoid combining SI and CGS units, such as current in amperes and magnetic field in </w:t>
      </w:r>
      <w:r w:rsidR="006C4E75" w:rsidRPr="00CB654C">
        <w:rPr>
          <w:rFonts w:ascii="Calibri" w:hAnsi="Calibri"/>
        </w:rPr>
        <w:t>oversteps</w:t>
      </w:r>
      <w:r w:rsidRPr="00CB654C">
        <w:rPr>
          <w:rFonts w:ascii="Calibri" w:hAnsi="Calibri"/>
        </w:rPr>
        <w:t>. This often leads to confusion because equations do not balance dimensionally. If you must use mixed units, clearly state the units for each quantity in an equation.</w:t>
      </w:r>
    </w:p>
    <w:p w14:paraId="6D6F3991" w14:textId="77777777" w:rsidR="008B48D1" w:rsidRPr="00CB654C" w:rsidRDefault="001C5E06" w:rsidP="00D66039">
      <w:pPr>
        <w:pStyle w:val="Text"/>
        <w:rPr>
          <w:rFonts w:ascii="Calibri" w:hAnsi="Calibri"/>
        </w:rPr>
      </w:pPr>
      <w:r w:rsidRPr="00CB654C">
        <w:rPr>
          <w:rFonts w:ascii="Calibri" w:hAnsi="Calibri"/>
        </w:rPr>
        <w:t xml:space="preserve">The SI unit for magnetic field strength </w:t>
      </w:r>
      <w:r w:rsidRPr="00CB654C">
        <w:rPr>
          <w:rFonts w:ascii="Calibri" w:hAnsi="Calibri"/>
          <w:i/>
          <w:iCs/>
        </w:rPr>
        <w:t>H</w:t>
      </w:r>
      <w:r w:rsidRPr="00CB654C">
        <w:rPr>
          <w:rFonts w:ascii="Calibri" w:hAnsi="Calibri"/>
        </w:rPr>
        <w:t xml:space="preserve"> is A/m. However, if you wish to use units of T, either refer to magnetic flux density </w:t>
      </w:r>
      <w:r w:rsidRPr="00CB654C">
        <w:rPr>
          <w:rFonts w:ascii="Calibri" w:hAnsi="Calibri"/>
          <w:i/>
          <w:iCs/>
        </w:rPr>
        <w:t>B</w:t>
      </w:r>
      <w:r w:rsidRPr="00CB654C">
        <w:rPr>
          <w:rFonts w:ascii="Calibri" w:hAnsi="Calibri"/>
        </w:rPr>
        <w:t xml:space="preserve"> or magnetic field strength symbolized as µ</w:t>
      </w:r>
      <w:r w:rsidRPr="00CB654C">
        <w:rPr>
          <w:rFonts w:ascii="Calibri" w:hAnsi="Calibri"/>
          <w:vertAlign w:val="subscript"/>
        </w:rPr>
        <w:t>0</w:t>
      </w:r>
      <w:r w:rsidRPr="00CB654C">
        <w:rPr>
          <w:rFonts w:ascii="Calibri" w:hAnsi="Calibri"/>
          <w:i/>
          <w:iCs/>
        </w:rPr>
        <w:t>H</w:t>
      </w:r>
      <w:r w:rsidRPr="00CB654C">
        <w:rPr>
          <w:rFonts w:ascii="Calibri" w:hAnsi="Calibri"/>
        </w:rPr>
        <w:t>. Use the center dot to separate compound units, e.g., “A·m</w:t>
      </w:r>
      <w:r w:rsidRPr="00CB654C">
        <w:rPr>
          <w:rFonts w:ascii="Calibri" w:hAnsi="Calibri"/>
          <w:vertAlign w:val="superscript"/>
        </w:rPr>
        <w:t>2</w:t>
      </w:r>
      <w:r w:rsidRPr="00CB654C">
        <w:rPr>
          <w:rFonts w:ascii="Calibri" w:hAnsi="Calibri"/>
        </w:rPr>
        <w:t>.”</w:t>
      </w:r>
    </w:p>
    <w:p w14:paraId="5F0059D9" w14:textId="77777777" w:rsidR="00C563AB" w:rsidRPr="00C563AB" w:rsidRDefault="00C563AB" w:rsidP="00C563AB">
      <w:pPr>
        <w:pStyle w:val="Heading1"/>
        <w:rPr>
          <w:rFonts w:ascii="Calibri" w:hAnsi="Calibri"/>
        </w:rPr>
      </w:pPr>
      <w:r>
        <w:rPr>
          <w:rFonts w:ascii="Calibri" w:hAnsi="Calibri"/>
        </w:rPr>
        <w:t>Acknowledgements</w:t>
      </w:r>
    </w:p>
    <w:p w14:paraId="2B83C282" w14:textId="77777777" w:rsidR="001C5E06" w:rsidRPr="00CB654C" w:rsidRDefault="001C5E06">
      <w:pPr>
        <w:pStyle w:val="Heading2"/>
        <w:rPr>
          <w:rFonts w:ascii="Calibri" w:hAnsi="Calibri"/>
        </w:rPr>
      </w:pPr>
      <w:r w:rsidRPr="00CB654C">
        <w:rPr>
          <w:rFonts w:ascii="Calibri" w:hAnsi="Calibri"/>
        </w:rPr>
        <w:t>Figures and Tables</w:t>
      </w:r>
    </w:p>
    <w:p w14:paraId="78C9C58C" w14:textId="77777777" w:rsidR="001C5E06" w:rsidRPr="00CB654C" w:rsidRDefault="001C5E06">
      <w:pPr>
        <w:pStyle w:val="Text"/>
        <w:rPr>
          <w:rFonts w:ascii="Calibri" w:hAnsi="Calibri"/>
        </w:rPr>
      </w:pPr>
      <w:r w:rsidRPr="00CB654C">
        <w:rPr>
          <w:rFonts w:ascii="Calibri" w:hAnsi="Calibri"/>
        </w:rPr>
        <w:t>Because the final formatting of your paper</w:t>
      </w:r>
      <w:r w:rsidRPr="00CB654C">
        <w:rPr>
          <w:rFonts w:ascii="Calibri" w:hAnsi="Calibri"/>
          <w:lang w:eastAsia="zh-TW"/>
        </w:rPr>
        <w:t xml:space="preserve"> is limited in scale</w:t>
      </w:r>
      <w:r w:rsidRPr="00CB654C">
        <w:rPr>
          <w:rFonts w:ascii="Calibri" w:hAnsi="Calibri"/>
        </w:rPr>
        <w:t xml:space="preserve">, 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00CB654C">
        <w:rPr>
          <w:rFonts w:ascii="Calibri" w:hAnsi="Calibri"/>
          <w:b/>
          <w:bCs/>
        </w:rPr>
        <w:t xml:space="preserve">Do not put borders around the outside of your figures. </w:t>
      </w:r>
      <w:r w:rsidRPr="00CB654C">
        <w:rPr>
          <w:rFonts w:ascii="Calibri" w:hAnsi="Calibri"/>
        </w:rPr>
        <w:t xml:space="preserve">Use the abbreviation “Fig.” even at the beginning of a sentence. Do not abbreviate “Table.” Tables are numbered with Roman numerals. </w:t>
      </w:r>
    </w:p>
    <w:p w14:paraId="6FAC8145" w14:textId="77777777" w:rsidR="001C5E06" w:rsidRPr="00CB654C" w:rsidRDefault="001C5E06">
      <w:pPr>
        <w:pStyle w:val="Text"/>
        <w:rPr>
          <w:rFonts w:ascii="Calibri" w:hAnsi="Calibri"/>
        </w:rPr>
      </w:pPr>
      <w:r w:rsidRPr="00CB654C">
        <w:rPr>
          <w:rFonts w:ascii="Calibri" w:hAnsi="Calibri"/>
        </w:rPr>
        <w:t xml:space="preserve">Include a note with your final paper indicating that you request color printing. </w:t>
      </w:r>
      <w:r w:rsidR="006C4E75" w:rsidRPr="00CB654C">
        <w:rPr>
          <w:rFonts w:ascii="Calibri" w:hAnsi="Calibri"/>
          <w:b/>
          <w:bCs/>
        </w:rPr>
        <w:t>Do not use</w:t>
      </w:r>
      <w:r w:rsidRPr="00CB654C">
        <w:rPr>
          <w:rFonts w:ascii="Calibri" w:hAnsi="Calibri"/>
          <w:b/>
          <w:bCs/>
        </w:rPr>
        <w:t xml:space="preserve"> color unless it is necessary for the proper interpretation of your figures.</w:t>
      </w:r>
      <w:r w:rsidRPr="00CB654C">
        <w:rPr>
          <w:rFonts w:ascii="Calibri" w:hAnsi="Calibri"/>
        </w:rPr>
        <w:t xml:space="preserve"> There is an additional charge for color printing.</w:t>
      </w:r>
    </w:p>
    <w:p w14:paraId="47E8262F" w14:textId="77777777" w:rsidR="001C5E06" w:rsidRPr="00CB654C" w:rsidRDefault="001C5E06">
      <w:pPr>
        <w:pStyle w:val="Text"/>
        <w:rPr>
          <w:rFonts w:ascii="Calibri" w:hAnsi="Calibri"/>
        </w:rPr>
      </w:pPr>
      <w:r w:rsidRPr="00CB654C">
        <w:rPr>
          <w:rFonts w:ascii="Calibri" w:hAnsi="Calibri"/>
        </w:rPr>
        <w:t xml:space="preserve">Figure axis labels are often a source of confusion. Use words rather than symbols. As an example, write the quantity “Magnetization,” or “Magnetization </w:t>
      </w:r>
      <w:r w:rsidRPr="00CB654C">
        <w:rPr>
          <w:rFonts w:ascii="Calibri" w:hAnsi="Calibri"/>
          <w:i/>
          <w:iCs/>
        </w:rPr>
        <w:t>M</w:t>
      </w:r>
      <w:r w:rsidRPr="00CB654C">
        <w:rPr>
          <w:rFonts w:ascii="Calibri" w:hAnsi="Calibri"/>
        </w:rPr>
        <w:t>,” not just “</w:t>
      </w:r>
      <w:r w:rsidRPr="00CB654C">
        <w:rPr>
          <w:rFonts w:ascii="Calibri" w:hAnsi="Calibri"/>
          <w:i/>
          <w:iCs/>
        </w:rPr>
        <w:t>M</w:t>
      </w:r>
      <w:r w:rsidRPr="00CB654C">
        <w:rPr>
          <w:rFonts w:ascii="Calibri" w:hAnsi="Calibri"/>
        </w:rPr>
        <w:t xml:space="preserve">.” Put units in parentheses. Do not label axes only with </w:t>
      </w:r>
      <w:r w:rsidRPr="00CB654C">
        <w:rPr>
          <w:rFonts w:ascii="Calibri" w:hAnsi="Calibri"/>
        </w:rPr>
        <w:lastRenderedPageBreak/>
        <w:t>units. As in Fig. 1, for example, write “Magnetization (A/m)” or “Magnetization (A</w:t>
      </w:r>
      <w:r w:rsidRPr="00CB654C">
        <w:rPr>
          <w:rFonts w:ascii="Calibri" w:hAnsi="Calibri"/>
          <w:position w:val="-2"/>
        </w:rPr>
        <w:object w:dxaOrig="100" w:dyaOrig="120" w14:anchorId="12D9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pt" o:ole="" fillcolor="window">
            <v:imagedata r:id="rId7" o:title=""/>
          </v:shape>
          <o:OLEObject Type="Embed" ProgID="Equation.3" ShapeID="_x0000_i1025" DrawAspect="Content" ObjectID="_1671613841" r:id="rId8"/>
        </w:object>
      </w:r>
      <w:r w:rsidRPr="00CB654C">
        <w:rPr>
          <w:rFonts w:ascii="Calibri" w:hAnsi="Calibri"/>
        </w:rPr>
        <w:t>m</w:t>
      </w:r>
      <w:r w:rsidRPr="00CB654C">
        <w:rPr>
          <w:rFonts w:ascii="Calibri" w:hAnsi="Calibri"/>
          <w:vertAlign w:val="superscript"/>
        </w:rPr>
        <w:sym w:font="Symbol" w:char="F02D"/>
      </w:r>
      <w:r w:rsidRPr="00CB654C">
        <w:rPr>
          <w:rFonts w:ascii="Calibri" w:hAnsi="Calibri"/>
          <w:vertAlign w:val="superscript"/>
        </w:rPr>
        <w:t>1</w:t>
      </w:r>
      <w:r w:rsidRPr="00CB654C">
        <w:rPr>
          <w:rFonts w:ascii="Calibri" w:hAnsi="Calibri"/>
        </w:rPr>
        <w:t xml:space="preserve">),” not just “A/m.” Do not label axes with a ratio of quantities and units. For example, write “Temperature (K),” not “Temperature/K.” </w:t>
      </w:r>
    </w:p>
    <w:p w14:paraId="300DA521" w14:textId="77777777" w:rsidR="001C5E06" w:rsidRPr="00CB654C" w:rsidRDefault="001C5E06">
      <w:pPr>
        <w:pStyle w:val="Text"/>
        <w:rPr>
          <w:rFonts w:ascii="Calibri" w:hAnsi="Calibri"/>
        </w:rPr>
      </w:pPr>
      <w:r w:rsidRPr="00CB654C">
        <w:rPr>
          <w:rFonts w:ascii="Calibri" w:hAnsi="Calibri"/>
        </w:rPr>
        <w:t>Multipliers can be especially confusing. Write “Magnetization (kA/m)” or “Magnetization (10</w:t>
      </w:r>
      <w:r w:rsidRPr="00CB654C">
        <w:rPr>
          <w:rFonts w:ascii="Calibri" w:hAnsi="Calibri"/>
          <w:vertAlign w:val="superscript"/>
        </w:rPr>
        <w:t>3</w:t>
      </w:r>
      <w:r w:rsidRPr="00CB654C">
        <w:rPr>
          <w:rFonts w:ascii="Calibri" w:hAnsi="Calibri"/>
        </w:rPr>
        <w:t xml:space="preserve"> A/m).” Do not write “Magnetization (A/m) </w:t>
      </w:r>
      <w:r w:rsidRPr="00CB654C">
        <w:rPr>
          <w:rFonts w:ascii="Calibri" w:hAnsi="Calibri"/>
        </w:rPr>
        <w:sym w:font="Symbol" w:char="F0B4"/>
      </w:r>
      <w:r w:rsidRPr="00CB654C">
        <w:rPr>
          <w:rFonts w:ascii="Calibri" w:hAnsi="Calibri"/>
        </w:rPr>
        <w:t xml:space="preserve"> 1000” because the reader would not know whether the top axis label in Fig. 1 meant 16000 A/m or 0.016 A/m. Figure labels should be legible, approximately 8 to 12 point type.</w:t>
      </w:r>
    </w:p>
    <w:p w14:paraId="1684A47A" w14:textId="77777777" w:rsidR="001C5E06" w:rsidRPr="00CB654C" w:rsidRDefault="001C5E06">
      <w:pPr>
        <w:pStyle w:val="Heading2"/>
        <w:rPr>
          <w:rFonts w:ascii="Calibri" w:hAnsi="Calibri"/>
        </w:rPr>
      </w:pPr>
      <w:r w:rsidRPr="00CB654C">
        <w:rPr>
          <w:rFonts w:ascii="Calibri" w:hAnsi="Calibri"/>
        </w:rPr>
        <w:t>References</w:t>
      </w:r>
    </w:p>
    <w:p w14:paraId="79A6ACB7" w14:textId="77777777" w:rsidR="001C5E06" w:rsidRPr="00CB654C" w:rsidRDefault="001C5E06">
      <w:pPr>
        <w:pStyle w:val="Text"/>
        <w:rPr>
          <w:rFonts w:ascii="Calibri" w:hAnsi="Calibri"/>
        </w:rPr>
      </w:pPr>
      <w:r w:rsidRPr="00CB654C">
        <w:rPr>
          <w:rFonts w:ascii="Calibri" w:hAnsi="Calibri"/>
        </w:rP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Number footnotes separately in superscripts (Insert | Footnote).</w:t>
      </w:r>
      <w:r w:rsidRPr="00CB654C">
        <w:rPr>
          <w:rStyle w:val="FootnoteReference"/>
          <w:rFonts w:ascii="Calibri" w:hAnsi="Calibri"/>
        </w:rPr>
        <w:footnoteReference w:id="1"/>
      </w:r>
      <w:r w:rsidRPr="00CB654C">
        <w:rPr>
          <w:rFonts w:ascii="Calibri" w:hAnsi="Calibri"/>
        </w:rPr>
        <w:t xml:space="preserve"> Place the actual footnote at the bottom of the column in which it is cited; do not put footnotes in the reference list (endnotes). Use letters for table footnotes (see Table I). </w:t>
      </w:r>
    </w:p>
    <w:p w14:paraId="0A3CE4DD" w14:textId="77777777" w:rsidR="001C5E06" w:rsidRPr="00CB654C" w:rsidRDefault="001C5E06">
      <w:pPr>
        <w:pStyle w:val="Text"/>
        <w:rPr>
          <w:rFonts w:ascii="Calibri" w:hAnsi="Calibri"/>
        </w:rPr>
      </w:pPr>
      <w:r w:rsidRPr="00CB654C">
        <w:rPr>
          <w:rFonts w:ascii="Calibri" w:hAnsi="Calibri"/>
        </w:rPr>
        <w:t>Please note that the references at the end of this document are in the preferred referencing style. Give all authors’ names; do not use “</w:t>
      </w:r>
      <w:r w:rsidRPr="00CB654C">
        <w:rPr>
          <w:rFonts w:ascii="Calibri" w:hAnsi="Calibri"/>
          <w:i/>
          <w:iCs/>
        </w:rPr>
        <w:t>et al</w:t>
      </w:r>
      <w:r w:rsidRPr="00CB654C">
        <w:rPr>
          <w:rFonts w:ascii="Calibri" w:hAnsi="Calibri"/>
        </w:rP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5D24B9D7" w14:textId="77777777" w:rsidR="001C5E06" w:rsidRPr="00CB654C" w:rsidRDefault="001C5E06">
      <w:pPr>
        <w:pStyle w:val="Heading2"/>
        <w:rPr>
          <w:rFonts w:ascii="Calibri" w:hAnsi="Calibri"/>
        </w:rPr>
      </w:pPr>
      <w:r w:rsidRPr="00CB654C">
        <w:rPr>
          <w:rFonts w:ascii="Calibri" w:hAnsi="Calibri"/>
        </w:rPr>
        <w:t>Abbreviations and Acronyms</w:t>
      </w:r>
    </w:p>
    <w:p w14:paraId="64FA58DA" w14:textId="77777777" w:rsidR="001C5E06" w:rsidRPr="00CB654C" w:rsidRDefault="001C5E06">
      <w:pPr>
        <w:pStyle w:val="Text"/>
        <w:ind w:firstLine="144"/>
        <w:rPr>
          <w:rFonts w:ascii="Calibri" w:hAnsi="Calibri"/>
        </w:rPr>
      </w:pPr>
      <w:r w:rsidRPr="00CB654C">
        <w:rPr>
          <w:rFonts w:ascii="Calibri" w:hAnsi="Calibri"/>
        </w:rPr>
        <w:t>Define abbreviations and acronyms the first time they are used in the text, even after they have already been defined in the abstract. Abbreviations such as SI, ac, and dc do not have to be defined. Abbreviations that incorporate periods should not have spaces: write “C.N.R.S.,” not “C. N. R. S.” Do not use abbreviations in the title unless they are unavoidable (for example, “</w:t>
      </w:r>
      <w:r w:rsidR="00D66039" w:rsidRPr="00CB654C">
        <w:rPr>
          <w:rFonts w:ascii="Calibri" w:hAnsi="Calibri"/>
        </w:rPr>
        <w:t>INTERNATIONAL JOURNAL OF ENGINEERING AND INNOVATIVE TECHNOLOGY</w:t>
      </w:r>
      <w:r w:rsidRPr="00CB654C">
        <w:rPr>
          <w:rFonts w:ascii="Calibri" w:hAnsi="Calibri"/>
        </w:rPr>
        <w:t>” in the title of this article).</w:t>
      </w:r>
    </w:p>
    <w:p w14:paraId="732F84AD" w14:textId="77777777" w:rsidR="001C5E06" w:rsidRPr="00CB654C" w:rsidRDefault="001C5E06">
      <w:pPr>
        <w:pStyle w:val="Heading2"/>
        <w:rPr>
          <w:rFonts w:ascii="Calibri" w:hAnsi="Calibri"/>
        </w:rPr>
      </w:pPr>
      <w:r w:rsidRPr="00CB654C">
        <w:rPr>
          <w:rFonts w:ascii="Calibri" w:hAnsi="Calibri"/>
        </w:rPr>
        <w:t>Equations</w:t>
      </w:r>
    </w:p>
    <w:p w14:paraId="0101C6C1" w14:textId="77777777" w:rsidR="001C5E06" w:rsidRPr="00CB654C" w:rsidRDefault="001C5E06">
      <w:pPr>
        <w:pStyle w:val="Text"/>
        <w:rPr>
          <w:rFonts w:ascii="Calibri" w:hAnsi="Calibri"/>
        </w:rPr>
      </w:pPr>
      <w:r w:rsidRPr="00CB654C">
        <w:rPr>
          <w:rFonts w:ascii="Calibri" w:hAnsi="Calibri"/>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3C328ECA" w14:textId="77777777" w:rsidR="001C5E06" w:rsidRPr="00CB654C" w:rsidRDefault="001C5E06">
      <w:pPr>
        <w:pStyle w:val="Text"/>
        <w:rPr>
          <w:rFonts w:ascii="Calibri" w:hAnsi="Calibri"/>
        </w:rPr>
      </w:pPr>
    </w:p>
    <w:p w14:paraId="7A9CA975" w14:textId="77777777" w:rsidR="001C5E06" w:rsidRPr="00CB654C" w:rsidRDefault="001C5E06">
      <w:pPr>
        <w:pStyle w:val="Equation"/>
        <w:rPr>
          <w:rFonts w:ascii="Calibri" w:hAnsi="Calibri"/>
        </w:rPr>
      </w:pPr>
      <w:r w:rsidRPr="00CB654C">
        <w:rPr>
          <w:rFonts w:ascii="Calibri" w:hAnsi="Calibri"/>
          <w:position w:val="-50"/>
        </w:rPr>
        <w:object w:dxaOrig="4940" w:dyaOrig="1120" w14:anchorId="327AC309">
          <v:shape id="_x0000_i1026" type="#_x0000_t75" style="width:225pt;height:45.6pt" o:ole="" fillcolor="window">
            <v:imagedata r:id="rId9" o:title=""/>
          </v:shape>
          <o:OLEObject Type="Embed" ProgID="Equation.3" ShapeID="_x0000_i1026" DrawAspect="Content" ObjectID="_1671613842" r:id="rId10"/>
        </w:object>
      </w:r>
      <w:r w:rsidRPr="00CB654C">
        <w:rPr>
          <w:rFonts w:ascii="Calibri" w:hAnsi="Calibri"/>
        </w:rPr>
        <w:tab/>
        <w:t>(1)</w:t>
      </w:r>
    </w:p>
    <w:p w14:paraId="671DDD25" w14:textId="77777777" w:rsidR="001C5E06" w:rsidRPr="00CB654C" w:rsidRDefault="001C5E06">
      <w:pPr>
        <w:rPr>
          <w:rFonts w:ascii="Calibri" w:hAnsi="Calibri"/>
        </w:rPr>
      </w:pPr>
    </w:p>
    <w:p w14:paraId="7FB9C727" w14:textId="77777777" w:rsidR="001C5E06" w:rsidRPr="00CB654C" w:rsidRDefault="001C5E06">
      <w:pPr>
        <w:pStyle w:val="Text"/>
        <w:rPr>
          <w:rFonts w:ascii="Calibri" w:hAnsi="Calibri"/>
        </w:rPr>
      </w:pPr>
      <w:r w:rsidRPr="00CB654C">
        <w:rPr>
          <w:rFonts w:ascii="Calibri" w:hAnsi="Calibri"/>
        </w:rPr>
        <w:t>Be sure that the symbols in your equation have been defined before the equation appears or immediately following. Italicize symbols (</w:t>
      </w:r>
      <w:r w:rsidRPr="00CB654C">
        <w:rPr>
          <w:rFonts w:ascii="Calibri" w:hAnsi="Calibri"/>
          <w:i/>
          <w:iCs/>
        </w:rPr>
        <w:t>T</w:t>
      </w:r>
      <w:r w:rsidRPr="00CB654C">
        <w:rPr>
          <w:rFonts w:ascii="Calibri" w:hAnsi="Calibri"/>
        </w:rPr>
        <w:t xml:space="preserve"> might refer to temperature, but T is the unit tesla). Refer to “(1),” not “Eq. (1)” or “equation (1),” except at the beginning of a sentence: “Equation (1) is ... .”</w:t>
      </w:r>
    </w:p>
    <w:p w14:paraId="151A26E5" w14:textId="77777777" w:rsidR="001C5E06" w:rsidRPr="00CB654C" w:rsidRDefault="001C5E06">
      <w:pPr>
        <w:pStyle w:val="Heading2"/>
        <w:rPr>
          <w:rFonts w:ascii="Calibri" w:hAnsi="Calibri"/>
        </w:rPr>
      </w:pPr>
      <w:r w:rsidRPr="00CB654C">
        <w:rPr>
          <w:rFonts w:ascii="Calibri" w:hAnsi="Calibri"/>
        </w:rPr>
        <w:t>Other Recommendations</w:t>
      </w:r>
    </w:p>
    <w:p w14:paraId="2752DF42" w14:textId="77777777" w:rsidR="001C5E06" w:rsidRPr="00CB654C" w:rsidRDefault="001C5E06">
      <w:pPr>
        <w:pStyle w:val="Text"/>
        <w:rPr>
          <w:rFonts w:ascii="Calibri" w:hAnsi="Calibri"/>
        </w:rPr>
      </w:pPr>
      <w:r w:rsidRPr="00CB654C">
        <w:rPr>
          <w:rFonts w:ascii="Calibri" w:hAnsi="Calibri"/>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314BA611" w14:textId="77777777" w:rsidR="001C5E06" w:rsidRPr="00CB654C" w:rsidRDefault="001C5E06">
      <w:pPr>
        <w:pStyle w:val="Text"/>
        <w:rPr>
          <w:rFonts w:ascii="Calibri" w:hAnsi="Calibri"/>
        </w:rPr>
      </w:pPr>
      <w:r w:rsidRPr="00CB654C">
        <w:rPr>
          <w:rFonts w:ascii="Calibri" w:hAnsi="Calibri"/>
        </w:rPr>
        <w:t>Use a zero before decimal points: “0.25,” not “.25.” Use “cm</w:t>
      </w:r>
      <w:r w:rsidRPr="00CB654C">
        <w:rPr>
          <w:rFonts w:ascii="Calibri" w:hAnsi="Calibri"/>
          <w:vertAlign w:val="superscript"/>
        </w:rPr>
        <w:t>3</w:t>
      </w:r>
      <w:r w:rsidRPr="00CB654C">
        <w:rPr>
          <w:rFonts w:ascii="Calibri" w:hAnsi="Calibri"/>
        </w:rPr>
        <w:t xml:space="preserve">,” not “cc.” Indicate sample dimensions as “0.1 cm </w:t>
      </w:r>
      <w:r w:rsidRPr="00CB654C">
        <w:rPr>
          <w:rFonts w:ascii="Calibri" w:hAnsi="Calibri"/>
        </w:rPr>
        <w:sym w:font="Symbol" w:char="F0B4"/>
      </w:r>
      <w:r w:rsidRPr="00CB654C">
        <w:rPr>
          <w:rFonts w:ascii="Calibri" w:hAnsi="Calibri"/>
        </w:rPr>
        <w:t xml:space="preserve"> 0.2 cm,” not “0.1 </w:t>
      </w:r>
      <w:r w:rsidRPr="00CB654C">
        <w:rPr>
          <w:rFonts w:ascii="Calibri" w:hAnsi="Calibri"/>
        </w:rPr>
        <w:sym w:font="Symbol" w:char="F0B4"/>
      </w:r>
      <w:r w:rsidRPr="00CB654C">
        <w:rPr>
          <w:rFonts w:ascii="Calibri" w:hAnsi="Calibri"/>
        </w:rPr>
        <w:t xml:space="preserve"> 0.2 cm</w:t>
      </w:r>
      <w:r w:rsidRPr="00CB654C">
        <w:rPr>
          <w:rFonts w:ascii="Calibri" w:hAnsi="Calibri"/>
          <w:vertAlign w:val="superscript"/>
        </w:rPr>
        <w:t>2</w:t>
      </w:r>
      <w:r w:rsidRPr="00CB654C">
        <w:rPr>
          <w:rFonts w:ascii="Calibri" w:hAnsi="Calibri"/>
        </w:rPr>
        <w:t>.” The abbreviation for “seconds” is “s,” not “sec.” Do not mix complete spellings and abbreviations of units: use “Wb/m</w:t>
      </w:r>
      <w:r w:rsidRPr="00CB654C">
        <w:rPr>
          <w:rFonts w:ascii="Calibri" w:hAnsi="Calibri"/>
          <w:vertAlign w:val="superscript"/>
        </w:rPr>
        <w:t>2</w:t>
      </w:r>
      <w:r w:rsidRPr="00CB654C">
        <w:rPr>
          <w:rFonts w:ascii="Calibri" w:hAnsi="Calibri"/>
        </w:rPr>
        <w:t>” or “webers per square meter,” not “webers/m</w:t>
      </w:r>
      <w:r w:rsidRPr="00CB654C">
        <w:rPr>
          <w:rFonts w:ascii="Calibri" w:hAnsi="Calibri"/>
          <w:vertAlign w:val="superscript"/>
        </w:rPr>
        <w:t>2</w:t>
      </w:r>
      <w:r w:rsidRPr="00CB654C">
        <w:rPr>
          <w:rFonts w:ascii="Calibri" w:hAnsi="Calibri"/>
        </w:rPr>
        <w:t>.” When expressing a range of values, write “</w:t>
      </w:r>
      <w:smartTag w:uri="urn:schemas-microsoft-com:office:smarttags" w:element="time">
        <w:smartTagPr>
          <w:attr w:name="Minute" w:val="53"/>
          <w:attr w:name="Hour" w:val="8"/>
        </w:smartTagPr>
        <w:r w:rsidRPr="00CB654C">
          <w:rPr>
            <w:rFonts w:ascii="Calibri" w:hAnsi="Calibri"/>
          </w:rPr>
          <w:t>7 to 9</w:t>
        </w:r>
      </w:smartTag>
      <w:r w:rsidRPr="00CB654C">
        <w:rPr>
          <w:rFonts w:ascii="Calibri" w:hAnsi="Calibri"/>
        </w:rPr>
        <w:t>” or “7-9,” not “7~9.”</w:t>
      </w:r>
    </w:p>
    <w:p w14:paraId="3E2EB1C4" w14:textId="77777777" w:rsidR="001C5E06" w:rsidRPr="00CB654C" w:rsidRDefault="001C5E06">
      <w:pPr>
        <w:pStyle w:val="Text"/>
        <w:rPr>
          <w:rFonts w:ascii="Calibri" w:hAnsi="Calibri"/>
        </w:rPr>
      </w:pPr>
      <w:r w:rsidRPr="00CB654C">
        <w:rPr>
          <w:rFonts w:ascii="Calibri" w:hAnsi="Calibri"/>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6147999" w14:textId="2D381163" w:rsidR="001C5E06" w:rsidRPr="005211BB" w:rsidRDefault="001C5E06" w:rsidP="005211BB">
      <w:pPr>
        <w:pStyle w:val="Text"/>
        <w:rPr>
          <w:rFonts w:ascii="Calibri" w:hAnsi="Calibri"/>
        </w:rPr>
      </w:pPr>
      <w:r w:rsidRPr="00CB654C">
        <w:rPr>
          <w:rFonts w:ascii="Calibri" w:hAnsi="Calibri"/>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4A89A4E5" w14:textId="77777777" w:rsidR="00173C6A" w:rsidRPr="00CB654C" w:rsidRDefault="00894A1E" w:rsidP="00894A1E">
      <w:pPr>
        <w:pStyle w:val="FigureCaption"/>
        <w:ind w:firstLine="202"/>
        <w:rPr>
          <w:rFonts w:ascii="Calibri" w:hAnsi="Calibri"/>
          <w:b/>
          <w:bCs/>
        </w:rPr>
      </w:pPr>
      <w:r w:rsidRPr="00CB654C">
        <w:rPr>
          <w:rFonts w:ascii="Calibri" w:hAnsi="Calibri"/>
          <w:b/>
          <w:bCs/>
        </w:rPr>
        <w:t xml:space="preserve">                                          </w:t>
      </w:r>
    </w:p>
    <w:p w14:paraId="1D87B584" w14:textId="77777777" w:rsidR="00173C6A" w:rsidRPr="00CB654C" w:rsidRDefault="00173C6A" w:rsidP="00894A1E">
      <w:pPr>
        <w:pStyle w:val="FigureCaption"/>
        <w:ind w:firstLine="202"/>
        <w:rPr>
          <w:rFonts w:ascii="Calibri" w:hAnsi="Calibri"/>
          <w:b/>
          <w:bCs/>
        </w:rPr>
      </w:pPr>
    </w:p>
    <w:p w14:paraId="7A4B5800" w14:textId="77777777" w:rsidR="00173C6A" w:rsidRPr="00CB654C" w:rsidRDefault="00173C6A" w:rsidP="00894A1E">
      <w:pPr>
        <w:pStyle w:val="FigureCaption"/>
        <w:ind w:firstLine="202"/>
        <w:rPr>
          <w:rFonts w:ascii="Calibri" w:hAnsi="Calibri"/>
          <w:b/>
          <w:bCs/>
        </w:rPr>
      </w:pPr>
    </w:p>
    <w:p w14:paraId="377BEA0B" w14:textId="77777777" w:rsidR="00894A1E" w:rsidRPr="00CB654C" w:rsidRDefault="00894A1E" w:rsidP="00894A1E">
      <w:pPr>
        <w:pStyle w:val="FigureCaption"/>
        <w:ind w:firstLine="202"/>
        <w:rPr>
          <w:rFonts w:ascii="Calibri" w:hAnsi="Calibri"/>
          <w:bCs/>
          <w:sz w:val="20"/>
          <w:szCs w:val="20"/>
        </w:rPr>
      </w:pPr>
      <w:r w:rsidRPr="00CB654C">
        <w:rPr>
          <w:rFonts w:ascii="Calibri" w:hAnsi="Calibri"/>
          <w:b/>
          <w:bCs/>
        </w:rPr>
        <w:t xml:space="preserve"> </w:t>
      </w:r>
      <w:r w:rsidRPr="00CB654C">
        <w:rPr>
          <w:rFonts w:ascii="Calibri" w:hAnsi="Calibri"/>
          <w:bCs/>
          <w:sz w:val="20"/>
          <w:szCs w:val="20"/>
        </w:rPr>
        <w:t xml:space="preserve">   REFERENCES</w:t>
      </w:r>
    </w:p>
    <w:p w14:paraId="27CE6D28" w14:textId="77777777" w:rsidR="00894A1E" w:rsidRPr="00CB654C" w:rsidRDefault="00894A1E" w:rsidP="00894A1E">
      <w:pPr>
        <w:pStyle w:val="FigureCaption"/>
        <w:ind w:firstLine="202"/>
        <w:rPr>
          <w:rFonts w:ascii="Calibri" w:hAnsi="Calibri"/>
          <w:b/>
          <w:bCs/>
        </w:rPr>
      </w:pPr>
    </w:p>
    <w:p w14:paraId="353E641C" w14:textId="77777777" w:rsidR="00894A1E" w:rsidRPr="00CB654C" w:rsidRDefault="00894A1E" w:rsidP="00894A1E">
      <w:pPr>
        <w:pStyle w:val="FigureCaption"/>
        <w:numPr>
          <w:ilvl w:val="0"/>
          <w:numId w:val="12"/>
        </w:numPr>
        <w:rPr>
          <w:rFonts w:ascii="Calibri" w:hAnsi="Calibri"/>
          <w:bCs/>
          <w:sz w:val="18"/>
          <w:szCs w:val="18"/>
        </w:rPr>
      </w:pPr>
      <w:r w:rsidRPr="00CB654C">
        <w:rPr>
          <w:rFonts w:ascii="Calibri" w:hAnsi="Calibri"/>
          <w:bCs/>
          <w:sz w:val="18"/>
          <w:szCs w:val="18"/>
        </w:rPr>
        <w:t xml:space="preserve">S. Chen, B. Mulgrew, and P. M. Grant, “A clustering technique for digital communications channel equalization using radial basis function networks,” </w:t>
      </w:r>
      <w:r w:rsidRPr="00CB654C">
        <w:rPr>
          <w:rFonts w:ascii="Calibri" w:hAnsi="Calibri"/>
          <w:bCs/>
          <w:iCs/>
          <w:sz w:val="18"/>
          <w:szCs w:val="18"/>
        </w:rPr>
        <w:t>IEEE Trans. on Neural Networks</w:t>
      </w:r>
      <w:r w:rsidRPr="00CB654C">
        <w:rPr>
          <w:rFonts w:ascii="Calibri" w:hAnsi="Calibri"/>
          <w:bCs/>
          <w:sz w:val="18"/>
          <w:szCs w:val="18"/>
        </w:rPr>
        <w:t>, vol. 4, pp. 570-578, July 1993.</w:t>
      </w:r>
    </w:p>
    <w:p w14:paraId="35935213" w14:textId="77777777" w:rsidR="00894A1E" w:rsidRPr="00CB654C" w:rsidRDefault="00894A1E" w:rsidP="00894A1E">
      <w:pPr>
        <w:pStyle w:val="FigureCaption"/>
        <w:numPr>
          <w:ilvl w:val="0"/>
          <w:numId w:val="12"/>
        </w:numPr>
        <w:rPr>
          <w:rFonts w:ascii="Calibri" w:hAnsi="Calibri"/>
          <w:bCs/>
          <w:sz w:val="18"/>
          <w:szCs w:val="18"/>
        </w:rPr>
      </w:pPr>
      <w:r w:rsidRPr="00CB654C">
        <w:rPr>
          <w:rFonts w:ascii="Calibri" w:hAnsi="Calibri"/>
          <w:bCs/>
          <w:sz w:val="18"/>
          <w:szCs w:val="18"/>
        </w:rPr>
        <w:t xml:space="preserve">J. U. Duncombe, “Infrared navigation—Part I: An assessment of feasibility,” </w:t>
      </w:r>
      <w:r w:rsidRPr="00CB654C">
        <w:rPr>
          <w:rFonts w:ascii="Calibri" w:hAnsi="Calibri"/>
          <w:bCs/>
          <w:iCs/>
          <w:sz w:val="18"/>
          <w:szCs w:val="18"/>
        </w:rPr>
        <w:t>IEEE Trans. Electron Devices</w:t>
      </w:r>
      <w:r w:rsidRPr="00CB654C">
        <w:rPr>
          <w:rFonts w:ascii="Calibri" w:hAnsi="Calibri"/>
          <w:bCs/>
          <w:sz w:val="18"/>
          <w:szCs w:val="18"/>
        </w:rPr>
        <w:t>, vol. ED-11, pp. 34-39, Jan. 1959.</w:t>
      </w:r>
    </w:p>
    <w:p w14:paraId="6FC07CD0" w14:textId="77777777" w:rsidR="00894A1E" w:rsidRPr="00CB654C" w:rsidRDefault="00894A1E" w:rsidP="00894A1E">
      <w:pPr>
        <w:pStyle w:val="FigureCaption"/>
        <w:numPr>
          <w:ilvl w:val="0"/>
          <w:numId w:val="12"/>
        </w:numPr>
        <w:rPr>
          <w:rFonts w:ascii="Calibri" w:hAnsi="Calibri"/>
          <w:bCs/>
          <w:sz w:val="18"/>
          <w:szCs w:val="18"/>
        </w:rPr>
      </w:pPr>
      <w:r w:rsidRPr="00CB654C">
        <w:rPr>
          <w:rFonts w:ascii="Calibri" w:hAnsi="Calibri"/>
          <w:bCs/>
          <w:sz w:val="18"/>
          <w:szCs w:val="18"/>
        </w:rPr>
        <w:t xml:space="preserve">C. Y. Lin, M. Wu, J. A. Bloom, I. J. Cox, and M. Miller, “Rotation, scale, and translation resilient public watermarking for images,” </w:t>
      </w:r>
      <w:r w:rsidRPr="00CB654C">
        <w:rPr>
          <w:rFonts w:ascii="Calibri" w:hAnsi="Calibri"/>
          <w:bCs/>
          <w:iCs/>
          <w:sz w:val="18"/>
          <w:szCs w:val="18"/>
        </w:rPr>
        <w:t>IEEE Trans. Image Process.</w:t>
      </w:r>
      <w:r w:rsidRPr="00CB654C">
        <w:rPr>
          <w:rFonts w:ascii="Calibri" w:hAnsi="Calibri"/>
          <w:bCs/>
          <w:sz w:val="18"/>
          <w:szCs w:val="18"/>
        </w:rPr>
        <w:t>, vol. 10, no. 5, pp. 767-782, May 2001.</w:t>
      </w:r>
    </w:p>
    <w:p w14:paraId="46813691" w14:textId="77777777" w:rsidR="00894A1E" w:rsidRPr="00CB654C" w:rsidRDefault="00894A1E" w:rsidP="00565A18">
      <w:pPr>
        <w:pStyle w:val="FigureCaption"/>
        <w:ind w:firstLine="202"/>
        <w:rPr>
          <w:rFonts w:ascii="Calibri" w:hAnsi="Calibri"/>
          <w:b/>
          <w:bCs/>
          <w:sz w:val="18"/>
          <w:szCs w:val="18"/>
        </w:rPr>
      </w:pPr>
    </w:p>
    <w:p w14:paraId="66172E04" w14:textId="77777777" w:rsidR="00894A1E" w:rsidRPr="00CB654C" w:rsidRDefault="00894A1E" w:rsidP="00565A18">
      <w:pPr>
        <w:pStyle w:val="FigureCaption"/>
        <w:ind w:firstLine="202"/>
        <w:rPr>
          <w:rFonts w:ascii="Calibri" w:hAnsi="Calibri"/>
          <w:b/>
          <w:bCs/>
          <w:sz w:val="18"/>
          <w:szCs w:val="18"/>
        </w:rPr>
      </w:pPr>
    </w:p>
    <w:p w14:paraId="224D4B63" w14:textId="77777777" w:rsidR="00894A1E" w:rsidRPr="00CB654C" w:rsidRDefault="00894A1E" w:rsidP="00565A18">
      <w:pPr>
        <w:pStyle w:val="FigureCaption"/>
        <w:ind w:firstLine="202"/>
        <w:rPr>
          <w:rFonts w:ascii="Calibri" w:hAnsi="Calibri"/>
          <w:b/>
          <w:bCs/>
          <w:sz w:val="18"/>
          <w:szCs w:val="18"/>
        </w:rPr>
      </w:pPr>
    </w:p>
    <w:p w14:paraId="0A51D914" w14:textId="77777777" w:rsidR="00894A1E" w:rsidRPr="00CB654C" w:rsidRDefault="00894A1E" w:rsidP="00565A18">
      <w:pPr>
        <w:pStyle w:val="FigureCaption"/>
        <w:ind w:firstLine="202"/>
        <w:rPr>
          <w:rFonts w:ascii="Calibri" w:hAnsi="Calibri"/>
          <w:b/>
          <w:bCs/>
        </w:rPr>
      </w:pPr>
    </w:p>
    <w:p w14:paraId="01018C04" w14:textId="77777777" w:rsidR="00894A1E" w:rsidRPr="00CB654C" w:rsidRDefault="00894A1E" w:rsidP="00565A18">
      <w:pPr>
        <w:pStyle w:val="FigureCaption"/>
        <w:ind w:firstLine="202"/>
        <w:rPr>
          <w:rFonts w:ascii="Calibri" w:hAnsi="Calibri"/>
          <w:b/>
          <w:bCs/>
        </w:rPr>
      </w:pPr>
    </w:p>
    <w:p w14:paraId="33652E53" w14:textId="77777777" w:rsidR="00894A1E" w:rsidRPr="00CB654C" w:rsidRDefault="00894A1E" w:rsidP="00565A18">
      <w:pPr>
        <w:pStyle w:val="FigureCaption"/>
        <w:ind w:firstLine="202"/>
        <w:rPr>
          <w:rFonts w:ascii="Calibri" w:hAnsi="Calibri"/>
          <w:b/>
          <w:bCs/>
        </w:rPr>
      </w:pPr>
    </w:p>
    <w:p w14:paraId="4BAEFAD2" w14:textId="77777777" w:rsidR="00894A1E" w:rsidRPr="00CB654C" w:rsidRDefault="00894A1E" w:rsidP="00565A18">
      <w:pPr>
        <w:pStyle w:val="FigureCaption"/>
        <w:ind w:firstLine="202"/>
        <w:rPr>
          <w:rFonts w:ascii="Calibri" w:hAnsi="Calibri"/>
          <w:b/>
          <w:bCs/>
        </w:rPr>
      </w:pPr>
    </w:p>
    <w:sectPr w:rsidR="00894A1E" w:rsidRPr="00CB654C" w:rsidSect="003E1B3E">
      <w:headerReference w:type="even" r:id="rId11"/>
      <w:headerReference w:type="default" r:id="rId12"/>
      <w:footerReference w:type="even" r:id="rId13"/>
      <w:footerReference w:type="default" r:id="rId14"/>
      <w:pgSz w:w="11907" w:h="16839" w:code="9"/>
      <w:pgMar w:top="1008" w:right="936" w:bottom="1008" w:left="936" w:header="187" w:footer="216"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E89C1" w14:textId="77777777" w:rsidR="008F2B20" w:rsidRDefault="008F2B20">
      <w:r>
        <w:separator/>
      </w:r>
    </w:p>
  </w:endnote>
  <w:endnote w:type="continuationSeparator" w:id="0">
    <w:p w14:paraId="79CBF532" w14:textId="77777777" w:rsidR="008F2B20" w:rsidRDefault="008F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5F2C1" w14:textId="77777777" w:rsidR="00627508" w:rsidRPr="00C571A2" w:rsidRDefault="00846653" w:rsidP="00C571A2">
    <w:pPr>
      <w:pStyle w:val="Footer"/>
      <w:jc w:val="center"/>
      <w:rPr>
        <w:b/>
      </w:rPr>
    </w:pPr>
    <w:r w:rsidRPr="00C571A2">
      <w:rPr>
        <w:rStyle w:val="PageNumber"/>
        <w:b/>
      </w:rPr>
      <w:fldChar w:fldCharType="begin"/>
    </w:r>
    <w:r w:rsidR="00627508" w:rsidRPr="00C571A2">
      <w:rPr>
        <w:rStyle w:val="PageNumber"/>
        <w:b/>
      </w:rPr>
      <w:instrText xml:space="preserve"> PAGE </w:instrText>
    </w:r>
    <w:r w:rsidRPr="00C571A2">
      <w:rPr>
        <w:rStyle w:val="PageNumber"/>
        <w:b/>
      </w:rPr>
      <w:fldChar w:fldCharType="separate"/>
    </w:r>
    <w:r w:rsidR="003E1B3E">
      <w:rPr>
        <w:rStyle w:val="PageNumber"/>
        <w:b/>
        <w:noProof/>
      </w:rPr>
      <w:t>2</w:t>
    </w:r>
    <w:r w:rsidRPr="00C571A2">
      <w:rPr>
        <w:rStyle w:val="PageNumbe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9CCBD" w14:textId="77777777" w:rsidR="00627508" w:rsidRPr="00C571A2" w:rsidRDefault="00846653" w:rsidP="00C571A2">
    <w:pPr>
      <w:pStyle w:val="Footer"/>
      <w:jc w:val="center"/>
      <w:rPr>
        <w:b/>
      </w:rPr>
    </w:pPr>
    <w:r w:rsidRPr="00C571A2">
      <w:rPr>
        <w:rStyle w:val="PageNumber"/>
        <w:b/>
      </w:rPr>
      <w:fldChar w:fldCharType="begin"/>
    </w:r>
    <w:r w:rsidR="00627508" w:rsidRPr="00C571A2">
      <w:rPr>
        <w:rStyle w:val="PageNumber"/>
        <w:b/>
      </w:rPr>
      <w:instrText xml:space="preserve"> PAGE </w:instrText>
    </w:r>
    <w:r w:rsidRPr="00C571A2">
      <w:rPr>
        <w:rStyle w:val="PageNumber"/>
        <w:b/>
      </w:rPr>
      <w:fldChar w:fldCharType="separate"/>
    </w:r>
    <w:r w:rsidR="00DC1B93">
      <w:rPr>
        <w:rStyle w:val="PageNumber"/>
        <w:b/>
        <w:noProof/>
      </w:rPr>
      <w:t>1</w:t>
    </w:r>
    <w:r w:rsidRPr="00C571A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CFB93" w14:textId="77777777" w:rsidR="008F2B20" w:rsidRDefault="008F2B20"/>
  </w:footnote>
  <w:footnote w:type="continuationSeparator" w:id="0">
    <w:p w14:paraId="2F89B85A" w14:textId="77777777" w:rsidR="008F2B20" w:rsidRDefault="008F2B20">
      <w:r>
        <w:continuationSeparator/>
      </w:r>
    </w:p>
  </w:footnote>
  <w:footnote w:id="1">
    <w:p w14:paraId="5063EE88" w14:textId="77777777" w:rsidR="00627508" w:rsidRDefault="0062750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3AE73" w14:textId="77777777" w:rsidR="007F08A9" w:rsidRDefault="006F61FF" w:rsidP="007F08A9">
    <w:pPr>
      <w:ind w:right="360"/>
      <w:rPr>
        <w:b/>
      </w:rPr>
    </w:pPr>
    <w:r>
      <w:rPr>
        <w:b/>
        <w:noProof/>
      </w:rPr>
      <w:drawing>
        <wp:anchor distT="0" distB="0" distL="114300" distR="114300" simplePos="0" relativeHeight="251657216" behindDoc="0" locked="0" layoutInCell="1" allowOverlap="1" wp14:anchorId="38946B76" wp14:editId="30EB5D38">
          <wp:simplePos x="0" y="0"/>
          <wp:positionH relativeFrom="column">
            <wp:posOffset>2543175</wp:posOffset>
          </wp:positionH>
          <wp:positionV relativeFrom="paragraph">
            <wp:posOffset>-78105</wp:posOffset>
          </wp:positionV>
          <wp:extent cx="1066800" cy="533400"/>
          <wp:effectExtent l="19050" t="0" r="0" b="0"/>
          <wp:wrapSquare wrapText="bothSides"/>
          <wp:docPr id="4" name="Picture 4" descr="IJ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JEIT"/>
                  <pic:cNvPicPr>
                    <a:picLocks noChangeAspect="1" noChangeArrowheads="1"/>
                  </pic:cNvPicPr>
                </pic:nvPicPr>
                <pic:blipFill>
                  <a:blip r:embed="rId1"/>
                  <a:srcRect/>
                  <a:stretch>
                    <a:fillRect/>
                  </a:stretch>
                </pic:blipFill>
                <pic:spPr bwMode="auto">
                  <a:xfrm>
                    <a:off x="0" y="0"/>
                    <a:ext cx="1066800" cy="533400"/>
                  </a:xfrm>
                  <a:prstGeom prst="rect">
                    <a:avLst/>
                  </a:prstGeom>
                  <a:noFill/>
                  <a:ln w="9525">
                    <a:noFill/>
                    <a:miter lim="800000"/>
                    <a:headEnd/>
                    <a:tailEnd/>
                  </a:ln>
                </pic:spPr>
              </pic:pic>
            </a:graphicData>
          </a:graphic>
        </wp:anchor>
      </w:drawing>
    </w:r>
    <w:r w:rsidR="007F08A9" w:rsidRPr="0087023B">
      <w:rPr>
        <w:b/>
      </w:rPr>
      <w:t xml:space="preserve">                                                    </w:t>
    </w:r>
    <w:r w:rsidR="007F08A9">
      <w:rPr>
        <w:b/>
      </w:rPr>
      <w:t xml:space="preserve">                          </w:t>
    </w:r>
    <w:r w:rsidR="007F08A9" w:rsidRPr="0087023B">
      <w:rPr>
        <w:b/>
      </w:rPr>
      <w:t xml:space="preserve"> </w:t>
    </w:r>
  </w:p>
  <w:p w14:paraId="2B682568" w14:textId="77777777" w:rsidR="007F08A9" w:rsidRDefault="007F08A9" w:rsidP="007F08A9">
    <w:pPr>
      <w:ind w:right="360"/>
      <w:jc w:val="center"/>
      <w:rPr>
        <w:b/>
      </w:rPr>
    </w:pPr>
    <w:r>
      <w:rPr>
        <w:b/>
      </w:rPr>
      <w:t xml:space="preserve">  </w:t>
    </w:r>
  </w:p>
  <w:p w14:paraId="556FC007" w14:textId="77777777" w:rsidR="007F08A9" w:rsidRPr="005960B3" w:rsidRDefault="007F08A9" w:rsidP="007F08A9">
    <w:pPr>
      <w:ind w:right="360"/>
      <w:rPr>
        <w:b/>
        <w:color w:val="4F81BD"/>
      </w:rPr>
    </w:pPr>
  </w:p>
  <w:p w14:paraId="3B269DB1" w14:textId="77777777" w:rsidR="00B15A92" w:rsidRPr="00CD5F3B" w:rsidRDefault="00B15A92" w:rsidP="00B15A92">
    <w:pPr>
      <w:ind w:right="360"/>
      <w:jc w:val="center"/>
      <w:rPr>
        <w:b/>
        <w:color w:val="3366FF"/>
        <w:sz w:val="24"/>
        <w:szCs w:val="24"/>
      </w:rPr>
    </w:pPr>
    <w:r>
      <w:rPr>
        <w:b/>
        <w:color w:val="3366FF"/>
        <w:sz w:val="24"/>
        <w:szCs w:val="24"/>
      </w:rPr>
      <w:t xml:space="preserve">  </w:t>
    </w:r>
    <w:r w:rsidRPr="00CD5F3B">
      <w:rPr>
        <w:b/>
        <w:color w:val="3366FF"/>
        <w:sz w:val="24"/>
        <w:szCs w:val="24"/>
      </w:rPr>
      <w:t>ISSN:2277-3754</w:t>
    </w:r>
  </w:p>
  <w:p w14:paraId="537C5E46" w14:textId="77777777" w:rsidR="007F08A9" w:rsidRDefault="007F08A9" w:rsidP="007F08A9">
    <w:pPr>
      <w:ind w:right="360"/>
      <w:jc w:val="center"/>
      <w:rPr>
        <w:b/>
      </w:rPr>
    </w:pPr>
    <w:r>
      <w:rPr>
        <w:b/>
      </w:rPr>
      <w:t>International Journal of Engineering and Innovative Technology</w:t>
    </w:r>
    <w:r w:rsidRPr="0087023B">
      <w:rPr>
        <w:b/>
      </w:rPr>
      <w:t xml:space="preserve"> (</w:t>
    </w:r>
    <w:r>
      <w:rPr>
        <w:b/>
      </w:rPr>
      <w:t>IJEIT)</w:t>
    </w:r>
  </w:p>
  <w:p w14:paraId="65398E80" w14:textId="77777777" w:rsidR="00627508" w:rsidRPr="007F08A9" w:rsidRDefault="00182A8D" w:rsidP="007F08A9">
    <w:pPr>
      <w:pStyle w:val="Header"/>
      <w:jc w:val="center"/>
    </w:pPr>
    <w:r>
      <w:rPr>
        <w:b/>
      </w:rPr>
      <w:t xml:space="preserve">Volume 1, Issue </w:t>
    </w:r>
    <w:r w:rsidR="00C8649E">
      <w:rPr>
        <w:b/>
      </w:rPr>
      <w:t>3</w:t>
    </w:r>
    <w:r>
      <w:rPr>
        <w:b/>
      </w:rPr>
      <w:t>,</w:t>
    </w:r>
    <w:r w:rsidR="00B15A92">
      <w:rPr>
        <w:b/>
      </w:rPr>
      <w:t xml:space="preserve"> </w:t>
    </w:r>
    <w:r w:rsidR="00C8649E">
      <w:rPr>
        <w:b/>
      </w:rPr>
      <w:t>March</w:t>
    </w:r>
    <w:r>
      <w:rPr>
        <w:b/>
      </w:rPr>
      <w:t xml:space="preserve"> 2012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1FBE7" w14:textId="77777777" w:rsidR="00627508" w:rsidRDefault="00627508">
    <w:pPr>
      <w:framePr w:wrap="auto" w:vAnchor="text" w:hAnchor="margin" w:xAlign="right" w:y="1"/>
    </w:pPr>
  </w:p>
  <w:p w14:paraId="2C99A4A9" w14:textId="77777777" w:rsidR="00594724" w:rsidRDefault="00594724" w:rsidP="00C51965">
    <w:pPr>
      <w:ind w:right="360"/>
      <w:rPr>
        <w:b/>
      </w:rPr>
    </w:pPr>
  </w:p>
  <w:p w14:paraId="1D4EB5C6" w14:textId="77777777" w:rsidR="005960B3" w:rsidRDefault="005960B3" w:rsidP="000A305A">
    <w:pPr>
      <w:ind w:right="360"/>
      <w:rPr>
        <w:b/>
      </w:rPr>
    </w:pPr>
    <w:r>
      <w:rPr>
        <w:b/>
      </w:rPr>
      <w:t xml:space="preserve">  </w:t>
    </w:r>
  </w:p>
  <w:p w14:paraId="6FA02041" w14:textId="77777777" w:rsidR="005960B3" w:rsidRPr="005960B3" w:rsidRDefault="005960B3" w:rsidP="007F08A9">
    <w:pPr>
      <w:ind w:right="360"/>
      <w:rPr>
        <w:b/>
        <w:color w:val="4F81B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12C10E5"/>
    <w:multiLevelType w:val="multilevel"/>
    <w:tmpl w:val="8CD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4BA4641"/>
    <w:multiLevelType w:val="multilevel"/>
    <w:tmpl w:val="BAD4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AE11449"/>
    <w:multiLevelType w:val="multilevel"/>
    <w:tmpl w:val="EE2EF3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1"/>
  </w:num>
  <w:num w:numId="15">
    <w:abstractNumId w:val="10"/>
  </w:num>
  <w:num w:numId="16">
    <w:abstractNumId w:val="14"/>
  </w:num>
  <w:num w:numId="17">
    <w:abstractNumId w:val="4"/>
  </w:num>
  <w:num w:numId="18">
    <w:abstractNumId w:val="3"/>
  </w:num>
  <w:num w:numId="19">
    <w:abstractNumId w:val="13"/>
  </w:num>
  <w:num w:numId="20">
    <w:abstractNumId w:val="7"/>
  </w:num>
  <w:num w:numId="21">
    <w:abstractNumId w:val="12"/>
  </w:num>
  <w:num w:numId="22">
    <w:abstractNumId w:val="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2C"/>
    <w:rsid w:val="00053099"/>
    <w:rsid w:val="0006545C"/>
    <w:rsid w:val="00092B96"/>
    <w:rsid w:val="0009450F"/>
    <w:rsid w:val="000A305A"/>
    <w:rsid w:val="000B270B"/>
    <w:rsid w:val="000B3D86"/>
    <w:rsid w:val="00106077"/>
    <w:rsid w:val="00120134"/>
    <w:rsid w:val="00173C6A"/>
    <w:rsid w:val="00182A8D"/>
    <w:rsid w:val="001B310F"/>
    <w:rsid w:val="001C5E06"/>
    <w:rsid w:val="00204494"/>
    <w:rsid w:val="002123BA"/>
    <w:rsid w:val="002B6F01"/>
    <w:rsid w:val="002D4C67"/>
    <w:rsid w:val="003464D0"/>
    <w:rsid w:val="00386591"/>
    <w:rsid w:val="003A037C"/>
    <w:rsid w:val="003A4286"/>
    <w:rsid w:val="003D4CD8"/>
    <w:rsid w:val="003E0A95"/>
    <w:rsid w:val="003E1B3E"/>
    <w:rsid w:val="00404F37"/>
    <w:rsid w:val="004257EB"/>
    <w:rsid w:val="004355D0"/>
    <w:rsid w:val="004A6849"/>
    <w:rsid w:val="004D01B1"/>
    <w:rsid w:val="005211BB"/>
    <w:rsid w:val="00565A18"/>
    <w:rsid w:val="00571CD5"/>
    <w:rsid w:val="00594724"/>
    <w:rsid w:val="005960B3"/>
    <w:rsid w:val="005C19D1"/>
    <w:rsid w:val="005F2365"/>
    <w:rsid w:val="00612E1F"/>
    <w:rsid w:val="00627508"/>
    <w:rsid w:val="0065458A"/>
    <w:rsid w:val="00666A6D"/>
    <w:rsid w:val="006B73E0"/>
    <w:rsid w:val="006C4E75"/>
    <w:rsid w:val="006F61FF"/>
    <w:rsid w:val="00720142"/>
    <w:rsid w:val="007833CD"/>
    <w:rsid w:val="00787122"/>
    <w:rsid w:val="00792A02"/>
    <w:rsid w:val="007C5EB3"/>
    <w:rsid w:val="007F08A9"/>
    <w:rsid w:val="007F7501"/>
    <w:rsid w:val="008358C4"/>
    <w:rsid w:val="00846653"/>
    <w:rsid w:val="0087023B"/>
    <w:rsid w:val="00894A1E"/>
    <w:rsid w:val="008B48D1"/>
    <w:rsid w:val="008C0DDB"/>
    <w:rsid w:val="008F2B20"/>
    <w:rsid w:val="00912DE4"/>
    <w:rsid w:val="00960ABD"/>
    <w:rsid w:val="009C0274"/>
    <w:rsid w:val="009D6E5A"/>
    <w:rsid w:val="009F1954"/>
    <w:rsid w:val="00A93BB9"/>
    <w:rsid w:val="00A94069"/>
    <w:rsid w:val="00AC7AD8"/>
    <w:rsid w:val="00AF17CC"/>
    <w:rsid w:val="00B03A26"/>
    <w:rsid w:val="00B15A92"/>
    <w:rsid w:val="00B97714"/>
    <w:rsid w:val="00BA5AC9"/>
    <w:rsid w:val="00C429AA"/>
    <w:rsid w:val="00C51965"/>
    <w:rsid w:val="00C563AB"/>
    <w:rsid w:val="00C571A2"/>
    <w:rsid w:val="00C64A13"/>
    <w:rsid w:val="00C8649E"/>
    <w:rsid w:val="00CA2017"/>
    <w:rsid w:val="00CB654C"/>
    <w:rsid w:val="00CD5F3B"/>
    <w:rsid w:val="00D0150E"/>
    <w:rsid w:val="00D5325D"/>
    <w:rsid w:val="00D66039"/>
    <w:rsid w:val="00D9137F"/>
    <w:rsid w:val="00DC1B93"/>
    <w:rsid w:val="00E63757"/>
    <w:rsid w:val="00E9006E"/>
    <w:rsid w:val="00EB092C"/>
    <w:rsid w:val="00EE771C"/>
    <w:rsid w:val="00F42F8B"/>
    <w:rsid w:val="00F50ABA"/>
    <w:rsid w:val="00F85D50"/>
    <w:rsid w:val="00F9275E"/>
    <w:rsid w:val="00FA7A6F"/>
    <w:rsid w:val="00FC5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49"/>
    <o:shapelayout v:ext="edit">
      <o:idmap v:ext="edit" data="1"/>
    </o:shapelayout>
  </w:shapeDefaults>
  <w:decimalSymbol w:val="."/>
  <w:listSeparator w:val=","/>
  <w14:docId w14:val="43A083C6"/>
  <w15:docId w15:val="{618E1758-391F-4975-A706-2F17E049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6653"/>
    <w:pPr>
      <w:autoSpaceDE w:val="0"/>
      <w:autoSpaceDN w:val="0"/>
    </w:pPr>
    <w:rPr>
      <w:lang w:val="en-US" w:eastAsia="en-US"/>
    </w:rPr>
  </w:style>
  <w:style w:type="paragraph" w:styleId="Heading1">
    <w:name w:val="heading 1"/>
    <w:basedOn w:val="Normal"/>
    <w:next w:val="Normal"/>
    <w:qFormat/>
    <w:rsid w:val="00846653"/>
    <w:pPr>
      <w:keepNext/>
      <w:numPr>
        <w:numId w:val="1"/>
      </w:numPr>
      <w:spacing w:before="240" w:after="80"/>
      <w:jc w:val="center"/>
      <w:outlineLvl w:val="0"/>
    </w:pPr>
    <w:rPr>
      <w:smallCaps/>
      <w:kern w:val="28"/>
    </w:rPr>
  </w:style>
  <w:style w:type="paragraph" w:styleId="Heading2">
    <w:name w:val="heading 2"/>
    <w:basedOn w:val="Normal"/>
    <w:next w:val="Normal"/>
    <w:qFormat/>
    <w:rsid w:val="00846653"/>
    <w:pPr>
      <w:keepNext/>
      <w:numPr>
        <w:ilvl w:val="1"/>
        <w:numId w:val="1"/>
      </w:numPr>
      <w:spacing w:before="120" w:after="60"/>
      <w:ind w:left="144"/>
      <w:outlineLvl w:val="1"/>
    </w:pPr>
    <w:rPr>
      <w:i/>
      <w:iCs/>
    </w:rPr>
  </w:style>
  <w:style w:type="paragraph" w:styleId="Heading3">
    <w:name w:val="heading 3"/>
    <w:basedOn w:val="Normal"/>
    <w:next w:val="Normal"/>
    <w:qFormat/>
    <w:rsid w:val="00846653"/>
    <w:pPr>
      <w:keepNext/>
      <w:numPr>
        <w:ilvl w:val="2"/>
        <w:numId w:val="1"/>
      </w:numPr>
      <w:ind w:left="288"/>
      <w:outlineLvl w:val="2"/>
    </w:pPr>
    <w:rPr>
      <w:i/>
      <w:iCs/>
    </w:rPr>
  </w:style>
  <w:style w:type="paragraph" w:styleId="Heading4">
    <w:name w:val="heading 4"/>
    <w:basedOn w:val="Normal"/>
    <w:next w:val="Normal"/>
    <w:qFormat/>
    <w:rsid w:val="00846653"/>
    <w:pPr>
      <w:keepNext/>
      <w:numPr>
        <w:ilvl w:val="3"/>
        <w:numId w:val="1"/>
      </w:numPr>
      <w:spacing w:before="240" w:after="60"/>
      <w:outlineLvl w:val="3"/>
    </w:pPr>
    <w:rPr>
      <w:i/>
      <w:iCs/>
      <w:sz w:val="18"/>
      <w:szCs w:val="18"/>
    </w:rPr>
  </w:style>
  <w:style w:type="paragraph" w:styleId="Heading5">
    <w:name w:val="heading 5"/>
    <w:basedOn w:val="Normal"/>
    <w:next w:val="Normal"/>
    <w:qFormat/>
    <w:rsid w:val="00846653"/>
    <w:pPr>
      <w:numPr>
        <w:ilvl w:val="4"/>
        <w:numId w:val="1"/>
      </w:numPr>
      <w:spacing w:before="240" w:after="60"/>
      <w:outlineLvl w:val="4"/>
    </w:pPr>
    <w:rPr>
      <w:sz w:val="18"/>
      <w:szCs w:val="18"/>
    </w:rPr>
  </w:style>
  <w:style w:type="paragraph" w:styleId="Heading6">
    <w:name w:val="heading 6"/>
    <w:basedOn w:val="Normal"/>
    <w:next w:val="Normal"/>
    <w:qFormat/>
    <w:rsid w:val="00846653"/>
    <w:pPr>
      <w:numPr>
        <w:ilvl w:val="5"/>
        <w:numId w:val="1"/>
      </w:numPr>
      <w:spacing w:before="240" w:after="60"/>
      <w:outlineLvl w:val="5"/>
    </w:pPr>
    <w:rPr>
      <w:i/>
      <w:iCs/>
      <w:sz w:val="16"/>
      <w:szCs w:val="16"/>
    </w:rPr>
  </w:style>
  <w:style w:type="paragraph" w:styleId="Heading7">
    <w:name w:val="heading 7"/>
    <w:basedOn w:val="Normal"/>
    <w:next w:val="Normal"/>
    <w:qFormat/>
    <w:rsid w:val="00846653"/>
    <w:pPr>
      <w:numPr>
        <w:ilvl w:val="6"/>
        <w:numId w:val="1"/>
      </w:numPr>
      <w:spacing w:before="240" w:after="60"/>
      <w:outlineLvl w:val="6"/>
    </w:pPr>
    <w:rPr>
      <w:sz w:val="16"/>
      <w:szCs w:val="16"/>
    </w:rPr>
  </w:style>
  <w:style w:type="paragraph" w:styleId="Heading8">
    <w:name w:val="heading 8"/>
    <w:basedOn w:val="Normal"/>
    <w:next w:val="Normal"/>
    <w:qFormat/>
    <w:rsid w:val="00846653"/>
    <w:pPr>
      <w:numPr>
        <w:ilvl w:val="7"/>
        <w:numId w:val="1"/>
      </w:numPr>
      <w:spacing w:before="240" w:after="60"/>
      <w:outlineLvl w:val="7"/>
    </w:pPr>
    <w:rPr>
      <w:i/>
      <w:iCs/>
      <w:sz w:val="16"/>
      <w:szCs w:val="16"/>
    </w:rPr>
  </w:style>
  <w:style w:type="paragraph" w:styleId="Heading9">
    <w:name w:val="heading 9"/>
    <w:basedOn w:val="Normal"/>
    <w:next w:val="Normal"/>
    <w:qFormat/>
    <w:rsid w:val="0084665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46653"/>
    <w:pPr>
      <w:spacing w:before="20"/>
      <w:ind w:firstLine="202"/>
      <w:jc w:val="both"/>
    </w:pPr>
    <w:rPr>
      <w:b/>
      <w:bCs/>
      <w:sz w:val="18"/>
      <w:szCs w:val="18"/>
    </w:rPr>
  </w:style>
  <w:style w:type="paragraph" w:customStyle="1" w:styleId="Authors">
    <w:name w:val="Authors"/>
    <w:basedOn w:val="Normal"/>
    <w:next w:val="Normal"/>
    <w:rsid w:val="00846653"/>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846653"/>
    <w:rPr>
      <w:rFonts w:ascii="Times New Roman" w:hAnsi="Times New Roman" w:cs="Times New Roman"/>
      <w:i/>
      <w:iCs/>
      <w:sz w:val="22"/>
      <w:szCs w:val="22"/>
    </w:rPr>
  </w:style>
  <w:style w:type="paragraph" w:styleId="Title">
    <w:name w:val="Title"/>
    <w:basedOn w:val="Normal"/>
    <w:next w:val="Normal"/>
    <w:link w:val="TitleChar"/>
    <w:qFormat/>
    <w:rsid w:val="00846653"/>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846653"/>
    <w:pPr>
      <w:ind w:firstLine="202"/>
      <w:jc w:val="both"/>
    </w:pPr>
    <w:rPr>
      <w:sz w:val="16"/>
      <w:szCs w:val="16"/>
    </w:rPr>
  </w:style>
  <w:style w:type="paragraph" w:customStyle="1" w:styleId="References">
    <w:name w:val="References"/>
    <w:basedOn w:val="Normal"/>
    <w:rsid w:val="00846653"/>
    <w:pPr>
      <w:numPr>
        <w:numId w:val="12"/>
      </w:numPr>
      <w:jc w:val="both"/>
    </w:pPr>
    <w:rPr>
      <w:sz w:val="16"/>
      <w:szCs w:val="16"/>
    </w:rPr>
  </w:style>
  <w:style w:type="paragraph" w:customStyle="1" w:styleId="IndexTerms">
    <w:name w:val="IndexTerms"/>
    <w:basedOn w:val="Normal"/>
    <w:next w:val="Normal"/>
    <w:rsid w:val="00846653"/>
    <w:pPr>
      <w:ind w:firstLine="202"/>
      <w:jc w:val="both"/>
    </w:pPr>
    <w:rPr>
      <w:b/>
      <w:bCs/>
      <w:sz w:val="18"/>
      <w:szCs w:val="18"/>
    </w:rPr>
  </w:style>
  <w:style w:type="character" w:styleId="FootnoteReference">
    <w:name w:val="footnote reference"/>
    <w:basedOn w:val="DefaultParagraphFont"/>
    <w:semiHidden/>
    <w:rsid w:val="00846653"/>
    <w:rPr>
      <w:vertAlign w:val="superscript"/>
    </w:rPr>
  </w:style>
  <w:style w:type="paragraph" w:styleId="Footer">
    <w:name w:val="footer"/>
    <w:basedOn w:val="Normal"/>
    <w:rsid w:val="00846653"/>
    <w:pPr>
      <w:tabs>
        <w:tab w:val="center" w:pos="4320"/>
        <w:tab w:val="right" w:pos="8640"/>
      </w:tabs>
    </w:pPr>
  </w:style>
  <w:style w:type="paragraph" w:customStyle="1" w:styleId="Text">
    <w:name w:val="Text"/>
    <w:basedOn w:val="Normal"/>
    <w:rsid w:val="00846653"/>
    <w:pPr>
      <w:widowControl w:val="0"/>
      <w:spacing w:line="252" w:lineRule="auto"/>
      <w:ind w:firstLine="202"/>
      <w:jc w:val="both"/>
    </w:pPr>
  </w:style>
  <w:style w:type="paragraph" w:customStyle="1" w:styleId="FigureCaption">
    <w:name w:val="Figure Caption"/>
    <w:basedOn w:val="Normal"/>
    <w:rsid w:val="00846653"/>
    <w:pPr>
      <w:jc w:val="both"/>
    </w:pPr>
    <w:rPr>
      <w:sz w:val="16"/>
      <w:szCs w:val="16"/>
    </w:rPr>
  </w:style>
  <w:style w:type="paragraph" w:customStyle="1" w:styleId="TableTitle">
    <w:name w:val="Table Title"/>
    <w:basedOn w:val="Normal"/>
    <w:rsid w:val="00846653"/>
    <w:pPr>
      <w:jc w:val="center"/>
    </w:pPr>
    <w:rPr>
      <w:smallCaps/>
      <w:sz w:val="16"/>
      <w:szCs w:val="16"/>
    </w:rPr>
  </w:style>
  <w:style w:type="paragraph" w:customStyle="1" w:styleId="ReferenceHead">
    <w:name w:val="Reference Head"/>
    <w:basedOn w:val="Heading1"/>
    <w:rsid w:val="00846653"/>
    <w:pPr>
      <w:numPr>
        <w:numId w:val="0"/>
      </w:numPr>
    </w:pPr>
  </w:style>
  <w:style w:type="paragraph" w:styleId="Header">
    <w:name w:val="header"/>
    <w:basedOn w:val="Normal"/>
    <w:rsid w:val="00846653"/>
    <w:pPr>
      <w:tabs>
        <w:tab w:val="center" w:pos="4320"/>
        <w:tab w:val="right" w:pos="8640"/>
      </w:tabs>
    </w:pPr>
  </w:style>
  <w:style w:type="paragraph" w:customStyle="1" w:styleId="Equation">
    <w:name w:val="Equation"/>
    <w:basedOn w:val="Normal"/>
    <w:next w:val="Normal"/>
    <w:rsid w:val="00846653"/>
    <w:pPr>
      <w:widowControl w:val="0"/>
      <w:tabs>
        <w:tab w:val="right" w:pos="5040"/>
      </w:tabs>
      <w:spacing w:line="252" w:lineRule="auto"/>
      <w:jc w:val="both"/>
    </w:pPr>
  </w:style>
  <w:style w:type="character" w:styleId="Hyperlink">
    <w:name w:val="Hyperlink"/>
    <w:basedOn w:val="DefaultParagraphFont"/>
    <w:rsid w:val="00846653"/>
    <w:rPr>
      <w:color w:val="0000FF"/>
      <w:u w:val="single"/>
    </w:rPr>
  </w:style>
  <w:style w:type="character" w:styleId="FollowedHyperlink">
    <w:name w:val="FollowedHyperlink"/>
    <w:basedOn w:val="DefaultParagraphFont"/>
    <w:rsid w:val="00846653"/>
    <w:rPr>
      <w:color w:val="800080"/>
      <w:u w:val="single"/>
    </w:rPr>
  </w:style>
  <w:style w:type="paragraph" w:styleId="BodyTextIndent">
    <w:name w:val="Body Text Indent"/>
    <w:basedOn w:val="Normal"/>
    <w:rsid w:val="00846653"/>
    <w:pPr>
      <w:ind w:left="630" w:hanging="630"/>
    </w:pPr>
    <w:rPr>
      <w:szCs w:val="24"/>
    </w:rPr>
  </w:style>
  <w:style w:type="character" w:styleId="PageNumber">
    <w:name w:val="page number"/>
    <w:basedOn w:val="DefaultParagraphFont"/>
    <w:rsid w:val="00C571A2"/>
  </w:style>
  <w:style w:type="paragraph" w:styleId="NormalWeb">
    <w:name w:val="Normal (Web)"/>
    <w:basedOn w:val="Normal"/>
    <w:uiPriority w:val="99"/>
    <w:semiHidden/>
    <w:unhideWhenUsed/>
    <w:rsid w:val="00C429AA"/>
    <w:pPr>
      <w:autoSpaceDE/>
      <w:autoSpaceDN/>
      <w:spacing w:before="100" w:beforeAutospacing="1" w:after="100" w:afterAutospacing="1"/>
    </w:pPr>
    <w:rPr>
      <w:rFonts w:eastAsia="Times New Roman"/>
      <w:sz w:val="24"/>
      <w:szCs w:val="24"/>
      <w:lang w:eastAsia="zh-CN"/>
    </w:rPr>
  </w:style>
  <w:style w:type="character" w:styleId="Strong">
    <w:name w:val="Strong"/>
    <w:basedOn w:val="DefaultParagraphFont"/>
    <w:uiPriority w:val="22"/>
    <w:qFormat/>
    <w:rsid w:val="00C429AA"/>
    <w:rPr>
      <w:b/>
      <w:bCs/>
    </w:rPr>
  </w:style>
  <w:style w:type="character" w:customStyle="1" w:styleId="TitleChar">
    <w:name w:val="Title Char"/>
    <w:basedOn w:val="DefaultParagraphFont"/>
    <w:link w:val="Title"/>
    <w:rsid w:val="004355D0"/>
    <w:rPr>
      <w:kern w:val="28"/>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92566">
      <w:bodyDiv w:val="1"/>
      <w:marLeft w:val="0"/>
      <w:marRight w:val="0"/>
      <w:marTop w:val="0"/>
      <w:marBottom w:val="0"/>
      <w:divBdr>
        <w:top w:val="none" w:sz="0" w:space="0" w:color="auto"/>
        <w:left w:val="none" w:sz="0" w:space="0" w:color="auto"/>
        <w:bottom w:val="none" w:sz="0" w:space="0" w:color="auto"/>
        <w:right w:val="none" w:sz="0" w:space="0" w:color="auto"/>
      </w:divBdr>
      <w:divsChild>
        <w:div w:id="412512737">
          <w:marLeft w:val="-225"/>
          <w:marRight w:val="-225"/>
          <w:marTop w:val="0"/>
          <w:marBottom w:val="0"/>
          <w:divBdr>
            <w:top w:val="none" w:sz="0" w:space="0" w:color="auto"/>
            <w:left w:val="none" w:sz="0" w:space="0" w:color="auto"/>
            <w:bottom w:val="none" w:sz="0" w:space="0" w:color="auto"/>
            <w:right w:val="none" w:sz="0" w:space="0" w:color="auto"/>
          </w:divBdr>
          <w:divsChild>
            <w:div w:id="1085033184">
              <w:marLeft w:val="0"/>
              <w:marRight w:val="0"/>
              <w:marTop w:val="0"/>
              <w:marBottom w:val="0"/>
              <w:divBdr>
                <w:top w:val="none" w:sz="0" w:space="0" w:color="auto"/>
                <w:left w:val="none" w:sz="0" w:space="0" w:color="auto"/>
                <w:bottom w:val="none" w:sz="0" w:space="0" w:color="auto"/>
                <w:right w:val="none" w:sz="0" w:space="0" w:color="auto"/>
              </w:divBdr>
            </w:div>
          </w:divsChild>
        </w:div>
        <w:div w:id="1364286494">
          <w:marLeft w:val="-225"/>
          <w:marRight w:val="-225"/>
          <w:marTop w:val="0"/>
          <w:marBottom w:val="0"/>
          <w:divBdr>
            <w:top w:val="none" w:sz="0" w:space="0" w:color="auto"/>
            <w:left w:val="none" w:sz="0" w:space="0" w:color="auto"/>
            <w:bottom w:val="none" w:sz="0" w:space="0" w:color="auto"/>
            <w:right w:val="none" w:sz="0" w:space="0" w:color="auto"/>
          </w:divBdr>
          <w:divsChild>
            <w:div w:id="1551502522">
              <w:marLeft w:val="0"/>
              <w:marRight w:val="0"/>
              <w:marTop w:val="0"/>
              <w:marBottom w:val="0"/>
              <w:divBdr>
                <w:top w:val="none" w:sz="0" w:space="0" w:color="auto"/>
                <w:left w:val="none" w:sz="0" w:space="0" w:color="auto"/>
                <w:bottom w:val="none" w:sz="0" w:space="0" w:color="auto"/>
                <w:right w:val="none" w:sz="0" w:space="0" w:color="auto"/>
              </w:divBdr>
              <w:divsChild>
                <w:div w:id="18213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455175572">
      <w:bodyDiv w:val="1"/>
      <w:marLeft w:val="0"/>
      <w:marRight w:val="0"/>
      <w:marTop w:val="0"/>
      <w:marBottom w:val="0"/>
      <w:divBdr>
        <w:top w:val="none" w:sz="0" w:space="0" w:color="auto"/>
        <w:left w:val="none" w:sz="0" w:space="0" w:color="auto"/>
        <w:bottom w:val="none" w:sz="0" w:space="0" w:color="auto"/>
        <w:right w:val="none" w:sz="0" w:space="0" w:color="auto"/>
      </w:divBdr>
      <w:divsChild>
        <w:div w:id="1244878815">
          <w:marLeft w:val="-225"/>
          <w:marRight w:val="-225"/>
          <w:marTop w:val="0"/>
          <w:marBottom w:val="0"/>
          <w:divBdr>
            <w:top w:val="none" w:sz="0" w:space="0" w:color="auto"/>
            <w:left w:val="none" w:sz="0" w:space="0" w:color="auto"/>
            <w:bottom w:val="none" w:sz="0" w:space="0" w:color="auto"/>
            <w:right w:val="none" w:sz="0" w:space="0" w:color="auto"/>
          </w:divBdr>
          <w:divsChild>
            <w:div w:id="1741948390">
              <w:marLeft w:val="0"/>
              <w:marRight w:val="0"/>
              <w:marTop w:val="0"/>
              <w:marBottom w:val="0"/>
              <w:divBdr>
                <w:top w:val="none" w:sz="0" w:space="0" w:color="auto"/>
                <w:left w:val="none" w:sz="0" w:space="0" w:color="auto"/>
                <w:bottom w:val="none" w:sz="0" w:space="0" w:color="auto"/>
                <w:right w:val="none" w:sz="0" w:space="0" w:color="auto"/>
              </w:divBdr>
            </w:div>
          </w:divsChild>
        </w:div>
        <w:div w:id="50273788">
          <w:marLeft w:val="-225"/>
          <w:marRight w:val="-225"/>
          <w:marTop w:val="0"/>
          <w:marBottom w:val="0"/>
          <w:divBdr>
            <w:top w:val="none" w:sz="0" w:space="0" w:color="auto"/>
            <w:left w:val="none" w:sz="0" w:space="0" w:color="auto"/>
            <w:bottom w:val="none" w:sz="0" w:space="0" w:color="auto"/>
            <w:right w:val="none" w:sz="0" w:space="0" w:color="auto"/>
          </w:divBdr>
          <w:divsChild>
            <w:div w:id="2112123231">
              <w:marLeft w:val="0"/>
              <w:marRight w:val="0"/>
              <w:marTop w:val="0"/>
              <w:marBottom w:val="0"/>
              <w:divBdr>
                <w:top w:val="none" w:sz="0" w:space="0" w:color="auto"/>
                <w:left w:val="none" w:sz="0" w:space="0" w:color="auto"/>
                <w:bottom w:val="none" w:sz="0" w:space="0" w:color="auto"/>
                <w:right w:val="none" w:sz="0" w:space="0" w:color="auto"/>
              </w:divBdr>
              <w:divsChild>
                <w:div w:id="16068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 w:id="1954818739">
      <w:bodyDiv w:val="1"/>
      <w:marLeft w:val="0"/>
      <w:marRight w:val="0"/>
      <w:marTop w:val="0"/>
      <w:marBottom w:val="0"/>
      <w:divBdr>
        <w:top w:val="none" w:sz="0" w:space="0" w:color="auto"/>
        <w:left w:val="none" w:sz="0" w:space="0" w:color="auto"/>
        <w:bottom w:val="none" w:sz="0" w:space="0" w:color="auto"/>
        <w:right w:val="none" w:sz="0" w:space="0" w:color="auto"/>
      </w:divBdr>
      <w:divsChild>
        <w:div w:id="1789083539">
          <w:marLeft w:val="-225"/>
          <w:marRight w:val="-225"/>
          <w:marTop w:val="0"/>
          <w:marBottom w:val="0"/>
          <w:divBdr>
            <w:top w:val="none" w:sz="0" w:space="0" w:color="auto"/>
            <w:left w:val="none" w:sz="0" w:space="0" w:color="auto"/>
            <w:bottom w:val="none" w:sz="0" w:space="0" w:color="auto"/>
            <w:right w:val="none" w:sz="0" w:space="0" w:color="auto"/>
          </w:divBdr>
          <w:divsChild>
            <w:div w:id="1569344256">
              <w:marLeft w:val="0"/>
              <w:marRight w:val="0"/>
              <w:marTop w:val="0"/>
              <w:marBottom w:val="0"/>
              <w:divBdr>
                <w:top w:val="none" w:sz="0" w:space="0" w:color="auto"/>
                <w:left w:val="none" w:sz="0" w:space="0" w:color="auto"/>
                <w:bottom w:val="none" w:sz="0" w:space="0" w:color="auto"/>
                <w:right w:val="none" w:sz="0" w:space="0" w:color="auto"/>
              </w:divBdr>
            </w:div>
          </w:divsChild>
        </w:div>
        <w:div w:id="1601333999">
          <w:marLeft w:val="-225"/>
          <w:marRight w:val="-225"/>
          <w:marTop w:val="0"/>
          <w:marBottom w:val="0"/>
          <w:divBdr>
            <w:top w:val="none" w:sz="0" w:space="0" w:color="auto"/>
            <w:left w:val="none" w:sz="0" w:space="0" w:color="auto"/>
            <w:bottom w:val="none" w:sz="0" w:space="0" w:color="auto"/>
            <w:right w:val="none" w:sz="0" w:space="0" w:color="auto"/>
          </w:divBdr>
          <w:divsChild>
            <w:div w:id="179978384">
              <w:marLeft w:val="0"/>
              <w:marRight w:val="0"/>
              <w:marTop w:val="0"/>
              <w:marBottom w:val="0"/>
              <w:divBdr>
                <w:top w:val="none" w:sz="0" w:space="0" w:color="auto"/>
                <w:left w:val="none" w:sz="0" w:space="0" w:color="auto"/>
                <w:bottom w:val="none" w:sz="0" w:space="0" w:color="auto"/>
                <w:right w:val="none" w:sz="0" w:space="0" w:color="auto"/>
              </w:divBdr>
              <w:divsChild>
                <w:div w:id="4669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IAENG</dc:creator>
  <cp:lastModifiedBy>he qin</cp:lastModifiedBy>
  <cp:revision>5</cp:revision>
  <cp:lastPrinted>2011-02-19T10:43:00Z</cp:lastPrinted>
  <dcterms:created xsi:type="dcterms:W3CDTF">2021-01-08T06:15:00Z</dcterms:created>
  <dcterms:modified xsi:type="dcterms:W3CDTF">2021-01-08T11:24:00Z</dcterms:modified>
</cp:coreProperties>
</file>