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86D3B" w14:textId="431D2129" w:rsidR="00B0139C" w:rsidRPr="00B0139C" w:rsidRDefault="00B94AF2" w:rsidP="00B0139C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sz w:val="30"/>
          <w:szCs w:val="30"/>
        </w:rPr>
        <w:t>荧光</w:t>
      </w:r>
      <w:r w:rsidR="00B0139C" w:rsidRPr="00B0139C">
        <w:rPr>
          <w:rFonts w:ascii="Times New Roman" w:eastAsia="宋体" w:hAnsi="Times New Roman" w:cs="Times New Roman"/>
          <w:b/>
          <w:bCs/>
          <w:sz w:val="30"/>
          <w:szCs w:val="30"/>
        </w:rPr>
        <w:t>光谱实验</w:t>
      </w:r>
    </w:p>
    <w:p w14:paraId="560363E6" w14:textId="77777777" w:rsidR="00B0139C" w:rsidRPr="00B0139C" w:rsidRDefault="00B0139C" w:rsidP="00B0139C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B0139C">
        <w:rPr>
          <w:rFonts w:ascii="Times New Roman" w:eastAsia="宋体" w:hAnsi="Times New Roman" w:cs="Times New Roman"/>
          <w:b/>
          <w:bCs/>
          <w:sz w:val="24"/>
          <w:szCs w:val="24"/>
        </w:rPr>
        <w:t>一、实验目的</w:t>
      </w:r>
    </w:p>
    <w:p w14:paraId="5B1C44F2" w14:textId="77C0202C" w:rsidR="00B0139C" w:rsidRPr="00B0139C" w:rsidRDefault="00B0139C" w:rsidP="00B0139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0139C">
        <w:rPr>
          <w:rFonts w:ascii="Times New Roman" w:eastAsia="宋体" w:hAnsi="Times New Roman" w:cs="Times New Roman"/>
          <w:sz w:val="24"/>
          <w:szCs w:val="24"/>
        </w:rPr>
        <w:t>1.</w:t>
      </w:r>
      <w:r w:rsidR="00B94AF2">
        <w:rPr>
          <w:rFonts w:ascii="Times New Roman" w:eastAsia="宋体" w:hAnsi="Times New Roman" w:cs="Times New Roman" w:hint="eastAsia"/>
          <w:sz w:val="24"/>
          <w:szCs w:val="24"/>
        </w:rPr>
        <w:t>理解荧光发光材料的激发与发射光谱</w:t>
      </w:r>
      <w:r w:rsidR="00B94AF2" w:rsidRPr="00B0139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68DE24F" w14:textId="209F241C" w:rsidR="00B0139C" w:rsidRPr="00B0139C" w:rsidRDefault="00B0139C" w:rsidP="00B0139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0139C">
        <w:rPr>
          <w:rFonts w:ascii="Times New Roman" w:eastAsia="宋体" w:hAnsi="Times New Roman" w:cs="Times New Roman"/>
          <w:sz w:val="24"/>
          <w:szCs w:val="24"/>
        </w:rPr>
        <w:t>2.</w:t>
      </w:r>
      <w:r w:rsidR="00B94AF2" w:rsidRPr="00B0139C">
        <w:rPr>
          <w:rFonts w:ascii="Times New Roman" w:eastAsia="宋体" w:hAnsi="Times New Roman" w:cs="Times New Roman"/>
          <w:sz w:val="24"/>
          <w:szCs w:val="24"/>
        </w:rPr>
        <w:t>理解</w:t>
      </w:r>
      <w:r w:rsidR="00B94AF2">
        <w:rPr>
          <w:rFonts w:ascii="Times New Roman" w:eastAsia="宋体" w:hAnsi="Times New Roman" w:cs="Times New Roman" w:hint="eastAsia"/>
          <w:sz w:val="24"/>
          <w:szCs w:val="24"/>
        </w:rPr>
        <w:t>荧光</w:t>
      </w:r>
      <w:r w:rsidR="00B94AF2" w:rsidRPr="00B0139C">
        <w:rPr>
          <w:rFonts w:ascii="Times New Roman" w:eastAsia="宋体" w:hAnsi="Times New Roman" w:cs="Times New Roman"/>
          <w:sz w:val="24"/>
          <w:szCs w:val="24"/>
        </w:rPr>
        <w:t>光谱仪的工作原理。</w:t>
      </w:r>
    </w:p>
    <w:p w14:paraId="6C2FEE34" w14:textId="40558463" w:rsidR="00B0139C" w:rsidRPr="00B0139C" w:rsidRDefault="00B0139C" w:rsidP="00B0139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0139C">
        <w:rPr>
          <w:rFonts w:ascii="Times New Roman" w:eastAsia="宋体" w:hAnsi="Times New Roman" w:cs="Times New Roman"/>
          <w:sz w:val="24"/>
          <w:szCs w:val="24"/>
        </w:rPr>
        <w:t>3.</w:t>
      </w:r>
      <w:r w:rsidR="00B94AF2" w:rsidRPr="00B0139C">
        <w:rPr>
          <w:rFonts w:ascii="Times New Roman" w:eastAsia="宋体" w:hAnsi="Times New Roman" w:cs="Times New Roman"/>
          <w:sz w:val="24"/>
          <w:szCs w:val="24"/>
        </w:rPr>
        <w:t>掌握</w:t>
      </w:r>
      <w:r w:rsidR="00B94AF2">
        <w:rPr>
          <w:rFonts w:ascii="Times New Roman" w:eastAsia="宋体" w:hAnsi="Times New Roman" w:cs="Times New Roman" w:hint="eastAsia"/>
          <w:sz w:val="24"/>
          <w:szCs w:val="24"/>
        </w:rPr>
        <w:t>荧光</w:t>
      </w:r>
      <w:r w:rsidR="00B94AF2" w:rsidRPr="00B0139C">
        <w:rPr>
          <w:rFonts w:ascii="Times New Roman" w:eastAsia="宋体" w:hAnsi="Times New Roman" w:cs="Times New Roman"/>
          <w:sz w:val="24"/>
          <w:szCs w:val="24"/>
        </w:rPr>
        <w:t>光谱仪的操作方法</w:t>
      </w:r>
      <w:r w:rsidR="00123D53">
        <w:rPr>
          <w:rFonts w:ascii="Times New Roman" w:eastAsia="宋体" w:hAnsi="Times New Roman" w:cs="Times New Roman" w:hint="eastAsia"/>
          <w:sz w:val="24"/>
          <w:szCs w:val="24"/>
        </w:rPr>
        <w:t>和样品制品方法</w:t>
      </w:r>
      <w:r w:rsidR="00B94AF2" w:rsidRPr="00B0139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B46F96E" w14:textId="05D22440" w:rsidR="00F0185A" w:rsidRPr="00B0139C" w:rsidRDefault="00B0139C" w:rsidP="00B0139C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B0139C">
        <w:rPr>
          <w:rFonts w:ascii="Times New Roman" w:eastAsia="宋体" w:hAnsi="Times New Roman" w:cs="Times New Roman"/>
          <w:b/>
          <w:bCs/>
          <w:sz w:val="24"/>
          <w:szCs w:val="24"/>
        </w:rPr>
        <w:t>二、实验原理</w:t>
      </w:r>
    </w:p>
    <w:p w14:paraId="4FB6B42B" w14:textId="77777777" w:rsidR="00B94AF2" w:rsidRPr="00B94AF2" w:rsidRDefault="00B94AF2" w:rsidP="00B94AF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94AF2">
        <w:rPr>
          <w:rFonts w:ascii="Times New Roman" w:eastAsia="宋体" w:hAnsi="Times New Roman" w:cs="Times New Roman" w:hint="eastAsia"/>
          <w:sz w:val="24"/>
          <w:szCs w:val="24"/>
        </w:rPr>
        <w:t>荧光光谱的原理基于物质对光的吸收和再发射过程。当物质吸收特定波长的光（激发光）时，其电子从基态跃迁到激发态。由于激发态不稳定，电子会迅速返回基态，同时以光的形式释放多余能量，这种发射的光就是荧光。</w:t>
      </w:r>
    </w:p>
    <w:p w14:paraId="0B00A08B" w14:textId="77777777" w:rsidR="00B94AF2" w:rsidRDefault="00B94AF2" w:rsidP="00B94AF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94AF2">
        <w:rPr>
          <w:rFonts w:ascii="Times New Roman" w:eastAsia="宋体" w:hAnsi="Times New Roman" w:cs="Times New Roman" w:hint="eastAsia"/>
          <w:sz w:val="24"/>
          <w:szCs w:val="24"/>
        </w:rPr>
        <w:t>荧光光谱的特征主要取决于激发光的波长和强度，以及物质本身的结构。荧光光谱仪通过测量荧光的强度和波长分布，可以获取物质的分子结构信息、浓度以及环境特性。荧光光谱在化学分析、生物医学、材料科学等领域有广泛应用，例如用于检测生物分子、分析材料的光学性质等。</w:t>
      </w:r>
    </w:p>
    <w:p w14:paraId="6C6371F8" w14:textId="672A7F9C" w:rsidR="00B94AF2" w:rsidRDefault="00B94AF2" w:rsidP="00B94AF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94AF2">
        <w:rPr>
          <w:rFonts w:ascii="Times New Roman" w:eastAsia="宋体" w:hAnsi="Times New Roman" w:cs="Times New Roman"/>
          <w:sz w:val="24"/>
          <w:szCs w:val="24"/>
        </w:rPr>
        <w:t>激发光谱是指能够使物质产生荧光（或磷光）的激发光的波长分布。简单来说，它记录了不同波长的激发光对物质的激发效率。通过扫描不同波长的激发光，测量在某一固定发射波长处的荧光强度，得到的曲线就是激发光谱。</w:t>
      </w:r>
      <w:r w:rsidRPr="00B94AF2">
        <w:rPr>
          <w:rFonts w:ascii="Times New Roman" w:eastAsia="宋体" w:hAnsi="Times New Roman" w:cs="Times New Roman" w:hint="eastAsia"/>
          <w:sz w:val="24"/>
          <w:szCs w:val="24"/>
        </w:rPr>
        <w:t>发射光谱是指物质在被激发后，发射出的光的波长分布。当物质吸收激发光后，其电子跃迁到高能态，然后返回基态时会发射光子。通过固定激发光的波长，扫描并测量物质发射光的强度随波长的变化，得到的曲线就是发射光谱。</w:t>
      </w:r>
    </w:p>
    <w:p w14:paraId="72131B1C" w14:textId="146BEA1A" w:rsidR="00B0139C" w:rsidRPr="00133A93" w:rsidRDefault="00B0139C" w:rsidP="00B94AF2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33A93">
        <w:rPr>
          <w:rFonts w:ascii="Times New Roman" w:eastAsia="宋体" w:hAnsi="Times New Roman" w:cs="Times New Roman"/>
          <w:b/>
          <w:bCs/>
          <w:sz w:val="24"/>
          <w:szCs w:val="24"/>
        </w:rPr>
        <w:t>三、实验仪器与构成</w:t>
      </w:r>
    </w:p>
    <w:p w14:paraId="1C4934F7" w14:textId="0D22277D" w:rsidR="00B0139C" w:rsidRDefault="00B0139C" w:rsidP="00B0139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0139C">
        <w:rPr>
          <w:rFonts w:ascii="Times New Roman" w:eastAsia="宋体" w:hAnsi="Times New Roman" w:cs="Times New Roman"/>
          <w:sz w:val="24"/>
          <w:szCs w:val="24"/>
        </w:rPr>
        <w:t>本实验使用的仪器是岛津</w:t>
      </w:r>
      <w:r w:rsidR="00950F87">
        <w:rPr>
          <w:rFonts w:ascii="Times New Roman" w:eastAsia="宋体" w:hAnsi="Times New Roman" w:cs="Times New Roman" w:hint="eastAsia"/>
          <w:sz w:val="24"/>
          <w:szCs w:val="24"/>
        </w:rPr>
        <w:t>RF-6000</w:t>
      </w:r>
      <w:r w:rsidR="00950F87">
        <w:rPr>
          <w:rFonts w:ascii="Times New Roman" w:eastAsia="宋体" w:hAnsi="Times New Roman" w:cs="Times New Roman" w:hint="eastAsia"/>
          <w:sz w:val="24"/>
          <w:szCs w:val="24"/>
        </w:rPr>
        <w:t>荧光分光光度计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950F87" w:rsidRPr="00950F87">
        <w:rPr>
          <w:rFonts w:ascii="Times New Roman" w:eastAsia="宋体" w:hAnsi="Times New Roman" w:cs="Times New Roman" w:hint="eastAsia"/>
          <w:sz w:val="24"/>
          <w:szCs w:val="24"/>
        </w:rPr>
        <w:t>荧光光谱仪主要由光源、单色器、样品池、检测器和数据处理系统组成。光源（如氙灯或激光器）发出激发光，经过激发单色器选择特定波长后照射样品。样品吸收激发光后发射荧光，荧光通过发射单色器分离并聚焦到检测器（如光电倍增管或电荷耦合装置）上，检测器将光信号转换为电信号并传输至数据处理系统进行分析，最终生成荧光光谱。</w:t>
      </w:r>
    </w:p>
    <w:p w14:paraId="31A58E64" w14:textId="65E2831A" w:rsidR="00133A93" w:rsidRPr="007057C9" w:rsidRDefault="00133A93" w:rsidP="00B0139C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057C9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五、实验步骤</w:t>
      </w:r>
    </w:p>
    <w:p w14:paraId="67215834" w14:textId="1D71C52D" w:rsidR="00CC1545" w:rsidRDefault="00CC1545" w:rsidP="00B0139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1.</w:t>
      </w:r>
      <w:r>
        <w:rPr>
          <w:rFonts w:ascii="Times New Roman" w:eastAsia="宋体" w:hAnsi="Times New Roman" w:cs="Times New Roman" w:hint="eastAsia"/>
          <w:sz w:val="24"/>
          <w:szCs w:val="24"/>
        </w:rPr>
        <w:t>样品制备。</w:t>
      </w:r>
      <w:r w:rsidR="00857541">
        <w:rPr>
          <w:rFonts w:ascii="Times New Roman" w:eastAsia="宋体" w:hAnsi="Times New Roman" w:cs="Times New Roman" w:hint="eastAsia"/>
          <w:sz w:val="24"/>
          <w:szCs w:val="24"/>
        </w:rPr>
        <w:t>对于固体样品，一般使用固体样品架固定。对于液体样品，一般放入石英池</w:t>
      </w:r>
      <w:r w:rsidR="00386A74">
        <w:rPr>
          <w:rFonts w:ascii="Times New Roman" w:eastAsia="宋体" w:hAnsi="Times New Roman" w:cs="Times New Roman" w:hint="eastAsia"/>
          <w:sz w:val="24"/>
          <w:szCs w:val="24"/>
        </w:rPr>
        <w:t>中。</w:t>
      </w:r>
    </w:p>
    <w:p w14:paraId="3023D19B" w14:textId="53169FE7" w:rsidR="00CC1545" w:rsidRDefault="00CC1545" w:rsidP="00CC154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2.</w:t>
      </w:r>
      <w:r>
        <w:rPr>
          <w:rFonts w:ascii="Times New Roman" w:eastAsia="宋体" w:hAnsi="Times New Roman" w:cs="Times New Roman" w:hint="eastAsia"/>
          <w:sz w:val="24"/>
          <w:szCs w:val="24"/>
        </w:rPr>
        <w:t>打开</w:t>
      </w:r>
      <w:r w:rsidR="00275DA6">
        <w:rPr>
          <w:rFonts w:ascii="Times New Roman" w:eastAsia="宋体" w:hAnsi="Times New Roman" w:cs="Times New Roman" w:hint="eastAsia"/>
          <w:sz w:val="24"/>
          <w:szCs w:val="24"/>
        </w:rPr>
        <w:t>荧光</w:t>
      </w:r>
      <w:r>
        <w:rPr>
          <w:rFonts w:ascii="Times New Roman" w:eastAsia="宋体" w:hAnsi="Times New Roman" w:cs="Times New Roman" w:hint="eastAsia"/>
          <w:sz w:val="24"/>
          <w:szCs w:val="24"/>
        </w:rPr>
        <w:t>光谱仪，打开软件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Labsolutions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，连接仪器。</w:t>
      </w:r>
    </w:p>
    <w:p w14:paraId="276FBE36" w14:textId="3110DA0B" w:rsidR="00CC1545" w:rsidRPr="00CC1545" w:rsidRDefault="00CC1545" w:rsidP="00CC154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4.</w:t>
      </w:r>
      <w:r w:rsidRPr="00CC1545">
        <w:rPr>
          <w:rFonts w:ascii="Times New Roman" w:eastAsia="宋体" w:hAnsi="Times New Roman" w:cs="Times New Roman" w:hint="eastAsia"/>
          <w:sz w:val="24"/>
          <w:szCs w:val="24"/>
        </w:rPr>
        <w:t>样品扫描</w:t>
      </w:r>
      <w:r>
        <w:rPr>
          <w:rFonts w:ascii="Times New Roman" w:eastAsia="宋体" w:hAnsi="Times New Roman" w:cs="Times New Roman" w:hint="eastAsia"/>
          <w:sz w:val="24"/>
          <w:szCs w:val="24"/>
        </w:rPr>
        <w:t>。确保</w:t>
      </w:r>
      <w:r w:rsidR="00156D65">
        <w:rPr>
          <w:rFonts w:ascii="Times New Roman" w:eastAsia="宋体" w:hAnsi="Times New Roman" w:cs="Times New Roman" w:hint="eastAsia"/>
          <w:sz w:val="24"/>
          <w:szCs w:val="24"/>
        </w:rPr>
        <w:t>荧光</w:t>
      </w:r>
      <w:r w:rsidRPr="00CC1545">
        <w:rPr>
          <w:rFonts w:ascii="Times New Roman" w:eastAsia="宋体" w:hAnsi="Times New Roman" w:cs="Times New Roman" w:hint="eastAsia"/>
          <w:sz w:val="24"/>
          <w:szCs w:val="24"/>
        </w:rPr>
        <w:t>强度在合适范围内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CC1545">
        <w:rPr>
          <w:rFonts w:ascii="Times New Roman" w:eastAsia="宋体" w:hAnsi="Times New Roman" w:cs="Times New Roman" w:hint="eastAsia"/>
          <w:sz w:val="24"/>
          <w:szCs w:val="24"/>
        </w:rPr>
        <w:t>将样品放置于测试室内</w:t>
      </w:r>
      <w:r>
        <w:rPr>
          <w:rFonts w:ascii="Times New Roman" w:eastAsia="宋体" w:hAnsi="Times New Roman" w:cs="Times New Roman" w:hint="eastAsia"/>
          <w:sz w:val="24"/>
          <w:szCs w:val="24"/>
        </w:rPr>
        <w:t>开始测量。</w:t>
      </w:r>
      <w:r w:rsidR="0007532E">
        <w:rPr>
          <w:rFonts w:ascii="Times New Roman" w:eastAsia="宋体" w:hAnsi="Times New Roman" w:cs="Times New Roman" w:hint="eastAsia"/>
          <w:sz w:val="24"/>
          <w:szCs w:val="24"/>
        </w:rPr>
        <w:t>测试好扫描参数，先扫描激发光谱，确定最佳激发波长；再扫描发射光谱，确定最强荧光发射波长。</w:t>
      </w:r>
    </w:p>
    <w:p w14:paraId="20FAEC03" w14:textId="77AD3924" w:rsidR="00CC1545" w:rsidRPr="00786032" w:rsidRDefault="00CC1545" w:rsidP="00CC1545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860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六、数据处理及分析</w:t>
      </w:r>
    </w:p>
    <w:p w14:paraId="091DD90C" w14:textId="4F5096BC" w:rsidR="00CC1545" w:rsidRDefault="00CC1545" w:rsidP="00CC154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1.</w:t>
      </w:r>
      <w:r>
        <w:rPr>
          <w:rFonts w:ascii="Times New Roman" w:eastAsia="宋体" w:hAnsi="Times New Roman" w:cs="Times New Roman" w:hint="eastAsia"/>
          <w:sz w:val="24"/>
          <w:szCs w:val="24"/>
        </w:rPr>
        <w:t>将附件的</w:t>
      </w:r>
      <w:r w:rsidR="00545B48">
        <w:rPr>
          <w:rFonts w:ascii="Times New Roman" w:eastAsia="宋体" w:hAnsi="Times New Roman" w:cs="Times New Roman" w:hint="eastAsia"/>
          <w:sz w:val="24"/>
          <w:szCs w:val="24"/>
        </w:rPr>
        <w:t>荧光</w:t>
      </w:r>
      <w:r>
        <w:rPr>
          <w:rFonts w:ascii="Times New Roman" w:eastAsia="宋体" w:hAnsi="Times New Roman" w:cs="Times New Roman" w:hint="eastAsia"/>
          <w:sz w:val="24"/>
          <w:szCs w:val="24"/>
        </w:rPr>
        <w:t>光谱数据用</w:t>
      </w:r>
      <w:r>
        <w:rPr>
          <w:rFonts w:ascii="Times New Roman" w:eastAsia="宋体" w:hAnsi="Times New Roman" w:cs="Times New Roman" w:hint="eastAsia"/>
          <w:sz w:val="24"/>
          <w:szCs w:val="24"/>
        </w:rPr>
        <w:t>Excel</w:t>
      </w:r>
      <w:r>
        <w:rPr>
          <w:rFonts w:ascii="Times New Roman" w:eastAsia="宋体" w:hAnsi="Times New Roman" w:cs="Times New Roman" w:hint="eastAsia"/>
          <w:sz w:val="24"/>
          <w:szCs w:val="24"/>
        </w:rPr>
        <w:t>或</w:t>
      </w:r>
      <w:r>
        <w:rPr>
          <w:rFonts w:ascii="Times New Roman" w:eastAsia="宋体" w:hAnsi="Times New Roman" w:cs="Times New Roman" w:hint="eastAsia"/>
          <w:sz w:val="24"/>
          <w:szCs w:val="24"/>
        </w:rPr>
        <w:t>Origin</w:t>
      </w:r>
      <w:r>
        <w:rPr>
          <w:rFonts w:ascii="Times New Roman" w:eastAsia="宋体" w:hAnsi="Times New Roman" w:cs="Times New Roman" w:hint="eastAsia"/>
          <w:sz w:val="24"/>
          <w:szCs w:val="24"/>
        </w:rPr>
        <w:t>作图。</w:t>
      </w:r>
    </w:p>
    <w:p w14:paraId="4405B071" w14:textId="55043111" w:rsidR="00CC1545" w:rsidRDefault="00CC1545" w:rsidP="00CC154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2.</w:t>
      </w:r>
      <w:r>
        <w:rPr>
          <w:rFonts w:ascii="Times New Roman" w:eastAsia="宋体" w:hAnsi="Times New Roman" w:cs="Times New Roman" w:hint="eastAsia"/>
          <w:sz w:val="24"/>
          <w:szCs w:val="24"/>
        </w:rPr>
        <w:t>对所得</w:t>
      </w:r>
      <w:r w:rsidR="00156D65">
        <w:rPr>
          <w:rFonts w:ascii="Times New Roman" w:eastAsia="宋体" w:hAnsi="Times New Roman" w:cs="Times New Roman" w:hint="eastAsia"/>
          <w:sz w:val="24"/>
          <w:szCs w:val="24"/>
        </w:rPr>
        <w:t>荧光</w:t>
      </w:r>
      <w:r>
        <w:rPr>
          <w:rFonts w:ascii="Times New Roman" w:eastAsia="宋体" w:hAnsi="Times New Roman" w:cs="Times New Roman" w:hint="eastAsia"/>
          <w:sz w:val="24"/>
          <w:szCs w:val="24"/>
        </w:rPr>
        <w:t>光谱进行定性分析。</w:t>
      </w:r>
    </w:p>
    <w:p w14:paraId="25F7FED1" w14:textId="67498F74" w:rsidR="00370EA8" w:rsidRPr="00786032" w:rsidRDefault="00370EA8" w:rsidP="00CC1545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860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七、思考题</w:t>
      </w:r>
    </w:p>
    <w:p w14:paraId="0BF63155" w14:textId="38B74445" w:rsidR="00370EA8" w:rsidRDefault="00370EA8" w:rsidP="00CC154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1.</w:t>
      </w:r>
      <w:r w:rsidR="001B3416">
        <w:rPr>
          <w:rFonts w:ascii="Times New Roman" w:eastAsia="宋体" w:hAnsi="Times New Roman" w:cs="Times New Roman" w:hint="eastAsia"/>
          <w:sz w:val="24"/>
          <w:szCs w:val="24"/>
        </w:rPr>
        <w:t>如何找到最佳激发波长和最</w:t>
      </w:r>
      <w:r w:rsidR="0007532E">
        <w:rPr>
          <w:rFonts w:ascii="Times New Roman" w:eastAsia="宋体" w:hAnsi="Times New Roman" w:cs="Times New Roman" w:hint="eastAsia"/>
          <w:sz w:val="24"/>
          <w:szCs w:val="24"/>
        </w:rPr>
        <w:t>强荧光</w:t>
      </w:r>
      <w:r w:rsidR="001B3416">
        <w:rPr>
          <w:rFonts w:ascii="Times New Roman" w:eastAsia="宋体" w:hAnsi="Times New Roman" w:cs="Times New Roman" w:hint="eastAsia"/>
          <w:sz w:val="24"/>
          <w:szCs w:val="24"/>
        </w:rPr>
        <w:t>发射波长？</w:t>
      </w:r>
    </w:p>
    <w:p w14:paraId="103DE2C6" w14:textId="5A2DDEF3" w:rsidR="00786032" w:rsidRDefault="00786032" w:rsidP="00CC154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2.</w:t>
      </w:r>
      <w:r w:rsidR="001B3416">
        <w:rPr>
          <w:rFonts w:ascii="Times New Roman" w:eastAsia="宋体" w:hAnsi="Times New Roman" w:cs="Times New Roman" w:hint="eastAsia"/>
          <w:sz w:val="24"/>
          <w:szCs w:val="24"/>
        </w:rPr>
        <w:t>荧光</w:t>
      </w:r>
      <w:r>
        <w:rPr>
          <w:rFonts w:ascii="Times New Roman" w:eastAsia="宋体" w:hAnsi="Times New Roman" w:cs="Times New Roman" w:hint="eastAsia"/>
          <w:sz w:val="24"/>
          <w:szCs w:val="24"/>
        </w:rPr>
        <w:t>光谱适合来研究含有那些</w:t>
      </w:r>
      <w:r w:rsidR="001B3416">
        <w:rPr>
          <w:rFonts w:ascii="Times New Roman" w:eastAsia="宋体" w:hAnsi="Times New Roman" w:cs="Times New Roman" w:hint="eastAsia"/>
          <w:sz w:val="24"/>
          <w:szCs w:val="24"/>
        </w:rPr>
        <w:t>结构</w:t>
      </w:r>
      <w:r>
        <w:rPr>
          <w:rFonts w:ascii="Times New Roman" w:eastAsia="宋体" w:hAnsi="Times New Roman" w:cs="Times New Roman" w:hint="eastAsia"/>
          <w:sz w:val="24"/>
          <w:szCs w:val="24"/>
        </w:rPr>
        <w:t>的物质？</w:t>
      </w:r>
    </w:p>
    <w:p w14:paraId="7B11354C" w14:textId="77777777" w:rsidR="00D21EF3" w:rsidRDefault="00D21EF3" w:rsidP="00CC154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381"/>
        <w:gridCol w:w="2041"/>
        <w:gridCol w:w="2437"/>
        <w:gridCol w:w="2437"/>
      </w:tblGrid>
      <w:tr w:rsidR="00D21EF3" w14:paraId="1AD44674" w14:textId="2576F38A" w:rsidTr="00D21EF3">
        <w:tc>
          <w:tcPr>
            <w:tcW w:w="832" w:type="pct"/>
          </w:tcPr>
          <w:p w14:paraId="44A9EA2F" w14:textId="5206EA4B" w:rsidR="00D21EF3" w:rsidRDefault="00D21EF3" w:rsidP="00CC1545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荧光染料名称</w:t>
            </w:r>
          </w:p>
        </w:tc>
        <w:tc>
          <w:tcPr>
            <w:tcW w:w="1230" w:type="pct"/>
          </w:tcPr>
          <w:p w14:paraId="4589F35A" w14:textId="34F51031" w:rsidR="00D21EF3" w:rsidRDefault="00D21EF3" w:rsidP="00CC1545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最佳激发波长（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nm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）</w:t>
            </w:r>
          </w:p>
        </w:tc>
        <w:tc>
          <w:tcPr>
            <w:tcW w:w="1469" w:type="pct"/>
          </w:tcPr>
          <w:p w14:paraId="58499B36" w14:textId="7545BEE1" w:rsidR="00D21EF3" w:rsidRDefault="00D21EF3" w:rsidP="00CC1545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最强荧光发射波长（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nm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）</w:t>
            </w:r>
          </w:p>
        </w:tc>
        <w:tc>
          <w:tcPr>
            <w:tcW w:w="1469" w:type="pct"/>
          </w:tcPr>
          <w:p w14:paraId="5F69BC3D" w14:textId="7F6CCFAA" w:rsidR="00D21EF3" w:rsidRDefault="00D21EF3" w:rsidP="00CC1545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适宜浓度（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g/L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）</w:t>
            </w:r>
          </w:p>
        </w:tc>
      </w:tr>
      <w:tr w:rsidR="00D21EF3" w14:paraId="40EF4EBD" w14:textId="76675875" w:rsidTr="00D21EF3">
        <w:tc>
          <w:tcPr>
            <w:tcW w:w="832" w:type="pct"/>
          </w:tcPr>
          <w:p w14:paraId="5C9F8FD4" w14:textId="16D7107B" w:rsidR="00D21EF3" w:rsidRDefault="00D21EF3" w:rsidP="00CC1545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罗丹明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B</w:t>
            </w:r>
          </w:p>
        </w:tc>
        <w:tc>
          <w:tcPr>
            <w:tcW w:w="1230" w:type="pct"/>
          </w:tcPr>
          <w:p w14:paraId="705DA0FD" w14:textId="0253D0DE" w:rsidR="00D21EF3" w:rsidRDefault="003B1077" w:rsidP="00CC1545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~550</w:t>
            </w:r>
          </w:p>
        </w:tc>
        <w:tc>
          <w:tcPr>
            <w:tcW w:w="1469" w:type="pct"/>
          </w:tcPr>
          <w:p w14:paraId="52F5F61B" w14:textId="1B835D84" w:rsidR="00D21EF3" w:rsidRDefault="003B1077" w:rsidP="00CC1545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570-620</w:t>
            </w:r>
          </w:p>
        </w:tc>
        <w:tc>
          <w:tcPr>
            <w:tcW w:w="1469" w:type="pct"/>
          </w:tcPr>
          <w:p w14:paraId="75B97AB6" w14:textId="35A9EE0F" w:rsidR="00D21EF3" w:rsidRPr="003B1077" w:rsidRDefault="003B1077" w:rsidP="00CC1545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&lt;3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×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10</w:t>
            </w:r>
            <w:r w:rsidRPr="003B1077">
              <w:rPr>
                <w:rFonts w:ascii="Times New Roman" w:eastAsia="宋体" w:hAnsi="Times New Roman" w:cs="Times New Roman" w:hint="eastAsia"/>
                <w:sz w:val="24"/>
                <w:szCs w:val="24"/>
                <w:vertAlign w:val="superscript"/>
              </w:rPr>
              <w:t>-3</w:t>
            </w:r>
          </w:p>
        </w:tc>
      </w:tr>
      <w:tr w:rsidR="00D21EF3" w14:paraId="149ED5D6" w14:textId="67A57BD8" w:rsidTr="00D21EF3">
        <w:tc>
          <w:tcPr>
            <w:tcW w:w="832" w:type="pct"/>
          </w:tcPr>
          <w:p w14:paraId="37AC75D6" w14:textId="06066339" w:rsidR="00D21EF3" w:rsidRDefault="00E73CC3" w:rsidP="00CC1545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亚甲基蓝</w:t>
            </w:r>
          </w:p>
        </w:tc>
        <w:tc>
          <w:tcPr>
            <w:tcW w:w="1230" w:type="pct"/>
          </w:tcPr>
          <w:p w14:paraId="6E317007" w14:textId="596704E7" w:rsidR="00D21EF3" w:rsidRDefault="00E73CC3" w:rsidP="00CC1545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~655</w:t>
            </w:r>
          </w:p>
        </w:tc>
        <w:tc>
          <w:tcPr>
            <w:tcW w:w="1469" w:type="pct"/>
          </w:tcPr>
          <w:p w14:paraId="79A39BD9" w14:textId="623418AC" w:rsidR="00D21EF3" w:rsidRDefault="00E73CC3" w:rsidP="00CC1545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~690</w:t>
            </w:r>
          </w:p>
        </w:tc>
        <w:tc>
          <w:tcPr>
            <w:tcW w:w="1469" w:type="pct"/>
          </w:tcPr>
          <w:p w14:paraId="528D04AE" w14:textId="398AA8C1" w:rsidR="00D21EF3" w:rsidRDefault="00E73CC3" w:rsidP="00CC1545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~3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×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10</w:t>
            </w:r>
            <w:r w:rsidRPr="00E73CC3">
              <w:rPr>
                <w:rFonts w:ascii="Times New Roman" w:eastAsia="宋体" w:hAnsi="Times New Roman" w:cs="Times New Roman" w:hint="eastAsia"/>
                <w:sz w:val="24"/>
                <w:szCs w:val="24"/>
                <w:vertAlign w:val="superscript"/>
              </w:rPr>
              <w:t>-3</w:t>
            </w:r>
          </w:p>
        </w:tc>
      </w:tr>
      <w:tr w:rsidR="00D21EF3" w14:paraId="5D4F8A2D" w14:textId="06F960AE" w:rsidTr="00D21EF3">
        <w:tc>
          <w:tcPr>
            <w:tcW w:w="832" w:type="pct"/>
          </w:tcPr>
          <w:p w14:paraId="2C7E2BEA" w14:textId="3F838E8D" w:rsidR="00D21EF3" w:rsidRDefault="00886E92" w:rsidP="00CC1545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刚果红</w:t>
            </w:r>
          </w:p>
        </w:tc>
        <w:tc>
          <w:tcPr>
            <w:tcW w:w="1230" w:type="pct"/>
          </w:tcPr>
          <w:p w14:paraId="7F677A2F" w14:textId="0CC27E26" w:rsidR="00D21EF3" w:rsidRDefault="00886E92" w:rsidP="00CC1545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506-510</w:t>
            </w:r>
          </w:p>
        </w:tc>
        <w:tc>
          <w:tcPr>
            <w:tcW w:w="1469" w:type="pct"/>
          </w:tcPr>
          <w:p w14:paraId="3FC75689" w14:textId="77777777" w:rsidR="00D21EF3" w:rsidRDefault="00D21EF3" w:rsidP="00CC1545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69" w:type="pct"/>
          </w:tcPr>
          <w:p w14:paraId="27FEA20B" w14:textId="77777777" w:rsidR="00D21EF3" w:rsidRDefault="00D21EF3" w:rsidP="00CC1545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D21EF3" w14:paraId="515CC586" w14:textId="6E9B47A0" w:rsidTr="00D21EF3">
        <w:tc>
          <w:tcPr>
            <w:tcW w:w="832" w:type="pct"/>
          </w:tcPr>
          <w:p w14:paraId="4F74DA55" w14:textId="77777777" w:rsidR="00D21EF3" w:rsidRDefault="00D21EF3" w:rsidP="00CC1545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230" w:type="pct"/>
          </w:tcPr>
          <w:p w14:paraId="50E8BDA1" w14:textId="77777777" w:rsidR="00D21EF3" w:rsidRDefault="00D21EF3" w:rsidP="00CC1545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69" w:type="pct"/>
          </w:tcPr>
          <w:p w14:paraId="0BBF9FA9" w14:textId="77777777" w:rsidR="00D21EF3" w:rsidRDefault="00D21EF3" w:rsidP="00CC1545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69" w:type="pct"/>
          </w:tcPr>
          <w:p w14:paraId="5617B7D7" w14:textId="77777777" w:rsidR="00D21EF3" w:rsidRDefault="00D21EF3" w:rsidP="00CC1545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</w:tbl>
    <w:p w14:paraId="70EA967B" w14:textId="77777777" w:rsidR="00D21EF3" w:rsidRPr="00B0139C" w:rsidRDefault="00D21EF3" w:rsidP="00CC154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sectPr w:rsidR="00D21EF3" w:rsidRPr="00B013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598"/>
    <w:rsid w:val="00025082"/>
    <w:rsid w:val="0007532E"/>
    <w:rsid w:val="00097450"/>
    <w:rsid w:val="00123D53"/>
    <w:rsid w:val="00133A93"/>
    <w:rsid w:val="00156D65"/>
    <w:rsid w:val="001B3416"/>
    <w:rsid w:val="00237833"/>
    <w:rsid w:val="00275DA6"/>
    <w:rsid w:val="00370EA8"/>
    <w:rsid w:val="00386A74"/>
    <w:rsid w:val="003B1077"/>
    <w:rsid w:val="00402A80"/>
    <w:rsid w:val="0050213D"/>
    <w:rsid w:val="00506363"/>
    <w:rsid w:val="00545B48"/>
    <w:rsid w:val="007057C9"/>
    <w:rsid w:val="0073782B"/>
    <w:rsid w:val="00786032"/>
    <w:rsid w:val="007936D5"/>
    <w:rsid w:val="00857541"/>
    <w:rsid w:val="008650BD"/>
    <w:rsid w:val="00886E92"/>
    <w:rsid w:val="00950F87"/>
    <w:rsid w:val="00B0139C"/>
    <w:rsid w:val="00B94AF2"/>
    <w:rsid w:val="00C671A1"/>
    <w:rsid w:val="00CC1545"/>
    <w:rsid w:val="00D21EF3"/>
    <w:rsid w:val="00D548A2"/>
    <w:rsid w:val="00DB0598"/>
    <w:rsid w:val="00E54426"/>
    <w:rsid w:val="00E73CC3"/>
    <w:rsid w:val="00E90CCB"/>
    <w:rsid w:val="00F0185A"/>
    <w:rsid w:val="00FA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61D12"/>
  <w15:chartTrackingRefBased/>
  <w15:docId w15:val="{3A6FCD6B-C863-4CD8-9BC6-330A05526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05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5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59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59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59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5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5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5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059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0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0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059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059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059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05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05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05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05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0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5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05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05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05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05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059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0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059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0598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21E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郭艳</dc:creator>
  <cp:keywords/>
  <dc:description/>
  <cp:lastModifiedBy>郭艳</cp:lastModifiedBy>
  <cp:revision>20</cp:revision>
  <dcterms:created xsi:type="dcterms:W3CDTF">2025-05-16T04:50:00Z</dcterms:created>
  <dcterms:modified xsi:type="dcterms:W3CDTF">2025-06-17T03:29:00Z</dcterms:modified>
</cp:coreProperties>
</file>