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Beluga Group - Payment and warranty</w:t>
      </w:r>
    </w:p>
    <w:p/>
    <w:p>
      <w:pPr>
        <w:pStyle w:val="Heading1"/>
      </w:pPr>
      <w:r>
        <w:t>Payment</w:t>
      </w:r>
    </w:p>
    <w:p>
      <w:r>
        <w:t>50% deposit to schedule, balance on completion. Cards and bank transfer.</w:t>
      </w:r>
    </w:p>
    <w:p/>
    <w:p>
      <w:pPr>
        <w:pStyle w:val="Heading1"/>
      </w:pPr>
      <w:r>
        <w:t>Warranty</w:t>
      </w:r>
    </w:p>
    <w:p>
      <w:r>
        <w:t>Two years on labour, manufacturer terms on fittings.</w:t>
      </w:r>
    </w:p>
    <w:p/>
    <w:p>
      <w:r>
        <w:t>Estimates are free and take about 45 minutes on site.</w:t>
      </w:r>
    </w:p>
    <w:p>
      <w:r>
        <w:t>Delivery of fittings takes 2-3 working days after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