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5F8A"/>
          <w:sz w:val="52"/>
        </w:rPr>
        <w:t>MIKU'S STATIONERY ✿</w:t>
      </w:r>
    </w:p>
    <w:p>
      <w:pPr>
        <w:jc w:val="center"/>
      </w:pPr>
      <w:r>
        <w:t>Cute things for writing, planning and reading (◕‿◕)</w:t>
      </w:r>
    </w:p>
    <w:p>
      <w:pPr>
        <w:jc w:val="center"/>
      </w:pPr>
      <w:r>
        <w:t>Test document — the shop, products and prices are made up. Price list 2026-10 | Currency: PKR</w:t>
      </w:r>
    </w:p>
    <w:p>
      <w:pPr>
        <w:pStyle w:val="Heading2"/>
      </w:pPr>
      <w:r>
        <w:t>About us</w:t>
      </w:r>
    </w:p>
    <w:p>
      <w:r>
        <w:t>Miku's Stationery is a small kawaii stationery and book shop in Karachi, Pakistan. Shop 7, Clifton Block 5, Karachi. We sell cute notebooks, pens, planners, stickers and cosy books, and we ship all over Pakistan.</w:t>
      </w:r>
    </w:p>
    <w:p>
      <w:r>
        <w:t>Opening hours: Monday to Saturday, 11:00 AM–8:00 PM PKT. Closed on Sundays.</w:t>
      </w:r>
    </w:p>
    <w:p>
      <w:r>
        <w:t>Prices are in Pakistani Rupees (PKR) and include sales tax.</w:t>
      </w:r>
    </w:p>
    <w:p>
      <w:pPr>
        <w:pStyle w:val="Heading2"/>
      </w:pPr>
      <w:r>
        <w:t>How we talk</w:t>
      </w:r>
    </w:p>
    <w:p>
      <w:r>
        <w:t>We are cheerful, warm and a little bit kawaii. Short, friendly messages with a cute emoticon now and then, like (◕‿◕) or ✿. We never pressure anyone and we never promise anything we can't do.</w:t>
      </w:r>
    </w:p>
    <w:p>
      <w:pPr>
        <w:pStyle w:val="Heading2"/>
      </w:pPr>
      <w:r>
        <w:t>Price list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Photo</w:t>
            </w:r>
          </w:p>
        </w:tc>
        <w:tc>
          <w:tcPr>
            <w:tcW w:type="dxa" w:w="1234"/>
          </w:tcPr>
          <w:p>
            <w:r>
              <w:rPr>
                <w:b/>
              </w:rPr>
              <w:t>SKU</w:t>
            </w:r>
          </w:p>
        </w:tc>
        <w:tc>
          <w:tcPr>
            <w:tcW w:type="dxa" w:w="1234"/>
          </w:tcPr>
          <w:p>
            <w:r>
              <w:rPr>
                <w:b/>
              </w:rPr>
              <w:t>Product</w:t>
            </w:r>
          </w:p>
        </w:tc>
        <w:tc>
          <w:tcPr>
            <w:tcW w:type="dxa" w:w="1234"/>
          </w:tcPr>
          <w:p>
            <w:r>
              <w:rPr>
                <w:b/>
              </w:rPr>
              <w:t>Details</w:t>
            </w:r>
          </w:p>
        </w:tc>
        <w:tc>
          <w:tcPr>
            <w:tcW w:type="dxa" w:w="1234"/>
          </w:tcPr>
          <w:p>
            <w:r>
              <w:rPr>
                <w:b/>
              </w:rPr>
              <w:t>Sale Unit</w:t>
            </w:r>
          </w:p>
        </w:tc>
        <w:tc>
          <w:tcPr>
            <w:tcW w:type="dxa" w:w="1234"/>
          </w:tcPr>
          <w:p>
            <w:r>
              <w:rPr>
                <w:b/>
              </w:rPr>
              <w:t>Pack</w:t>
            </w:r>
          </w:p>
        </w:tc>
        <w:tc>
          <w:tcPr>
            <w:tcW w:type="dxa" w:w="1234"/>
          </w:tcPr>
          <w:p>
            <w:r>
              <w:rPr>
                <w:b/>
              </w:rPr>
              <w:t>Price (PKR)</w:t>
            </w:r>
          </w:p>
        </w:tc>
      </w:tr>
      <w:tr>
        <w:tc>
          <w:tcPr>
            <w:tcW w:type="dxa" w:w="1234"/>
          </w:tcPr>
          <w:p>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36000" cy="936000"/>
                          </a:xfrm>
                          <a:prstGeom prst="rect"/>
                        </pic:spPr>
                      </pic:pic>
                    </a:graphicData>
                  </a:graphic>
                </wp:inline>
              </w:drawing>
            </w:r>
          </w:p>
        </w:tc>
        <w:tc>
          <w:tcPr>
            <w:tcW w:type="dxa" w:w="1234"/>
          </w:tcPr>
          <w:p>
            <w:r>
              <w:t>MK-NB-101</w:t>
            </w:r>
          </w:p>
        </w:tc>
        <w:tc>
          <w:tcPr>
            <w:tcW w:type="dxa" w:w="1234"/>
          </w:tcPr>
          <w:p>
            <w:r>
              <w:t>Mochi Bunny Notebook</w:t>
            </w:r>
          </w:p>
        </w:tc>
        <w:tc>
          <w:tcPr>
            <w:tcW w:type="dxa" w:w="1234"/>
          </w:tcPr>
          <w:p>
            <w:r>
              <w:t>A5, dotted, 120 pages, 100 gsm, pink soft cover</w:t>
            </w:r>
          </w:p>
        </w:tc>
        <w:tc>
          <w:tcPr>
            <w:tcW w:type="dxa" w:w="1234"/>
          </w:tcPr>
          <w:p>
            <w:r>
              <w:t>notebook</w:t>
            </w:r>
          </w:p>
        </w:tc>
        <w:tc>
          <w:tcPr>
            <w:tcW w:type="dxa" w:w="1234"/>
          </w:tcPr>
          <w:p>
            <w:r>
              <w:t>1</w:t>
            </w:r>
          </w:p>
        </w:tc>
        <w:tc>
          <w:tcPr>
            <w:tcW w:type="dxa" w:w="1234"/>
          </w:tcPr>
          <w:p>
            <w:r>
              <w:t>1,250</w:t>
            </w:r>
          </w:p>
        </w:tc>
      </w:tr>
      <w:tr>
        <w:tc>
          <w:tcPr>
            <w:tcW w:type="dxa" w:w="1234"/>
          </w:tcPr>
          <w:p>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36000" cy="936000"/>
                          </a:xfrm>
                          <a:prstGeom prst="rect"/>
                        </pic:spPr>
                      </pic:pic>
                    </a:graphicData>
                  </a:graphic>
                </wp:inline>
              </w:drawing>
            </w:r>
          </w:p>
        </w:tc>
        <w:tc>
          <w:tcPr>
            <w:tcW w:type="dxa" w:w="1234"/>
          </w:tcPr>
          <w:p>
            <w:r>
              <w:t>MK-NB-102</w:t>
            </w:r>
          </w:p>
        </w:tc>
        <w:tc>
          <w:tcPr>
            <w:tcW w:type="dxa" w:w="1234"/>
          </w:tcPr>
          <w:p>
            <w:r>
              <w:t>Mochi Bunny Notebook</w:t>
            </w:r>
          </w:p>
        </w:tc>
        <w:tc>
          <w:tcPr>
            <w:tcW w:type="dxa" w:w="1234"/>
          </w:tcPr>
          <w:p>
            <w:r>
              <w:t>A5, lined, 120 pages, 100 gsm, mint soft cover</w:t>
            </w:r>
          </w:p>
        </w:tc>
        <w:tc>
          <w:tcPr>
            <w:tcW w:type="dxa" w:w="1234"/>
          </w:tcPr>
          <w:p>
            <w:r>
              <w:t>notebook</w:t>
            </w:r>
          </w:p>
        </w:tc>
        <w:tc>
          <w:tcPr>
            <w:tcW w:type="dxa" w:w="1234"/>
          </w:tcPr>
          <w:p>
            <w:r>
              <w:t>1</w:t>
            </w:r>
          </w:p>
        </w:tc>
        <w:tc>
          <w:tcPr>
            <w:tcW w:type="dxa" w:w="1234"/>
          </w:tcPr>
          <w:p>
            <w:r>
              <w:t>1,250</w:t>
            </w:r>
          </w:p>
        </w:tc>
      </w:tr>
      <w:tr>
        <w:tc>
          <w:tcPr>
            <w:tcW w:type="dxa" w:w="1234"/>
          </w:tcPr>
          <w:p>
            <w:r>
              <w:drawing>
                <wp:inline xmlns:a="http://schemas.openxmlformats.org/drawingml/2006/main" xmlns:pic="http://schemas.openxmlformats.org/drawingml/2006/picture">
                  <wp:extent cx="936000" cy="936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36000" cy="936000"/>
                          </a:xfrm>
                          <a:prstGeom prst="rect"/>
                        </pic:spPr>
                      </pic:pic>
                    </a:graphicData>
                  </a:graphic>
                </wp:inline>
              </w:drawing>
            </w:r>
          </w:p>
        </w:tc>
        <w:tc>
          <w:tcPr>
            <w:tcW w:type="dxa" w:w="1234"/>
          </w:tcPr>
          <w:p>
            <w:r>
              <w:t>MK-NB-110</w:t>
            </w:r>
          </w:p>
        </w:tc>
        <w:tc>
          <w:tcPr>
            <w:tcW w:type="dxa" w:w="1234"/>
          </w:tcPr>
          <w:p>
            <w:r>
              <w:t>Kitty Cloud Mini Notebook</w:t>
            </w:r>
          </w:p>
        </w:tc>
        <w:tc>
          <w:tcPr>
            <w:tcW w:type="dxa" w:w="1234"/>
          </w:tcPr>
          <w:p>
            <w:r>
              <w:t>A6, blank, 80 pages, lilac cover</w:t>
            </w:r>
          </w:p>
        </w:tc>
        <w:tc>
          <w:tcPr>
            <w:tcW w:type="dxa" w:w="1234"/>
          </w:tcPr>
          <w:p>
            <w:r>
              <w:t>notebook</w:t>
            </w:r>
          </w:p>
        </w:tc>
        <w:tc>
          <w:tcPr>
            <w:tcW w:type="dxa" w:w="1234"/>
          </w:tcPr>
          <w:p>
            <w:r>
              <w:t>1</w:t>
            </w:r>
          </w:p>
        </w:tc>
        <w:tc>
          <w:tcPr>
            <w:tcW w:type="dxa" w:w="1234"/>
          </w:tcPr>
          <w:p>
            <w:r>
              <w:t>650</w:t>
            </w:r>
          </w:p>
        </w:tc>
      </w:tr>
      <w:tr>
        <w:tc>
          <w:tcPr>
            <w:tcW w:type="dxa" w:w="1234"/>
          </w:tcPr>
          <w:p>
            <w:r>
              <w:drawing>
                <wp:inline xmlns:a="http://schemas.openxmlformats.org/drawingml/2006/main" xmlns:pic="http://schemas.openxmlformats.org/drawingml/2006/picture">
                  <wp:extent cx="936000" cy="936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36000" cy="936000"/>
                          </a:xfrm>
                          <a:prstGeom prst="rect"/>
                        </pic:spPr>
                      </pic:pic>
                    </a:graphicData>
                  </a:graphic>
                </wp:inline>
              </w:drawing>
            </w:r>
          </w:p>
        </w:tc>
        <w:tc>
          <w:tcPr>
            <w:tcW w:type="dxa" w:w="1234"/>
          </w:tcPr>
          <w:p>
            <w:r>
              <w:t>MK-PL-201</w:t>
            </w:r>
          </w:p>
        </w:tc>
        <w:tc>
          <w:tcPr>
            <w:tcW w:type="dxa" w:w="1234"/>
          </w:tcPr>
          <w:p>
            <w:r>
              <w:t>Sakura Days 2027 Planner</w:t>
            </w:r>
          </w:p>
        </w:tc>
        <w:tc>
          <w:tcPr>
            <w:tcW w:type="dxa" w:w="1234"/>
          </w:tcPr>
          <w:p>
            <w:r>
              <w:t>A5, weekly and monthly pages, stickers inside, hardcover</w:t>
            </w:r>
          </w:p>
        </w:tc>
        <w:tc>
          <w:tcPr>
            <w:tcW w:type="dxa" w:w="1234"/>
          </w:tcPr>
          <w:p>
            <w:r>
              <w:t>planner</w:t>
            </w:r>
          </w:p>
        </w:tc>
        <w:tc>
          <w:tcPr>
            <w:tcW w:type="dxa" w:w="1234"/>
          </w:tcPr>
          <w:p>
            <w:r>
              <w:t>1</w:t>
            </w:r>
          </w:p>
        </w:tc>
        <w:tc>
          <w:tcPr>
            <w:tcW w:type="dxa" w:w="1234"/>
          </w:tcPr>
          <w:p>
            <w:r>
              <w:t>3,400</w:t>
            </w:r>
          </w:p>
        </w:tc>
      </w:tr>
      <w:tr>
        <w:tc>
          <w:tcPr>
            <w:tcW w:type="dxa" w:w="1234"/>
          </w:tcPr>
          <w:p>
            <w:r>
              <w:drawing>
                <wp:inline xmlns:a="http://schemas.openxmlformats.org/drawingml/2006/main" xmlns:pic="http://schemas.openxmlformats.org/drawingml/2006/picture">
                  <wp:extent cx="936000" cy="936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936000" cy="936000"/>
                          </a:xfrm>
                          <a:prstGeom prst="rect"/>
                        </pic:spPr>
                      </pic:pic>
                    </a:graphicData>
                  </a:graphic>
                </wp:inline>
              </w:drawing>
            </w:r>
          </w:p>
        </w:tc>
        <w:tc>
          <w:tcPr>
            <w:tcW w:type="dxa" w:w="1234"/>
          </w:tcPr>
          <w:p>
            <w:r>
              <w:t>MK-PN-301</w:t>
            </w:r>
          </w:p>
        </w:tc>
        <w:tc>
          <w:tcPr>
            <w:tcW w:type="dxa" w:w="1234"/>
          </w:tcPr>
          <w:p>
            <w:r>
              <w:t>Pastel Dream Gel Pens</w:t>
            </w:r>
          </w:p>
        </w:tc>
        <w:tc>
          <w:tcPr>
            <w:tcW w:type="dxa" w:w="1234"/>
          </w:tcPr>
          <w:p>
            <w:r>
              <w:t>0.5 mm, 10 pastel colours</w:t>
            </w:r>
          </w:p>
        </w:tc>
        <w:tc>
          <w:tcPr>
            <w:tcW w:type="dxa" w:w="1234"/>
          </w:tcPr>
          <w:p>
            <w:r>
              <w:t>pack</w:t>
            </w:r>
          </w:p>
        </w:tc>
        <w:tc>
          <w:tcPr>
            <w:tcW w:type="dxa" w:w="1234"/>
          </w:tcPr>
          <w:p>
            <w:r>
              <w:t>10</w:t>
            </w:r>
          </w:p>
        </w:tc>
        <w:tc>
          <w:tcPr>
            <w:tcW w:type="dxa" w:w="1234"/>
          </w:tcPr>
          <w:p>
            <w:r>
              <w:t>1,100</w:t>
            </w:r>
          </w:p>
        </w:tc>
      </w:tr>
      <w:tr>
        <w:tc>
          <w:tcPr>
            <w:tcW w:type="dxa" w:w="1234"/>
          </w:tcPr>
          <w:p>
            <w:r>
              <w:drawing>
                <wp:inline xmlns:a="http://schemas.openxmlformats.org/drawingml/2006/main" xmlns:pic="http://schemas.openxmlformats.org/drawingml/2006/picture">
                  <wp:extent cx="936000" cy="936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36000" cy="936000"/>
                          </a:xfrm>
                          <a:prstGeom prst="rect"/>
                        </pic:spPr>
                      </pic:pic>
                    </a:graphicData>
                  </a:graphic>
                </wp:inline>
              </w:drawing>
            </w:r>
          </w:p>
        </w:tc>
        <w:tc>
          <w:tcPr>
            <w:tcW w:type="dxa" w:w="1234"/>
          </w:tcPr>
          <w:p>
            <w:r>
              <w:t>MK-PN-305</w:t>
            </w:r>
          </w:p>
        </w:tc>
        <w:tc>
          <w:tcPr>
            <w:tcW w:type="dxa" w:w="1234"/>
          </w:tcPr>
          <w:p>
            <w:r>
              <w:t>Boba Tea Highlighters</w:t>
            </w:r>
          </w:p>
        </w:tc>
        <w:tc>
          <w:tcPr>
            <w:tcW w:type="dxa" w:w="1234"/>
          </w:tcPr>
          <w:p>
            <w:r>
              <w:t>chisel tip, 6 pastel colours</w:t>
            </w:r>
          </w:p>
        </w:tc>
        <w:tc>
          <w:tcPr>
            <w:tcW w:type="dxa" w:w="1234"/>
          </w:tcPr>
          <w:p>
            <w:r>
              <w:t>set</w:t>
            </w:r>
          </w:p>
        </w:tc>
        <w:tc>
          <w:tcPr>
            <w:tcW w:type="dxa" w:w="1234"/>
          </w:tcPr>
          <w:p>
            <w:r>
              <w:t>6</w:t>
            </w:r>
          </w:p>
        </w:tc>
        <w:tc>
          <w:tcPr>
            <w:tcW w:type="dxa" w:w="1234"/>
          </w:tcPr>
          <w:p>
            <w:r>
              <w:t>950</w:t>
            </w:r>
          </w:p>
        </w:tc>
      </w:tr>
      <w:tr>
        <w:tc>
          <w:tcPr>
            <w:tcW w:type="dxa" w:w="1234"/>
          </w:tcPr>
          <w:p>
            <w:r>
              <w:drawing>
                <wp:inline xmlns:a="http://schemas.openxmlformats.org/drawingml/2006/main" xmlns:pic="http://schemas.openxmlformats.org/drawingml/2006/picture">
                  <wp:extent cx="936000" cy="936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36000" cy="936000"/>
                          </a:xfrm>
                          <a:prstGeom prst="rect"/>
                        </pic:spPr>
                      </pic:pic>
                    </a:graphicData>
                  </a:graphic>
                </wp:inline>
              </w:drawing>
            </w:r>
          </w:p>
        </w:tc>
        <w:tc>
          <w:tcPr>
            <w:tcW w:type="dxa" w:w="1234"/>
          </w:tcPr>
          <w:p>
            <w:r>
              <w:t>MK-TP-401</w:t>
            </w:r>
          </w:p>
        </w:tc>
        <w:tc>
          <w:tcPr>
            <w:tcW w:type="dxa" w:w="1234"/>
          </w:tcPr>
          <w:p>
            <w:r>
              <w:t>Strawberry Milk Washi Tape</w:t>
            </w:r>
          </w:p>
        </w:tc>
        <w:tc>
          <w:tcPr>
            <w:tcW w:type="dxa" w:w="1234"/>
          </w:tcPr>
          <w:p>
            <w:r>
              <w:t>15 mm × 5 m per roll, 5 designs</w:t>
            </w:r>
          </w:p>
        </w:tc>
        <w:tc>
          <w:tcPr>
            <w:tcW w:type="dxa" w:w="1234"/>
          </w:tcPr>
          <w:p>
            <w:r>
              <w:t>set</w:t>
            </w:r>
          </w:p>
        </w:tc>
        <w:tc>
          <w:tcPr>
            <w:tcW w:type="dxa" w:w="1234"/>
          </w:tcPr>
          <w:p>
            <w:r>
              <w:t>5</w:t>
            </w:r>
          </w:p>
        </w:tc>
        <w:tc>
          <w:tcPr>
            <w:tcW w:type="dxa" w:w="1234"/>
          </w:tcPr>
          <w:p>
            <w:r>
              <w:t>850</w:t>
            </w:r>
          </w:p>
        </w:tc>
      </w:tr>
      <w:tr>
        <w:tc>
          <w:tcPr>
            <w:tcW w:type="dxa" w:w="1234"/>
          </w:tcPr>
          <w:p>
            <w:r>
              <w:drawing>
                <wp:inline xmlns:a="http://schemas.openxmlformats.org/drawingml/2006/main" xmlns:pic="http://schemas.openxmlformats.org/drawingml/2006/picture">
                  <wp:extent cx="936000" cy="936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36000" cy="936000"/>
                          </a:xfrm>
                          <a:prstGeom prst="rect"/>
                        </pic:spPr>
                      </pic:pic>
                    </a:graphicData>
                  </a:graphic>
                </wp:inline>
              </w:drawing>
            </w:r>
          </w:p>
        </w:tc>
        <w:tc>
          <w:tcPr>
            <w:tcW w:type="dxa" w:w="1234"/>
          </w:tcPr>
          <w:p>
            <w:r>
              <w:t>MK-ST-501</w:t>
            </w:r>
          </w:p>
        </w:tc>
        <w:tc>
          <w:tcPr>
            <w:tcW w:type="dxa" w:w="1234"/>
          </w:tcPr>
          <w:p>
            <w:r>
              <w:t>Lucky Star Sticker Sheets</w:t>
            </w:r>
          </w:p>
        </w:tc>
        <w:tc>
          <w:tcPr>
            <w:tcW w:type="dxa" w:w="1234"/>
          </w:tcPr>
          <w:p>
            <w:r>
              <w:t>glossy vinyl, waterproof, 6 different sheets</w:t>
            </w:r>
          </w:p>
        </w:tc>
        <w:tc>
          <w:tcPr>
            <w:tcW w:type="dxa" w:w="1234"/>
          </w:tcPr>
          <w:p>
            <w:r>
              <w:t>pack</w:t>
            </w:r>
          </w:p>
        </w:tc>
        <w:tc>
          <w:tcPr>
            <w:tcW w:type="dxa" w:w="1234"/>
          </w:tcPr>
          <w:p>
            <w:r>
              <w:t>6</w:t>
            </w:r>
          </w:p>
        </w:tc>
        <w:tc>
          <w:tcPr>
            <w:tcW w:type="dxa" w:w="1234"/>
          </w:tcPr>
          <w:p>
            <w:r>
              <w:t>600</w:t>
            </w:r>
          </w:p>
        </w:tc>
      </w:tr>
      <w:tr>
        <w:tc>
          <w:tcPr>
            <w:tcW w:type="dxa" w:w="1234"/>
          </w:tcPr>
          <w:p>
            <w:r>
              <w:drawing>
                <wp:inline xmlns:a="http://schemas.openxmlformats.org/drawingml/2006/main" xmlns:pic="http://schemas.openxmlformats.org/drawingml/2006/picture">
                  <wp:extent cx="936000" cy="936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936000" cy="936000"/>
                          </a:xfrm>
                          <a:prstGeom prst="rect"/>
                        </pic:spPr>
                      </pic:pic>
                    </a:graphicData>
                  </a:graphic>
                </wp:inline>
              </w:drawing>
            </w:r>
          </w:p>
        </w:tc>
        <w:tc>
          <w:tcPr>
            <w:tcW w:type="dxa" w:w="1234"/>
          </w:tcPr>
          <w:p>
            <w:r>
              <w:t>MK-ER-601</w:t>
            </w:r>
          </w:p>
        </w:tc>
        <w:tc>
          <w:tcPr>
            <w:tcW w:type="dxa" w:w="1234"/>
          </w:tcPr>
          <w:p>
            <w:r>
              <w:t>Onigiri Friends Erasers</w:t>
            </w:r>
          </w:p>
        </w:tc>
        <w:tc>
          <w:tcPr>
            <w:tcW w:type="dxa" w:w="1234"/>
          </w:tcPr>
          <w:p>
            <w:r>
              <w:t>dust-free, 4 characters</w:t>
            </w:r>
          </w:p>
        </w:tc>
        <w:tc>
          <w:tcPr>
            <w:tcW w:type="dxa" w:w="1234"/>
          </w:tcPr>
          <w:p>
            <w:r>
              <w:t>pack</w:t>
            </w:r>
          </w:p>
        </w:tc>
        <w:tc>
          <w:tcPr>
            <w:tcW w:type="dxa" w:w="1234"/>
          </w:tcPr>
          <w:p>
            <w:r>
              <w:t>4</w:t>
            </w:r>
          </w:p>
        </w:tc>
        <w:tc>
          <w:tcPr>
            <w:tcW w:type="dxa" w:w="1234"/>
          </w:tcPr>
          <w:p>
            <w:r>
              <w:t>420</w:t>
            </w:r>
          </w:p>
        </w:tc>
      </w:tr>
      <w:tr>
        <w:tc>
          <w:tcPr>
            <w:tcW w:type="dxa" w:w="1234"/>
          </w:tcPr>
          <w:p>
            <w:r>
              <w:drawing>
                <wp:inline xmlns:a="http://schemas.openxmlformats.org/drawingml/2006/main" xmlns:pic="http://schemas.openxmlformats.org/drawingml/2006/picture">
                  <wp:extent cx="936000" cy="9360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36000" cy="936000"/>
                          </a:xfrm>
                          <a:prstGeom prst="rect"/>
                        </pic:spPr>
                      </pic:pic>
                    </a:graphicData>
                  </a:graphic>
                </wp:inline>
              </w:drawing>
            </w:r>
          </w:p>
        </w:tc>
        <w:tc>
          <w:tcPr>
            <w:tcW w:type="dxa" w:w="1234"/>
          </w:tcPr>
          <w:p>
            <w:r>
              <w:t>MK-PC-701</w:t>
            </w:r>
          </w:p>
        </w:tc>
        <w:tc>
          <w:tcPr>
            <w:tcW w:type="dxa" w:w="1234"/>
          </w:tcPr>
          <w:p>
            <w:r>
              <w:t>Bunny Ears Pencil Case</w:t>
            </w:r>
          </w:p>
        </w:tc>
        <w:tc>
          <w:tcPr>
            <w:tcW w:type="dxa" w:w="1234"/>
          </w:tcPr>
          <w:p>
            <w:r>
              <w:t>plush, zip, holds 30 pens</w:t>
            </w:r>
          </w:p>
        </w:tc>
        <w:tc>
          <w:tcPr>
            <w:tcW w:type="dxa" w:w="1234"/>
          </w:tcPr>
          <w:p>
            <w:r>
              <w:t>unit</w:t>
            </w:r>
          </w:p>
        </w:tc>
        <w:tc>
          <w:tcPr>
            <w:tcW w:type="dxa" w:w="1234"/>
          </w:tcPr>
          <w:p>
            <w:r>
              <w:t>1</w:t>
            </w:r>
          </w:p>
        </w:tc>
        <w:tc>
          <w:tcPr>
            <w:tcW w:type="dxa" w:w="1234"/>
          </w:tcPr>
          <w:p>
            <w:r>
              <w:t>1,800</w:t>
            </w:r>
          </w:p>
        </w:tc>
      </w:tr>
      <w:tr>
        <w:tc>
          <w:tcPr>
            <w:tcW w:type="dxa" w:w="1234"/>
          </w:tcPr>
          <w:p>
            <w:r>
              <w:drawing>
                <wp:inline xmlns:a="http://schemas.openxmlformats.org/drawingml/2006/main" xmlns:pic="http://schemas.openxmlformats.org/drawingml/2006/picture">
                  <wp:extent cx="936000" cy="9360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936000" cy="936000"/>
                          </a:xfrm>
                          <a:prstGeom prst="rect"/>
                        </pic:spPr>
                      </pic:pic>
                    </a:graphicData>
                  </a:graphic>
                </wp:inline>
              </w:drawing>
            </w:r>
          </w:p>
        </w:tc>
        <w:tc>
          <w:tcPr>
            <w:tcW w:type="dxa" w:w="1234"/>
          </w:tcPr>
          <w:p>
            <w:r>
              <w:t>MK-BK-801</w:t>
            </w:r>
          </w:p>
        </w:tc>
        <w:tc>
          <w:tcPr>
            <w:tcW w:type="dxa" w:w="1234"/>
          </w:tcPr>
          <w:p>
            <w:r>
              <w:t>The Little Cat Café</w:t>
            </w:r>
          </w:p>
        </w:tc>
        <w:tc>
          <w:tcPr>
            <w:tcW w:type="dxa" w:w="1234"/>
          </w:tcPr>
          <w:p>
            <w:r>
              <w:t>cosy novel, paperback, 240 pages, English</w:t>
            </w:r>
          </w:p>
        </w:tc>
        <w:tc>
          <w:tcPr>
            <w:tcW w:type="dxa" w:w="1234"/>
          </w:tcPr>
          <w:p>
            <w:r>
              <w:t>book</w:t>
            </w:r>
          </w:p>
        </w:tc>
        <w:tc>
          <w:tcPr>
            <w:tcW w:type="dxa" w:w="1234"/>
          </w:tcPr>
          <w:p>
            <w:r>
              <w:t>1</w:t>
            </w:r>
          </w:p>
        </w:tc>
        <w:tc>
          <w:tcPr>
            <w:tcW w:type="dxa" w:w="1234"/>
          </w:tcPr>
          <w:p>
            <w:r>
              <w:t>1,950</w:t>
            </w:r>
          </w:p>
        </w:tc>
      </w:tr>
      <w:tr>
        <w:tc>
          <w:tcPr>
            <w:tcW w:type="dxa" w:w="1234"/>
          </w:tcPr>
          <w:p>
            <w:r>
              <w:drawing>
                <wp:inline xmlns:a="http://schemas.openxmlformats.org/drawingml/2006/main" xmlns:pic="http://schemas.openxmlformats.org/drawingml/2006/picture">
                  <wp:extent cx="936000" cy="9360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936000" cy="936000"/>
                          </a:xfrm>
                          <a:prstGeom prst="rect"/>
                        </pic:spPr>
                      </pic:pic>
                    </a:graphicData>
                  </a:graphic>
                </wp:inline>
              </w:drawing>
            </w:r>
          </w:p>
        </w:tc>
        <w:tc>
          <w:tcPr>
            <w:tcW w:type="dxa" w:w="1234"/>
          </w:tcPr>
          <w:p>
            <w:r>
              <w:t>MK-BK-802</w:t>
            </w:r>
          </w:p>
        </w:tc>
        <w:tc>
          <w:tcPr>
            <w:tcW w:type="dxa" w:w="1234"/>
          </w:tcPr>
          <w:p>
            <w:r>
              <w:t>Doodle Every Day</w:t>
            </w:r>
          </w:p>
        </w:tc>
        <w:tc>
          <w:tcPr>
            <w:tcW w:type="dxa" w:w="1234"/>
          </w:tcPr>
          <w:p>
            <w:r>
              <w:t>sketch-a-day activity book, 180 prompts, spiral bound</w:t>
            </w:r>
          </w:p>
        </w:tc>
        <w:tc>
          <w:tcPr>
            <w:tcW w:type="dxa" w:w="1234"/>
          </w:tcPr>
          <w:p>
            <w:r>
              <w:t>book</w:t>
            </w:r>
          </w:p>
        </w:tc>
        <w:tc>
          <w:tcPr>
            <w:tcW w:type="dxa" w:w="1234"/>
          </w:tcPr>
          <w:p>
            <w:r>
              <w:t>1</w:t>
            </w:r>
          </w:p>
        </w:tc>
        <w:tc>
          <w:tcPr>
            <w:tcW w:type="dxa" w:w="1234"/>
          </w:tcPr>
          <w:p>
            <w:r>
              <w:t>1,450</w:t>
            </w:r>
          </w:p>
        </w:tc>
      </w:tr>
      <w:tr>
        <w:tc>
          <w:tcPr>
            <w:tcW w:type="dxa" w:w="1234"/>
          </w:tcPr>
          <w:p/>
        </w:tc>
        <w:tc>
          <w:tcPr>
            <w:tcW w:type="dxa" w:w="1234"/>
          </w:tcPr>
          <w:p>
            <w:r>
              <w:t>MK-BK-803</w:t>
            </w:r>
          </w:p>
        </w:tc>
        <w:tc>
          <w:tcPr>
            <w:tcW w:type="dxa" w:w="1234"/>
          </w:tcPr>
          <w:p>
            <w:r>
              <w:t>Moonlight Bakery Vol. 1</w:t>
            </w:r>
          </w:p>
        </w:tc>
        <w:tc>
          <w:tcPr>
            <w:tcW w:type="dxa" w:w="1234"/>
          </w:tcPr>
          <w:p>
            <w:r>
              <w:t>illustrated comic, paperback, 160 pages</w:t>
            </w:r>
          </w:p>
        </w:tc>
        <w:tc>
          <w:tcPr>
            <w:tcW w:type="dxa" w:w="1234"/>
          </w:tcPr>
          <w:p>
            <w:r>
              <w:t>book</w:t>
            </w:r>
          </w:p>
        </w:tc>
        <w:tc>
          <w:tcPr>
            <w:tcW w:type="dxa" w:w="1234"/>
          </w:tcPr>
          <w:p>
            <w:r>
              <w:t>1</w:t>
            </w:r>
          </w:p>
        </w:tc>
        <w:tc>
          <w:tcPr>
            <w:tcW w:type="dxa" w:w="1234"/>
          </w:tcPr>
          <w:p>
            <w:r>
              <w:t>1,650</w:t>
            </w:r>
          </w:p>
        </w:tc>
      </w:tr>
      <w:tr>
        <w:tc>
          <w:tcPr>
            <w:tcW w:type="dxa" w:w="1234"/>
          </w:tcPr>
          <w:p/>
        </w:tc>
        <w:tc>
          <w:tcPr>
            <w:tcW w:type="dxa" w:w="1234"/>
          </w:tcPr>
          <w:p>
            <w:r>
              <w:t>MK-PA-901</w:t>
            </w:r>
          </w:p>
        </w:tc>
        <w:tc>
          <w:tcPr>
            <w:tcW w:type="dxa" w:w="1234"/>
          </w:tcPr>
          <w:p>
            <w:r>
              <w:t>Printer Paper A4</w:t>
            </w:r>
          </w:p>
        </w:tc>
        <w:tc>
          <w:tcPr>
            <w:tcW w:type="dxa" w:w="1234"/>
          </w:tcPr>
          <w:p>
            <w:r>
              <w:t>80 gsm, white, 500 sheets</w:t>
            </w:r>
          </w:p>
        </w:tc>
        <w:tc>
          <w:tcPr>
            <w:tcW w:type="dxa" w:w="1234"/>
          </w:tcPr>
          <w:p>
            <w:r>
              <w:t>ream</w:t>
            </w:r>
          </w:p>
        </w:tc>
        <w:tc>
          <w:tcPr>
            <w:tcW w:type="dxa" w:w="1234"/>
          </w:tcPr>
          <w:p>
            <w:r>
              <w:t>500</w:t>
            </w:r>
          </w:p>
        </w:tc>
        <w:tc>
          <w:tcPr>
            <w:tcW w:type="dxa" w:w="1234"/>
          </w:tcPr>
          <w:p>
            <w:r>
              <w:t>1,900</w:t>
            </w:r>
          </w:p>
        </w:tc>
      </w:tr>
      <w:tr>
        <w:tc>
          <w:tcPr>
            <w:tcW w:type="dxa" w:w="1234"/>
          </w:tcPr>
          <w:p/>
        </w:tc>
        <w:tc>
          <w:tcPr>
            <w:tcW w:type="dxa" w:w="1234"/>
          </w:tcPr>
          <w:p>
            <w:r>
              <w:t>MK-GW-950</w:t>
            </w:r>
          </w:p>
        </w:tc>
        <w:tc>
          <w:tcPr>
            <w:tcW w:type="dxa" w:w="1234"/>
          </w:tcPr>
          <w:p>
            <w:r>
              <w:t>Gift Wrapping</w:t>
            </w:r>
          </w:p>
        </w:tc>
        <w:tc>
          <w:tcPr>
            <w:tcW w:type="dxa" w:w="1234"/>
          </w:tcPr>
          <w:p>
            <w:r>
              <w:t>pastel paper, ribbon and a handwritten tag</w:t>
            </w:r>
          </w:p>
        </w:tc>
        <w:tc>
          <w:tcPr>
            <w:tcW w:type="dxa" w:w="1234"/>
          </w:tcPr>
          <w:p>
            <w:r>
              <w:t>item</w:t>
            </w:r>
          </w:p>
        </w:tc>
        <w:tc>
          <w:tcPr>
            <w:tcW w:type="dxa" w:w="1234"/>
          </w:tcPr>
          <w:p>
            <w:r>
              <w:t>1</w:t>
            </w:r>
          </w:p>
        </w:tc>
        <w:tc>
          <w:tcPr>
            <w:tcW w:type="dxa" w:w="1234"/>
          </w:tcPr>
          <w:p>
            <w:r>
              <w:t>150</w:t>
            </w:r>
          </w:p>
        </w:tc>
      </w:tr>
    </w:tbl>
    <w:p>
      <w:pPr>
        <w:pStyle w:val="Heading2"/>
      </w:pPr>
      <w:r>
        <w:t>Delivery</w:t>
      </w:r>
    </w:p>
    <w:p>
      <w:r>
        <w:t>Delivery within Karachi is PKR 250 for orders below PKR 3,000, and free for orders of PKR 3,000 or more.</w:t>
      </w:r>
    </w:p>
    <w:p>
      <w:r>
        <w:t>Delivery to the rest of Pakistan is PKR 350 for orders below PKR 5,000, and free for orders of PKR 5,000 or more.</w:t>
      </w:r>
    </w:p>
    <w:p>
      <w:r>
        <w:t>Karachi orders arrive in 1–2 working days; other cities in 3–5 working days. We do not offer same-day delivery.</w:t>
      </w:r>
    </w:p>
    <w:p>
      <w:pPr>
        <w:pStyle w:val="Heading2"/>
      </w:pPr>
      <w:r>
        <w:t>Discounts</w:t>
      </w:r>
    </w:p>
    <w:p>
      <w:r>
        <w:t>School and office orders: orders of PKR 10,000 or more receive 10% off. There are no other discounts, and discount codes from other shops are not accepted.</w:t>
      </w:r>
    </w:p>
    <w:p>
      <w:r>
        <w:t>Gift wrapping is PKR 150 per item and is not discounted.</w:t>
      </w:r>
    </w:p>
    <w:p>
      <w:pPr>
        <w:pStyle w:val="Heading2"/>
      </w:pPr>
      <w:r>
        <w:t>Payment</w:t>
      </w:r>
    </w:p>
    <w:p>
      <w:r>
        <w:t>Cash on Delivery is available for orders up to PKR 15,000.</w:t>
      </w:r>
    </w:p>
    <w:p>
      <w:r>
        <w:t>Orders above PKR 15,000 need 50% advance payment by bank transfer, JazzCash or Easypaisa before dispatch, and the rest on delivery.</w:t>
      </w:r>
    </w:p>
    <w:p>
      <w:r>
        <w:t>We do not offer instalments or pay-later.</w:t>
      </w:r>
    </w:p>
    <w:p>
      <w:pPr>
        <w:pStyle w:val="Heading2"/>
      </w:pPr>
      <w:r>
        <w:t>Returns and exchanges</w:t>
      </w:r>
    </w:p>
    <w:p>
      <w:r>
        <w:t>Unused items in their original packaging can be exchanged within 7 days of delivery.</w:t>
      </w:r>
    </w:p>
    <w:p>
      <w:r>
        <w:t>Opened sticker sheets, opened washi tape and used notebooks cannot be returned.</w:t>
      </w:r>
    </w:p>
    <w:p>
      <w:r>
        <w:t>If a book arrives damaged, send us a photo within 48 hours of delivery and we will replace it.</w:t>
      </w:r>
    </w:p>
    <w:p>
      <w:r>
        <w:t>Refunds for approved returns are sent by bank transfer within 5 working days.</w:t>
      </w:r>
    </w:p>
    <w:p>
      <w:pPr>
        <w:pStyle w:val="Heading2"/>
      </w:pPr>
      <w:r>
        <w:t>Stock</w:t>
      </w:r>
    </w:p>
    <w:p>
      <w:r>
        <w:t>The Sakura Days 2027 Planner is limited to 40 copies this season. Moonlight Bakery Vol. 2 is not out yet, and we do not take pre-orders.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