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93F1" w14:textId="77777777" w:rsidR="00F04FA9" w:rsidRDefault="00000000">
      <w:pPr>
        <w:spacing w:after="0"/>
        <w:ind w:left="0" w:firstLine="0"/>
      </w:pPr>
      <w:r>
        <w:rPr>
          <w:rFonts w:ascii="Calibri" w:eastAsia="Calibri" w:hAnsi="Calibri" w:cs="Calibri"/>
          <w:sz w:val="24"/>
        </w:rPr>
        <w:t xml:space="preserve"> </w:t>
      </w:r>
    </w:p>
    <w:p w14:paraId="287960A4" w14:textId="77777777" w:rsidR="00F04FA9" w:rsidRDefault="00000000">
      <w:pPr>
        <w:spacing w:after="0" w:line="363" w:lineRule="auto"/>
        <w:ind w:left="4069" w:right="1940" w:firstLine="0"/>
        <w:jc w:val="center"/>
      </w:pPr>
      <w:r>
        <w:rPr>
          <w:sz w:val="24"/>
        </w:rPr>
        <w:t xml:space="preserve">Paradigma Orientado a Objeto Prof. David Tigre Moraes </w:t>
      </w:r>
    </w:p>
    <w:p w14:paraId="2E9BE058" w14:textId="193CA5E4" w:rsidR="001575B7" w:rsidRDefault="00000000" w:rsidP="006B4B3B">
      <w:pPr>
        <w:spacing w:after="153"/>
        <w:ind w:left="2129" w:firstLine="0"/>
        <w:jc w:val="center"/>
        <w:rPr>
          <w:sz w:val="24"/>
        </w:rPr>
      </w:pPr>
      <w:r>
        <w:rPr>
          <w:sz w:val="24"/>
        </w:rPr>
        <w:t xml:space="preserve"> </w:t>
      </w:r>
    </w:p>
    <w:p w14:paraId="50621554" w14:textId="7CEDCDEA" w:rsidR="001575B7" w:rsidRPr="006B4B3B" w:rsidRDefault="001575B7">
      <w:pPr>
        <w:spacing w:after="153"/>
        <w:ind w:left="2129" w:firstLine="0"/>
        <w:jc w:val="center"/>
        <w:rPr>
          <w:szCs w:val="20"/>
        </w:rPr>
      </w:pPr>
      <w:r w:rsidRPr="006B4B3B">
        <w:rPr>
          <w:szCs w:val="20"/>
        </w:rPr>
        <w:t xml:space="preserve">Anthony Lima Campelo </w:t>
      </w:r>
      <w:r w:rsidRPr="006B4B3B">
        <w:rPr>
          <w:szCs w:val="20"/>
        </w:rPr>
        <w:t>061022</w:t>
      </w:r>
    </w:p>
    <w:p w14:paraId="1AE87C56" w14:textId="30CF6C8A" w:rsidR="001575B7" w:rsidRPr="006B4B3B" w:rsidRDefault="001575B7">
      <w:pPr>
        <w:spacing w:after="153"/>
        <w:ind w:left="2129" w:firstLine="0"/>
        <w:jc w:val="center"/>
        <w:rPr>
          <w:szCs w:val="20"/>
        </w:rPr>
      </w:pPr>
      <w:r w:rsidRPr="006B4B3B">
        <w:rPr>
          <w:szCs w:val="20"/>
        </w:rPr>
        <w:t>Isabella Alves Queiroz 060146</w:t>
      </w:r>
    </w:p>
    <w:p w14:paraId="77A0948B" w14:textId="45411F38" w:rsidR="001575B7" w:rsidRPr="006B4B3B" w:rsidRDefault="001575B7">
      <w:pPr>
        <w:spacing w:after="153"/>
        <w:ind w:left="2129" w:firstLine="0"/>
        <w:jc w:val="center"/>
        <w:rPr>
          <w:szCs w:val="20"/>
        </w:rPr>
      </w:pPr>
      <w:r w:rsidRPr="006B4B3B">
        <w:rPr>
          <w:szCs w:val="20"/>
        </w:rPr>
        <w:t xml:space="preserve">Iago Henrique Alves Freitas </w:t>
      </w:r>
      <w:r w:rsidRPr="006B4B3B">
        <w:rPr>
          <w:szCs w:val="20"/>
        </w:rPr>
        <w:t>048337</w:t>
      </w:r>
    </w:p>
    <w:p w14:paraId="3FA0DC9F" w14:textId="77777777" w:rsidR="006B4B3B" w:rsidRDefault="006B4B3B">
      <w:pPr>
        <w:spacing w:after="153"/>
        <w:ind w:left="2129" w:firstLine="0"/>
        <w:jc w:val="center"/>
      </w:pPr>
    </w:p>
    <w:p w14:paraId="04ABE61D" w14:textId="77777777" w:rsidR="00F04FA9" w:rsidRDefault="00000000">
      <w:pPr>
        <w:pStyle w:val="Ttulo1"/>
      </w:pPr>
      <w:r>
        <w:t xml:space="preserve">Atividade 3 </w:t>
      </w:r>
    </w:p>
    <w:p w14:paraId="51A799A3" w14:textId="77777777" w:rsidR="00F04FA9" w:rsidRDefault="00000000">
      <w:pPr>
        <w:spacing w:after="96"/>
        <w:ind w:left="1440" w:firstLine="0"/>
      </w:pPr>
      <w:r>
        <w:rPr>
          <w:sz w:val="24"/>
        </w:rPr>
        <w:t xml:space="preserve"> </w:t>
      </w:r>
    </w:p>
    <w:p w14:paraId="25BDD769" w14:textId="77777777" w:rsidR="00F04FA9" w:rsidRDefault="00000000">
      <w:pPr>
        <w:numPr>
          <w:ilvl w:val="0"/>
          <w:numId w:val="1"/>
        </w:numPr>
        <w:ind w:hanging="426"/>
      </w:pPr>
      <w:r>
        <w:t xml:space="preserve">Quais são os quatro pilares principais da Orientação a Objeto? </w:t>
      </w:r>
    </w:p>
    <w:p w14:paraId="769627B1" w14:textId="2D361C54" w:rsidR="001575B7" w:rsidRDefault="001575B7" w:rsidP="006B4B3B">
      <w:pPr>
        <w:pStyle w:val="PargrafodaLista"/>
        <w:numPr>
          <w:ilvl w:val="0"/>
          <w:numId w:val="5"/>
        </w:numPr>
        <w:jc w:val="both"/>
      </w:pPr>
      <w:r>
        <w:t>Encapsulamento</w:t>
      </w:r>
      <w:r w:rsidR="009A2145">
        <w:t xml:space="preserve">: </w:t>
      </w:r>
      <w:r w:rsidR="009A2145" w:rsidRPr="009A2145">
        <w:t>fazemos o agrupamento das coisas que fazem sentido estarem juntas, para podermos organizar e reutilizar melhor nosso código</w:t>
      </w:r>
      <w:r w:rsidR="009A2145">
        <w:t>.</w:t>
      </w:r>
    </w:p>
    <w:p w14:paraId="0F0C2D26" w14:textId="77777777" w:rsidR="009A2145" w:rsidRDefault="009A2145" w:rsidP="006B4B3B">
      <w:pPr>
        <w:pStyle w:val="PargrafodaLista"/>
        <w:ind w:left="2160" w:firstLine="0"/>
        <w:jc w:val="both"/>
      </w:pPr>
    </w:p>
    <w:p w14:paraId="2BE6F66A" w14:textId="00D44998" w:rsidR="006B4B3B" w:rsidRDefault="001575B7" w:rsidP="006B4B3B">
      <w:pPr>
        <w:pStyle w:val="PargrafodaLista"/>
        <w:numPr>
          <w:ilvl w:val="0"/>
          <w:numId w:val="5"/>
        </w:numPr>
        <w:jc w:val="both"/>
      </w:pPr>
      <w:r>
        <w:t>Abstração</w:t>
      </w:r>
      <w:r w:rsidR="009A2145">
        <w:t xml:space="preserve">: </w:t>
      </w:r>
      <w:r w:rsidR="009A2145" w:rsidRPr="009A2145">
        <w:t>esconder os detalhes de uma implementação</w:t>
      </w:r>
      <w:r w:rsidR="009A2145">
        <w:t>.</w:t>
      </w:r>
    </w:p>
    <w:p w14:paraId="1442EF9F" w14:textId="77777777" w:rsidR="006B4B3B" w:rsidRDefault="006B4B3B" w:rsidP="006B4B3B">
      <w:pPr>
        <w:pStyle w:val="PargrafodaLista"/>
        <w:ind w:left="2160" w:firstLine="0"/>
        <w:jc w:val="both"/>
      </w:pPr>
    </w:p>
    <w:p w14:paraId="62693DB7" w14:textId="615C1182" w:rsidR="001575B7" w:rsidRDefault="001575B7" w:rsidP="006B4B3B">
      <w:pPr>
        <w:pStyle w:val="PargrafodaLista"/>
        <w:numPr>
          <w:ilvl w:val="0"/>
          <w:numId w:val="5"/>
        </w:numPr>
        <w:jc w:val="both"/>
      </w:pPr>
      <w:r>
        <w:t>Herança</w:t>
      </w:r>
      <w:r w:rsidR="009A2145">
        <w:t xml:space="preserve">: </w:t>
      </w:r>
      <w:r w:rsidR="009A2145" w:rsidRPr="009A2145">
        <w:t>ser uma cópia de outra classe com algumas características adicionais</w:t>
      </w:r>
      <w:r w:rsidR="009A2145">
        <w:t>.</w:t>
      </w:r>
    </w:p>
    <w:p w14:paraId="606CDC5B" w14:textId="77777777" w:rsidR="009A2145" w:rsidRDefault="009A2145" w:rsidP="006B4B3B">
      <w:pPr>
        <w:pStyle w:val="PargrafodaLista"/>
        <w:ind w:left="2160" w:firstLine="0"/>
        <w:jc w:val="both"/>
      </w:pPr>
    </w:p>
    <w:p w14:paraId="2D40428B" w14:textId="6CF3FA43" w:rsidR="001575B7" w:rsidRDefault="001575B7" w:rsidP="006B4B3B">
      <w:pPr>
        <w:pStyle w:val="PargrafodaLista"/>
        <w:numPr>
          <w:ilvl w:val="0"/>
          <w:numId w:val="5"/>
        </w:numPr>
        <w:jc w:val="both"/>
      </w:pPr>
      <w:r>
        <w:t>Polimorfismo</w:t>
      </w:r>
      <w:r w:rsidR="009A2145">
        <w:t xml:space="preserve">: </w:t>
      </w:r>
      <w:r w:rsidR="009A2145" w:rsidRPr="009A2145">
        <w:t>a possibilidade de um objeto assumir diversas formas diferentes na orientação a objetos</w:t>
      </w:r>
      <w:r w:rsidR="009A2145">
        <w:t>.</w:t>
      </w:r>
    </w:p>
    <w:p w14:paraId="284CEB79" w14:textId="77777777" w:rsidR="001575B7" w:rsidRDefault="001575B7" w:rsidP="001575B7"/>
    <w:p w14:paraId="7EFD9EC6" w14:textId="77777777" w:rsidR="00F04FA9" w:rsidRDefault="00000000">
      <w:pPr>
        <w:numPr>
          <w:ilvl w:val="0"/>
          <w:numId w:val="1"/>
        </w:numPr>
        <w:ind w:hanging="426"/>
      </w:pPr>
      <w:r>
        <w:t xml:space="preserve">Qual a diferença entre Objeto e Classe? </w:t>
      </w:r>
    </w:p>
    <w:p w14:paraId="3A14284D" w14:textId="5035FB0C" w:rsidR="009A2145" w:rsidRDefault="009A2145" w:rsidP="006B4B3B">
      <w:pPr>
        <w:ind w:left="1851" w:firstLine="0"/>
        <w:jc w:val="both"/>
      </w:pPr>
      <w:r w:rsidRPr="009A2145">
        <w:t>Classe é uma estrutura que define características e comportamentos comuns a um grupo de objetos. Objeto é uma instância específica de uma classe.</w:t>
      </w:r>
    </w:p>
    <w:p w14:paraId="163EAB45" w14:textId="1BB2392C" w:rsidR="009A2145" w:rsidRDefault="009A2145" w:rsidP="006B4B3B">
      <w:pPr>
        <w:ind w:left="1851" w:firstLine="0"/>
        <w:jc w:val="both"/>
      </w:pPr>
      <w:r w:rsidRPr="009A2145">
        <w:t xml:space="preserve">Por exemplo, se tivermos uma classe chamada Carro, os objetos dessa classe podem representar carros específicos, como um carro vermelho ou um carro azul. Cada objeto terá características específicas (atributos), como cor, modelo e ano, e comportamentos (métodos), como ligar, desligar, </w:t>
      </w:r>
      <w:r w:rsidR="006B4B3B" w:rsidRPr="009A2145">
        <w:t>acelerar etc.</w:t>
      </w:r>
    </w:p>
    <w:p w14:paraId="669F4185" w14:textId="77777777" w:rsidR="009A2145" w:rsidRDefault="009A2145" w:rsidP="009A2145">
      <w:pPr>
        <w:ind w:left="1851" w:firstLine="0"/>
      </w:pPr>
    </w:p>
    <w:p w14:paraId="62C104A5" w14:textId="77777777" w:rsidR="00F04FA9" w:rsidRDefault="00000000">
      <w:pPr>
        <w:numPr>
          <w:ilvl w:val="0"/>
          <w:numId w:val="1"/>
        </w:numPr>
        <w:ind w:hanging="426"/>
      </w:pPr>
      <w:r>
        <w:t xml:space="preserve">Qual a diferença entre </w:t>
      </w:r>
      <w:proofErr w:type="spellStart"/>
      <w:r>
        <w:t>Override</w:t>
      </w:r>
      <w:proofErr w:type="spellEnd"/>
      <w:r>
        <w:t xml:space="preserve"> e </w:t>
      </w:r>
      <w:proofErr w:type="spellStart"/>
      <w:r>
        <w:t>Overload</w:t>
      </w:r>
      <w:proofErr w:type="spellEnd"/>
      <w:r>
        <w:t xml:space="preserve"> dentro da Orientação a Objeto? </w:t>
      </w:r>
    </w:p>
    <w:p w14:paraId="6537B6E7" w14:textId="0E440D16" w:rsidR="009A2145" w:rsidRDefault="009A2145" w:rsidP="006B4B3B">
      <w:pPr>
        <w:ind w:left="1851" w:firstLine="0"/>
        <w:jc w:val="both"/>
      </w:pPr>
      <w:proofErr w:type="spellStart"/>
      <w:r>
        <w:t>Override</w:t>
      </w:r>
      <w:proofErr w:type="spellEnd"/>
      <w:r>
        <w:t xml:space="preserve"> é a prática de fornecer uma implementação específica em uma subclasse para um método que já está definido em sua superclasse.</w:t>
      </w:r>
      <w:r w:rsidR="00111F9F">
        <w:t xml:space="preserve"> P</w:t>
      </w:r>
      <w:r w:rsidR="00111F9F" w:rsidRPr="00111F9F">
        <w:t>arte do princípio de sobrescrever um método. É muito utilizado quando temos métodos estáticos em uma classe abstrata que precisam ser implementados pela classe que herda ou pela implementação de uma interface.</w:t>
      </w:r>
    </w:p>
    <w:p w14:paraId="7800082D" w14:textId="574EED4B" w:rsidR="009A2145" w:rsidRDefault="009A2145" w:rsidP="006B4B3B">
      <w:pPr>
        <w:ind w:left="1851" w:firstLine="0"/>
        <w:jc w:val="both"/>
      </w:pPr>
      <w:proofErr w:type="spellStart"/>
      <w:r>
        <w:t>Overload</w:t>
      </w:r>
      <w:proofErr w:type="spellEnd"/>
      <w:r>
        <w:t xml:space="preserve"> é ter vários métodos com o mesmo nome dentro da mesma classe, mas com assinaturas de parâmetros diferentes.</w:t>
      </w:r>
      <w:r w:rsidR="00111F9F">
        <w:t xml:space="preserve"> </w:t>
      </w:r>
      <w:r w:rsidR="00111F9F" w:rsidRPr="00111F9F">
        <w:t xml:space="preserve">O </w:t>
      </w:r>
      <w:proofErr w:type="spellStart"/>
      <w:r w:rsidR="00111F9F" w:rsidRPr="00111F9F">
        <w:t>overload</w:t>
      </w:r>
      <w:proofErr w:type="spellEnd"/>
      <w:r w:rsidR="00111F9F" w:rsidRPr="00111F9F">
        <w:t xml:space="preserve"> é uma sobrecarga de métodos ou construtores de uma classe. Na programação orientada a objetos, esses conceitos estão ligados ao polimorfismo, pois o mesmo construtor ou método podem possuir assinaturas diferentes e retornos diferentes, no caso dos métodos.</w:t>
      </w:r>
    </w:p>
    <w:p w14:paraId="11C16B64" w14:textId="77777777" w:rsidR="009A2145" w:rsidRDefault="009A2145" w:rsidP="009A2145">
      <w:pPr>
        <w:ind w:left="1851" w:firstLine="0"/>
      </w:pPr>
    </w:p>
    <w:p w14:paraId="21DC0B61" w14:textId="77777777" w:rsidR="00F04FA9" w:rsidRDefault="00000000">
      <w:pPr>
        <w:numPr>
          <w:ilvl w:val="0"/>
          <w:numId w:val="1"/>
        </w:numPr>
        <w:ind w:hanging="426"/>
      </w:pPr>
      <w:r>
        <w:t xml:space="preserve">O que são os métodos construtores? </w:t>
      </w:r>
    </w:p>
    <w:p w14:paraId="2C4B00BC" w14:textId="0B85383A" w:rsidR="00111F9F" w:rsidRDefault="00111F9F" w:rsidP="006B4B3B">
      <w:pPr>
        <w:jc w:val="both"/>
      </w:pPr>
      <w:r w:rsidRPr="00111F9F">
        <w:t xml:space="preserve">Métodos construtores são métodos especiais em uma classe que são chamados automaticamente quando um objeto da classe é criado. Eles geralmente são usados </w:t>
      </w:r>
      <w:r w:rsidRPr="00111F9F">
        <w:lastRenderedPageBreak/>
        <w:t>para inicializar os atributos da classe.</w:t>
      </w:r>
      <w:r>
        <w:t xml:space="preserve"> </w:t>
      </w:r>
      <w:r w:rsidRPr="00111F9F">
        <w:t>O objetivo de um método construtor é construir objetos da classe.</w:t>
      </w:r>
    </w:p>
    <w:p w14:paraId="316AB04F" w14:textId="77777777" w:rsidR="00111F9F" w:rsidRDefault="00111F9F" w:rsidP="00111F9F"/>
    <w:p w14:paraId="11AD4F20" w14:textId="77777777" w:rsidR="00F04FA9" w:rsidRDefault="00000000">
      <w:pPr>
        <w:numPr>
          <w:ilvl w:val="0"/>
          <w:numId w:val="1"/>
        </w:numPr>
        <w:ind w:hanging="426"/>
      </w:pPr>
      <w:r>
        <w:t xml:space="preserve">Complete a tabela abaixo com Sim e Não </w:t>
      </w:r>
    </w:p>
    <w:p w14:paraId="40C12BA8" w14:textId="77777777" w:rsidR="00F04FA9" w:rsidRDefault="00000000">
      <w:pPr>
        <w:spacing w:after="0"/>
        <w:ind w:left="1866" w:firstLine="0"/>
      </w:pPr>
      <w:r>
        <w:t xml:space="preserve"> </w:t>
      </w:r>
    </w:p>
    <w:tbl>
      <w:tblPr>
        <w:tblStyle w:val="TableGrid"/>
        <w:tblW w:w="8582" w:type="dxa"/>
        <w:tblInd w:w="1872" w:type="dxa"/>
        <w:tblCellMar>
          <w:top w:w="10" w:type="dxa"/>
          <w:left w:w="115" w:type="dxa"/>
          <w:bottom w:w="0" w:type="dxa"/>
          <w:right w:w="77" w:type="dxa"/>
        </w:tblCellMar>
        <w:tblLook w:val="04A0" w:firstRow="1" w:lastRow="0" w:firstColumn="1" w:lastColumn="0" w:noHBand="0" w:noVBand="1"/>
      </w:tblPr>
      <w:tblGrid>
        <w:gridCol w:w="2170"/>
        <w:gridCol w:w="2112"/>
        <w:gridCol w:w="2126"/>
        <w:gridCol w:w="2174"/>
      </w:tblGrid>
      <w:tr w:rsidR="00F04FA9" w14:paraId="0653F533" w14:textId="77777777">
        <w:trPr>
          <w:trHeight w:val="389"/>
        </w:trPr>
        <w:tc>
          <w:tcPr>
            <w:tcW w:w="2170" w:type="dxa"/>
            <w:tcBorders>
              <w:top w:val="single" w:sz="4" w:space="0" w:color="000000"/>
              <w:left w:val="single" w:sz="4" w:space="0" w:color="000000"/>
              <w:bottom w:val="single" w:sz="4" w:space="0" w:color="000000"/>
              <w:right w:val="single" w:sz="4" w:space="0" w:color="000000"/>
            </w:tcBorders>
          </w:tcPr>
          <w:p w14:paraId="4DB4AC3D" w14:textId="77777777" w:rsidR="00F04FA9" w:rsidRDefault="00000000">
            <w:pPr>
              <w:spacing w:after="0"/>
              <w:ind w:left="20" w:firstLine="0"/>
              <w:jc w:val="center"/>
            </w:pP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274082B1" w14:textId="77777777" w:rsidR="00F04FA9" w:rsidRDefault="00000000">
            <w:pPr>
              <w:spacing w:after="0"/>
              <w:ind w:left="0" w:right="34" w:firstLine="0"/>
              <w:jc w:val="center"/>
            </w:pPr>
            <w:r>
              <w:t xml:space="preserve">PUBLIC </w:t>
            </w:r>
          </w:p>
        </w:tc>
        <w:tc>
          <w:tcPr>
            <w:tcW w:w="2126" w:type="dxa"/>
            <w:tcBorders>
              <w:top w:val="single" w:sz="4" w:space="0" w:color="000000"/>
              <w:left w:val="single" w:sz="4" w:space="0" w:color="000000"/>
              <w:bottom w:val="single" w:sz="4" w:space="0" w:color="000000"/>
              <w:right w:val="single" w:sz="4" w:space="0" w:color="000000"/>
            </w:tcBorders>
          </w:tcPr>
          <w:p w14:paraId="70E294AB" w14:textId="77777777" w:rsidR="00F04FA9" w:rsidRDefault="00000000">
            <w:pPr>
              <w:spacing w:after="0"/>
              <w:ind w:left="0" w:right="40" w:firstLine="0"/>
              <w:jc w:val="center"/>
            </w:pPr>
            <w:r>
              <w:t xml:space="preserve">PRIVATE </w:t>
            </w:r>
          </w:p>
        </w:tc>
        <w:tc>
          <w:tcPr>
            <w:tcW w:w="2174" w:type="dxa"/>
            <w:tcBorders>
              <w:top w:val="single" w:sz="4" w:space="0" w:color="000000"/>
              <w:left w:val="single" w:sz="4" w:space="0" w:color="000000"/>
              <w:bottom w:val="single" w:sz="4" w:space="0" w:color="000000"/>
              <w:right w:val="single" w:sz="4" w:space="0" w:color="000000"/>
            </w:tcBorders>
          </w:tcPr>
          <w:p w14:paraId="3F6E5231" w14:textId="77777777" w:rsidR="00F04FA9" w:rsidRDefault="00000000">
            <w:pPr>
              <w:spacing w:after="0"/>
              <w:ind w:left="0" w:right="41" w:firstLine="0"/>
              <w:jc w:val="center"/>
            </w:pPr>
            <w:r>
              <w:t xml:space="preserve">PROTECTED </w:t>
            </w:r>
          </w:p>
        </w:tc>
      </w:tr>
      <w:tr w:rsidR="00F04FA9" w14:paraId="4105E1E1" w14:textId="77777777">
        <w:trPr>
          <w:trHeight w:val="734"/>
        </w:trPr>
        <w:tc>
          <w:tcPr>
            <w:tcW w:w="2170" w:type="dxa"/>
            <w:tcBorders>
              <w:top w:val="single" w:sz="4" w:space="0" w:color="000000"/>
              <w:left w:val="single" w:sz="4" w:space="0" w:color="000000"/>
              <w:bottom w:val="single" w:sz="4" w:space="0" w:color="000000"/>
              <w:right w:val="single" w:sz="4" w:space="0" w:color="000000"/>
            </w:tcBorders>
          </w:tcPr>
          <w:p w14:paraId="5DF25F5F" w14:textId="77777777" w:rsidR="00F04FA9" w:rsidRDefault="00000000">
            <w:pPr>
              <w:spacing w:after="0"/>
              <w:ind w:left="0" w:firstLine="0"/>
              <w:jc w:val="center"/>
            </w:pPr>
            <w:r>
              <w:rPr>
                <w:sz w:val="21"/>
              </w:rPr>
              <w:t xml:space="preserve">Pode alterar/utilizar fora da classe </w:t>
            </w:r>
          </w:p>
        </w:tc>
        <w:tc>
          <w:tcPr>
            <w:tcW w:w="2112" w:type="dxa"/>
            <w:tcBorders>
              <w:top w:val="single" w:sz="4" w:space="0" w:color="000000"/>
              <w:left w:val="single" w:sz="4" w:space="0" w:color="000000"/>
              <w:bottom w:val="single" w:sz="4" w:space="0" w:color="000000"/>
              <w:right w:val="single" w:sz="4" w:space="0" w:color="000000"/>
            </w:tcBorders>
          </w:tcPr>
          <w:p w14:paraId="3641A20B" w14:textId="5D8448E4" w:rsidR="00F04FA9" w:rsidRDefault="00000000">
            <w:pPr>
              <w:spacing w:after="0"/>
              <w:ind w:left="26" w:firstLine="0"/>
              <w:jc w:val="center"/>
            </w:pPr>
            <w:r>
              <w:t xml:space="preserve"> </w:t>
            </w:r>
            <w:r w:rsidR="00111F9F">
              <w:t>Sim</w:t>
            </w:r>
          </w:p>
        </w:tc>
        <w:tc>
          <w:tcPr>
            <w:tcW w:w="2126" w:type="dxa"/>
            <w:tcBorders>
              <w:top w:val="single" w:sz="4" w:space="0" w:color="000000"/>
              <w:left w:val="single" w:sz="4" w:space="0" w:color="000000"/>
              <w:bottom w:val="single" w:sz="4" w:space="0" w:color="000000"/>
              <w:right w:val="single" w:sz="4" w:space="0" w:color="000000"/>
            </w:tcBorders>
          </w:tcPr>
          <w:p w14:paraId="0EF2545E" w14:textId="7CB84A96" w:rsidR="00F04FA9" w:rsidRDefault="00111F9F">
            <w:pPr>
              <w:spacing w:after="0"/>
              <w:ind w:left="20" w:firstLine="0"/>
              <w:jc w:val="center"/>
            </w:pPr>
            <w:r>
              <w:t>Não</w:t>
            </w:r>
          </w:p>
        </w:tc>
        <w:tc>
          <w:tcPr>
            <w:tcW w:w="2174" w:type="dxa"/>
            <w:tcBorders>
              <w:top w:val="single" w:sz="4" w:space="0" w:color="000000"/>
              <w:left w:val="single" w:sz="4" w:space="0" w:color="000000"/>
              <w:bottom w:val="single" w:sz="4" w:space="0" w:color="000000"/>
              <w:right w:val="single" w:sz="4" w:space="0" w:color="000000"/>
            </w:tcBorders>
          </w:tcPr>
          <w:p w14:paraId="019B61DC" w14:textId="58224CA8" w:rsidR="00F04FA9" w:rsidRDefault="00111F9F">
            <w:pPr>
              <w:spacing w:after="0"/>
              <w:ind w:left="19" w:firstLine="0"/>
              <w:jc w:val="center"/>
            </w:pPr>
            <w:r>
              <w:t>Não</w:t>
            </w:r>
          </w:p>
        </w:tc>
      </w:tr>
      <w:tr w:rsidR="00F04FA9" w14:paraId="1FAE35AD" w14:textId="77777777">
        <w:trPr>
          <w:trHeight w:val="773"/>
        </w:trPr>
        <w:tc>
          <w:tcPr>
            <w:tcW w:w="2170" w:type="dxa"/>
            <w:tcBorders>
              <w:top w:val="single" w:sz="4" w:space="0" w:color="000000"/>
              <w:left w:val="single" w:sz="4" w:space="0" w:color="000000"/>
              <w:bottom w:val="single" w:sz="4" w:space="0" w:color="000000"/>
              <w:right w:val="single" w:sz="4" w:space="0" w:color="000000"/>
            </w:tcBorders>
          </w:tcPr>
          <w:p w14:paraId="19B74DFB" w14:textId="77777777" w:rsidR="00F04FA9" w:rsidRDefault="00000000">
            <w:pPr>
              <w:spacing w:after="0"/>
              <w:ind w:left="0" w:firstLine="0"/>
              <w:jc w:val="center"/>
            </w:pPr>
            <w:r>
              <w:t xml:space="preserve">Pode alterar/utilizar dentro da classe </w:t>
            </w:r>
          </w:p>
        </w:tc>
        <w:tc>
          <w:tcPr>
            <w:tcW w:w="2112" w:type="dxa"/>
            <w:tcBorders>
              <w:top w:val="single" w:sz="4" w:space="0" w:color="000000"/>
              <w:left w:val="single" w:sz="4" w:space="0" w:color="000000"/>
              <w:bottom w:val="single" w:sz="4" w:space="0" w:color="000000"/>
              <w:right w:val="single" w:sz="4" w:space="0" w:color="000000"/>
            </w:tcBorders>
          </w:tcPr>
          <w:p w14:paraId="283761F0" w14:textId="65BB9989" w:rsidR="00F04FA9" w:rsidRDefault="00000000">
            <w:pPr>
              <w:spacing w:after="0"/>
              <w:ind w:left="26" w:firstLine="0"/>
              <w:jc w:val="center"/>
            </w:pPr>
            <w:r>
              <w:t xml:space="preserve"> </w:t>
            </w:r>
            <w:r w:rsidR="00111F9F">
              <w:t>Sim</w:t>
            </w:r>
          </w:p>
        </w:tc>
        <w:tc>
          <w:tcPr>
            <w:tcW w:w="2126" w:type="dxa"/>
            <w:tcBorders>
              <w:top w:val="single" w:sz="4" w:space="0" w:color="000000"/>
              <w:left w:val="single" w:sz="4" w:space="0" w:color="000000"/>
              <w:bottom w:val="single" w:sz="4" w:space="0" w:color="000000"/>
              <w:right w:val="single" w:sz="4" w:space="0" w:color="000000"/>
            </w:tcBorders>
          </w:tcPr>
          <w:p w14:paraId="6FB5002A" w14:textId="49002A5D" w:rsidR="00F04FA9" w:rsidRDefault="00111F9F">
            <w:pPr>
              <w:spacing w:after="0"/>
              <w:ind w:left="20" w:firstLine="0"/>
              <w:jc w:val="center"/>
            </w:pPr>
            <w:r>
              <w:t>Sim</w:t>
            </w:r>
          </w:p>
        </w:tc>
        <w:tc>
          <w:tcPr>
            <w:tcW w:w="2174" w:type="dxa"/>
            <w:tcBorders>
              <w:top w:val="single" w:sz="4" w:space="0" w:color="000000"/>
              <w:left w:val="single" w:sz="4" w:space="0" w:color="000000"/>
              <w:bottom w:val="single" w:sz="4" w:space="0" w:color="000000"/>
              <w:right w:val="single" w:sz="4" w:space="0" w:color="000000"/>
            </w:tcBorders>
          </w:tcPr>
          <w:p w14:paraId="0DD42C25" w14:textId="491DBC32" w:rsidR="00F04FA9" w:rsidRDefault="00111F9F">
            <w:pPr>
              <w:spacing w:after="0"/>
              <w:ind w:left="19" w:firstLine="0"/>
              <w:jc w:val="center"/>
            </w:pPr>
            <w:r>
              <w:t>Sim</w:t>
            </w:r>
          </w:p>
        </w:tc>
      </w:tr>
      <w:tr w:rsidR="00F04FA9" w14:paraId="7DF73300" w14:textId="77777777">
        <w:trPr>
          <w:trHeight w:val="768"/>
        </w:trPr>
        <w:tc>
          <w:tcPr>
            <w:tcW w:w="2170" w:type="dxa"/>
            <w:tcBorders>
              <w:top w:val="single" w:sz="4" w:space="0" w:color="000000"/>
              <w:left w:val="single" w:sz="4" w:space="0" w:color="000000"/>
              <w:bottom w:val="single" w:sz="4" w:space="0" w:color="000000"/>
              <w:right w:val="single" w:sz="4" w:space="0" w:color="000000"/>
            </w:tcBorders>
          </w:tcPr>
          <w:p w14:paraId="794DE418" w14:textId="77777777" w:rsidR="00F04FA9" w:rsidRDefault="00000000">
            <w:pPr>
              <w:spacing w:after="0"/>
              <w:ind w:left="0" w:firstLine="0"/>
              <w:jc w:val="center"/>
            </w:pPr>
            <w:r>
              <w:t xml:space="preserve">Os filhos podem utilizar/alterar </w:t>
            </w:r>
          </w:p>
        </w:tc>
        <w:tc>
          <w:tcPr>
            <w:tcW w:w="2112" w:type="dxa"/>
            <w:tcBorders>
              <w:top w:val="single" w:sz="4" w:space="0" w:color="000000"/>
              <w:left w:val="single" w:sz="4" w:space="0" w:color="000000"/>
              <w:bottom w:val="single" w:sz="4" w:space="0" w:color="000000"/>
              <w:right w:val="single" w:sz="4" w:space="0" w:color="000000"/>
            </w:tcBorders>
          </w:tcPr>
          <w:p w14:paraId="3C345A0A" w14:textId="468CE39C" w:rsidR="00F04FA9" w:rsidRDefault="00000000">
            <w:pPr>
              <w:spacing w:after="0"/>
              <w:ind w:left="26" w:firstLine="0"/>
              <w:jc w:val="center"/>
            </w:pPr>
            <w:r>
              <w:t xml:space="preserve"> </w:t>
            </w:r>
            <w:r w:rsidR="00111F9F">
              <w:t>Sim</w:t>
            </w:r>
          </w:p>
        </w:tc>
        <w:tc>
          <w:tcPr>
            <w:tcW w:w="2126" w:type="dxa"/>
            <w:tcBorders>
              <w:top w:val="single" w:sz="4" w:space="0" w:color="000000"/>
              <w:left w:val="single" w:sz="4" w:space="0" w:color="000000"/>
              <w:bottom w:val="single" w:sz="4" w:space="0" w:color="000000"/>
              <w:right w:val="single" w:sz="4" w:space="0" w:color="000000"/>
            </w:tcBorders>
          </w:tcPr>
          <w:p w14:paraId="3F6F0C12" w14:textId="34C88483" w:rsidR="00F04FA9" w:rsidRDefault="00111F9F">
            <w:pPr>
              <w:spacing w:after="0"/>
              <w:ind w:left="20" w:firstLine="0"/>
              <w:jc w:val="center"/>
            </w:pPr>
            <w:r>
              <w:t>Não</w:t>
            </w:r>
          </w:p>
        </w:tc>
        <w:tc>
          <w:tcPr>
            <w:tcW w:w="2174" w:type="dxa"/>
            <w:tcBorders>
              <w:top w:val="single" w:sz="4" w:space="0" w:color="000000"/>
              <w:left w:val="single" w:sz="4" w:space="0" w:color="000000"/>
              <w:bottom w:val="single" w:sz="4" w:space="0" w:color="000000"/>
              <w:right w:val="single" w:sz="4" w:space="0" w:color="000000"/>
            </w:tcBorders>
          </w:tcPr>
          <w:p w14:paraId="222EF199" w14:textId="0E4B1B2F" w:rsidR="00F04FA9" w:rsidRDefault="00111F9F">
            <w:pPr>
              <w:spacing w:after="0"/>
              <w:ind w:left="19" w:firstLine="0"/>
              <w:jc w:val="center"/>
            </w:pPr>
            <w:r>
              <w:t>Sim</w:t>
            </w:r>
          </w:p>
        </w:tc>
      </w:tr>
    </w:tbl>
    <w:p w14:paraId="0F6C7E97" w14:textId="77777777" w:rsidR="00F04FA9" w:rsidRDefault="00000000">
      <w:pPr>
        <w:ind w:left="1866" w:firstLine="0"/>
      </w:pPr>
      <w:r>
        <w:rPr>
          <w:noProof/>
        </w:rPr>
        <w:drawing>
          <wp:anchor distT="0" distB="0" distL="114300" distR="114300" simplePos="0" relativeHeight="251658240" behindDoc="0" locked="0" layoutInCell="1" allowOverlap="0" wp14:anchorId="4EDC1257" wp14:editId="6BB878E8">
            <wp:simplePos x="0" y="0"/>
            <wp:positionH relativeFrom="page">
              <wp:posOffset>19050</wp:posOffset>
            </wp:positionH>
            <wp:positionV relativeFrom="page">
              <wp:posOffset>0</wp:posOffset>
            </wp:positionV>
            <wp:extent cx="3279648" cy="341376"/>
            <wp:effectExtent l="0" t="0" r="0" b="0"/>
            <wp:wrapTopAndBottom/>
            <wp:docPr id="2296" name="Picture 2296"/>
            <wp:cNvGraphicFramePr/>
            <a:graphic xmlns:a="http://schemas.openxmlformats.org/drawingml/2006/main">
              <a:graphicData uri="http://schemas.openxmlformats.org/drawingml/2006/picture">
                <pic:pic xmlns:pic="http://schemas.openxmlformats.org/drawingml/2006/picture">
                  <pic:nvPicPr>
                    <pic:cNvPr id="2296" name="Picture 2296"/>
                    <pic:cNvPicPr/>
                  </pic:nvPicPr>
                  <pic:blipFill>
                    <a:blip r:embed="rId5"/>
                    <a:stretch>
                      <a:fillRect/>
                    </a:stretch>
                  </pic:blipFill>
                  <pic:spPr>
                    <a:xfrm>
                      <a:off x="0" y="0"/>
                      <a:ext cx="3279648" cy="341376"/>
                    </a:xfrm>
                    <a:prstGeom prst="rect">
                      <a:avLst/>
                    </a:prstGeom>
                  </pic:spPr>
                </pic:pic>
              </a:graphicData>
            </a:graphic>
          </wp:anchor>
        </w:drawing>
      </w:r>
      <w:r>
        <w:t xml:space="preserve"> </w:t>
      </w:r>
    </w:p>
    <w:p w14:paraId="5041166F" w14:textId="77777777" w:rsidR="00F04FA9" w:rsidRDefault="00000000">
      <w:pPr>
        <w:ind w:left="1866" w:firstLine="0"/>
      </w:pPr>
      <w:r>
        <w:t xml:space="preserve"> </w:t>
      </w:r>
    </w:p>
    <w:p w14:paraId="6C068746" w14:textId="77777777" w:rsidR="00F04FA9" w:rsidRDefault="00000000">
      <w:pPr>
        <w:numPr>
          <w:ilvl w:val="0"/>
          <w:numId w:val="1"/>
        </w:numPr>
        <w:spacing w:after="0" w:line="358" w:lineRule="auto"/>
        <w:ind w:hanging="426"/>
      </w:pPr>
      <w:r>
        <w:t xml:space="preserve">(FUNDATEC, 2023) O Paradigma de Orientação a Objetos (POO) é um modelo amplamente adotado em programação. Sobre essa abordagem, assinale a alternativa INCORRETA. </w:t>
      </w:r>
    </w:p>
    <w:p w14:paraId="5180784C" w14:textId="77777777" w:rsidR="00F04FA9" w:rsidRDefault="00000000">
      <w:pPr>
        <w:ind w:left="1440" w:firstLine="0"/>
      </w:pPr>
      <w:r>
        <w:t xml:space="preserve"> </w:t>
      </w:r>
    </w:p>
    <w:p w14:paraId="4893DCCB" w14:textId="77777777" w:rsidR="00F04FA9" w:rsidRDefault="00000000">
      <w:pPr>
        <w:numPr>
          <w:ilvl w:val="0"/>
          <w:numId w:val="2"/>
        </w:numPr>
        <w:spacing w:after="0" w:line="358" w:lineRule="auto"/>
        <w:ind w:right="350"/>
      </w:pPr>
      <w:r>
        <w:t xml:space="preserve">A criação de objetos é realizada através das instâncias de classes que encapsulam dados e comportamentos. </w:t>
      </w:r>
    </w:p>
    <w:p w14:paraId="6B8A21C6" w14:textId="77777777" w:rsidR="00F04FA9" w:rsidRDefault="00000000">
      <w:pPr>
        <w:numPr>
          <w:ilvl w:val="0"/>
          <w:numId w:val="2"/>
        </w:numPr>
        <w:spacing w:after="0" w:line="358" w:lineRule="auto"/>
        <w:ind w:right="350"/>
      </w:pPr>
      <w:r>
        <w:t xml:space="preserve">A abstração é uma característica importante do POO que permite a criação de entidades que representam conceitos do mundo real. </w:t>
      </w:r>
    </w:p>
    <w:p w14:paraId="2D3E9474" w14:textId="77777777" w:rsidR="00F04FA9" w:rsidRDefault="00000000">
      <w:pPr>
        <w:numPr>
          <w:ilvl w:val="0"/>
          <w:numId w:val="2"/>
        </w:numPr>
        <w:spacing w:after="5" w:line="358" w:lineRule="auto"/>
        <w:ind w:right="350"/>
      </w:pPr>
      <w:r>
        <w:t xml:space="preserve">O conceito de herança admite que uma classe herde os atributos e métodos de outra classe, permitindo que desenvolvedores reutilizem o código e criem hierarquias de classes. </w:t>
      </w:r>
    </w:p>
    <w:p w14:paraId="54D1F2CB" w14:textId="77777777" w:rsidR="00F04FA9" w:rsidRDefault="00000000">
      <w:pPr>
        <w:numPr>
          <w:ilvl w:val="0"/>
          <w:numId w:val="2"/>
        </w:numPr>
        <w:spacing w:after="0" w:line="358" w:lineRule="auto"/>
        <w:ind w:right="350"/>
      </w:pPr>
      <w:r>
        <w:t xml:space="preserve">A associação é a relação de interação entre duas ou mais classes, na qual uma delas utiliza os serviços ou objetos da outra. </w:t>
      </w:r>
    </w:p>
    <w:p w14:paraId="46F2993A" w14:textId="386DD470" w:rsidR="006B4B3B" w:rsidRPr="0009106B" w:rsidRDefault="00000000" w:rsidP="0009106B">
      <w:pPr>
        <w:numPr>
          <w:ilvl w:val="0"/>
          <w:numId w:val="2"/>
        </w:numPr>
        <w:spacing w:after="1080" w:line="360" w:lineRule="auto"/>
        <w:ind w:left="1480" w:right="350" w:hanging="57"/>
        <w:rPr>
          <w:b/>
          <w:bCs/>
          <w:color w:val="FF0000"/>
        </w:rPr>
      </w:pPr>
      <w:r w:rsidRPr="006B4B3B">
        <w:rPr>
          <w:b/>
          <w:bCs/>
          <w:color w:val="FF0000"/>
        </w:rPr>
        <w:t>Os métodos estáticos definem comportamentos ou ações que são acessados a partir dos objetos criados pela instância de uma classe</w:t>
      </w:r>
      <w:r w:rsidR="0009106B">
        <w:rPr>
          <w:b/>
          <w:bCs/>
          <w:color w:val="FF0000"/>
        </w:rPr>
        <w:t>.</w:t>
      </w:r>
    </w:p>
    <w:p w14:paraId="7773DC92" w14:textId="77777777" w:rsidR="00F04FA9" w:rsidRDefault="00000000" w:rsidP="0009106B">
      <w:pPr>
        <w:spacing w:after="0" w:line="360" w:lineRule="auto"/>
        <w:ind w:left="1480" w:hanging="57"/>
      </w:pPr>
      <w:r>
        <w:t>7. (FUNDATEC, 2023) Analise as assertivas abaixo a respeito da capacidade de sobreposição (</w:t>
      </w:r>
      <w:proofErr w:type="spellStart"/>
      <w:r>
        <w:t>overload</w:t>
      </w:r>
      <w:proofErr w:type="spellEnd"/>
      <w:r>
        <w:t xml:space="preserve">) em Programação Orientada a Objetos: </w:t>
      </w:r>
    </w:p>
    <w:p w14:paraId="32E1BF88" w14:textId="77777777" w:rsidR="00F04FA9" w:rsidRDefault="00000000">
      <w:pPr>
        <w:spacing w:after="110"/>
        <w:ind w:left="1440" w:firstLine="0"/>
      </w:pPr>
      <w:r>
        <w:t xml:space="preserve"> </w:t>
      </w:r>
    </w:p>
    <w:p w14:paraId="197D8CDD" w14:textId="77777777" w:rsidR="00F04FA9" w:rsidRDefault="00000000">
      <w:pPr>
        <w:numPr>
          <w:ilvl w:val="0"/>
          <w:numId w:val="3"/>
        </w:numPr>
        <w:spacing w:after="0" w:line="358" w:lineRule="auto"/>
      </w:pPr>
      <w:r>
        <w:t xml:space="preserve">Ela permite que vários métodos tenham o mesmo nome, mas diferentes assinaturas de parâmetros. </w:t>
      </w:r>
    </w:p>
    <w:p w14:paraId="0091C691" w14:textId="77777777" w:rsidR="00F04FA9" w:rsidRDefault="00000000">
      <w:pPr>
        <w:numPr>
          <w:ilvl w:val="0"/>
          <w:numId w:val="3"/>
        </w:numPr>
        <w:spacing w:after="0" w:line="358" w:lineRule="auto"/>
      </w:pPr>
      <w:r>
        <w:t xml:space="preserve">Uma subclasse pode fornecer uma implementação diferente de um método já definido em sua superclasse. </w:t>
      </w:r>
    </w:p>
    <w:p w14:paraId="737B58B4" w14:textId="77777777" w:rsidR="00F04FA9" w:rsidRDefault="00000000">
      <w:pPr>
        <w:numPr>
          <w:ilvl w:val="0"/>
          <w:numId w:val="3"/>
        </w:numPr>
        <w:spacing w:after="0" w:line="358" w:lineRule="auto"/>
      </w:pPr>
      <w:r>
        <w:t xml:space="preserve">Está associada ao polimorfismo, permitindo que a mesma mensagem seja tratada de maneiras diferentes em classes distintas. </w:t>
      </w:r>
    </w:p>
    <w:p w14:paraId="5E06DBCA" w14:textId="77777777" w:rsidR="00F04FA9" w:rsidRDefault="00000000">
      <w:pPr>
        <w:numPr>
          <w:ilvl w:val="0"/>
          <w:numId w:val="3"/>
        </w:numPr>
        <w:spacing w:after="0" w:line="358" w:lineRule="auto"/>
      </w:pPr>
      <w:r>
        <w:lastRenderedPageBreak/>
        <w:t xml:space="preserve">É útil quando queremos alterar o comportamento de um método em uma classe derivada, sem alterar o comportamento da classe base. </w:t>
      </w:r>
    </w:p>
    <w:p w14:paraId="482AB710" w14:textId="77777777" w:rsidR="00F04FA9" w:rsidRDefault="00000000">
      <w:pPr>
        <w:ind w:left="1440" w:firstLine="0"/>
      </w:pPr>
      <w:r>
        <w:t xml:space="preserve"> </w:t>
      </w:r>
    </w:p>
    <w:p w14:paraId="29BDC31F" w14:textId="77777777" w:rsidR="00F04FA9" w:rsidRDefault="00000000">
      <w:pPr>
        <w:ind w:left="1435"/>
      </w:pPr>
      <w:r>
        <w:t xml:space="preserve">Quais estão INCORRETAS? </w:t>
      </w:r>
    </w:p>
    <w:p w14:paraId="6FF33BB9" w14:textId="77777777" w:rsidR="00F04FA9" w:rsidRDefault="00000000">
      <w:pPr>
        <w:ind w:left="1440" w:firstLine="0"/>
      </w:pPr>
      <w:r>
        <w:t xml:space="preserve"> </w:t>
      </w:r>
    </w:p>
    <w:p w14:paraId="614722A3" w14:textId="77777777" w:rsidR="00F04FA9" w:rsidRDefault="00000000">
      <w:pPr>
        <w:numPr>
          <w:ilvl w:val="0"/>
          <w:numId w:val="4"/>
        </w:numPr>
        <w:ind w:hanging="257"/>
      </w:pPr>
      <w:r>
        <w:t xml:space="preserve">Apenas I e IV. </w:t>
      </w:r>
    </w:p>
    <w:p w14:paraId="0108BFEE" w14:textId="77777777" w:rsidR="00F04FA9" w:rsidRPr="00130825" w:rsidRDefault="00000000">
      <w:pPr>
        <w:numPr>
          <w:ilvl w:val="0"/>
          <w:numId w:val="4"/>
        </w:numPr>
        <w:ind w:hanging="257"/>
        <w:rPr>
          <w:b/>
          <w:bCs/>
          <w:color w:val="FF0000"/>
        </w:rPr>
      </w:pPr>
      <w:r w:rsidRPr="00130825">
        <w:rPr>
          <w:b/>
          <w:bCs/>
          <w:color w:val="FF0000"/>
        </w:rPr>
        <w:t xml:space="preserve">Apenas II e III. </w:t>
      </w:r>
    </w:p>
    <w:p w14:paraId="47B7B27A" w14:textId="77777777" w:rsidR="00F04FA9" w:rsidRDefault="00000000">
      <w:pPr>
        <w:numPr>
          <w:ilvl w:val="0"/>
          <w:numId w:val="4"/>
        </w:numPr>
        <w:ind w:hanging="257"/>
      </w:pPr>
      <w:r>
        <w:t xml:space="preserve">Apenas I, II e IV. </w:t>
      </w:r>
    </w:p>
    <w:p w14:paraId="6D46C1D1" w14:textId="77777777" w:rsidR="00F04FA9" w:rsidRDefault="00000000">
      <w:pPr>
        <w:numPr>
          <w:ilvl w:val="0"/>
          <w:numId w:val="4"/>
        </w:numPr>
        <w:ind w:hanging="257"/>
      </w:pPr>
      <w:r>
        <w:t xml:space="preserve">Apenas II, III e IV. </w:t>
      </w:r>
    </w:p>
    <w:p w14:paraId="4E866FE0" w14:textId="77777777" w:rsidR="00F04FA9" w:rsidRDefault="00000000">
      <w:pPr>
        <w:numPr>
          <w:ilvl w:val="0"/>
          <w:numId w:val="4"/>
        </w:numPr>
        <w:ind w:hanging="257"/>
      </w:pPr>
      <w:r>
        <w:rPr>
          <w:noProof/>
        </w:rPr>
        <w:drawing>
          <wp:anchor distT="0" distB="0" distL="114300" distR="114300" simplePos="0" relativeHeight="251659264" behindDoc="0" locked="0" layoutInCell="1" allowOverlap="0" wp14:anchorId="1F034C4D" wp14:editId="5C92EEBA">
            <wp:simplePos x="0" y="0"/>
            <wp:positionH relativeFrom="page">
              <wp:posOffset>19050</wp:posOffset>
            </wp:positionH>
            <wp:positionV relativeFrom="page">
              <wp:posOffset>0</wp:posOffset>
            </wp:positionV>
            <wp:extent cx="3279648" cy="341376"/>
            <wp:effectExtent l="0" t="0" r="0" b="0"/>
            <wp:wrapTopAndBottom/>
            <wp:docPr id="2297" name="Picture 2297"/>
            <wp:cNvGraphicFramePr/>
            <a:graphic xmlns:a="http://schemas.openxmlformats.org/drawingml/2006/main">
              <a:graphicData uri="http://schemas.openxmlformats.org/drawingml/2006/picture">
                <pic:pic xmlns:pic="http://schemas.openxmlformats.org/drawingml/2006/picture">
                  <pic:nvPicPr>
                    <pic:cNvPr id="2297" name="Picture 2297"/>
                    <pic:cNvPicPr/>
                  </pic:nvPicPr>
                  <pic:blipFill>
                    <a:blip r:embed="rId5"/>
                    <a:stretch>
                      <a:fillRect/>
                    </a:stretch>
                  </pic:blipFill>
                  <pic:spPr>
                    <a:xfrm>
                      <a:off x="0" y="0"/>
                      <a:ext cx="3279648" cy="341376"/>
                    </a:xfrm>
                    <a:prstGeom prst="rect">
                      <a:avLst/>
                    </a:prstGeom>
                  </pic:spPr>
                </pic:pic>
              </a:graphicData>
            </a:graphic>
          </wp:anchor>
        </w:drawing>
      </w:r>
      <w:r>
        <w:t xml:space="preserve">I, II, III e IV. </w:t>
      </w:r>
    </w:p>
    <w:p w14:paraId="167ED572" w14:textId="77777777" w:rsidR="00F04FA9" w:rsidRDefault="00000000">
      <w:pPr>
        <w:ind w:left="1440" w:firstLine="0"/>
      </w:pPr>
      <w:r>
        <w:t xml:space="preserve"> </w:t>
      </w:r>
    </w:p>
    <w:p w14:paraId="1ACF2D90" w14:textId="77777777" w:rsidR="00F04FA9" w:rsidRDefault="00000000">
      <w:pPr>
        <w:spacing w:after="110"/>
        <w:ind w:left="1440" w:firstLine="0"/>
      </w:pPr>
      <w:r>
        <w:t xml:space="preserve"> </w:t>
      </w:r>
    </w:p>
    <w:p w14:paraId="1913BB2A" w14:textId="77777777" w:rsidR="00F04FA9" w:rsidRDefault="00000000">
      <w:pPr>
        <w:ind w:left="1440" w:firstLine="0"/>
      </w:pPr>
      <w:r>
        <w:t xml:space="preserve"> </w:t>
      </w:r>
    </w:p>
    <w:p w14:paraId="25000989" w14:textId="77777777" w:rsidR="00F04FA9" w:rsidRDefault="00000000">
      <w:pPr>
        <w:ind w:left="1440" w:firstLine="0"/>
      </w:pPr>
      <w:r>
        <w:t xml:space="preserve"> </w:t>
      </w:r>
    </w:p>
    <w:p w14:paraId="0D7A86FE" w14:textId="77777777" w:rsidR="00F04FA9" w:rsidRDefault="00000000">
      <w:pPr>
        <w:ind w:left="1440" w:firstLine="0"/>
      </w:pPr>
      <w:r>
        <w:t xml:space="preserve"> </w:t>
      </w:r>
    </w:p>
    <w:p w14:paraId="309976EC" w14:textId="77777777" w:rsidR="00F04FA9" w:rsidRDefault="00000000">
      <w:pPr>
        <w:spacing w:after="4857"/>
        <w:ind w:left="1440" w:firstLine="0"/>
      </w:pPr>
      <w:r>
        <w:rPr>
          <w:color w:val="FF0000"/>
        </w:rPr>
        <w:t xml:space="preserve"> </w:t>
      </w:r>
    </w:p>
    <w:p w14:paraId="0A73FB80" w14:textId="77777777" w:rsidR="00F04FA9" w:rsidRDefault="00000000">
      <w:pPr>
        <w:spacing w:after="0"/>
        <w:ind w:left="1440" w:firstLine="0"/>
      </w:pPr>
      <w:r>
        <w:rPr>
          <w:rFonts w:ascii="Calibri" w:eastAsia="Calibri" w:hAnsi="Calibri" w:cs="Calibri"/>
          <w:sz w:val="24"/>
        </w:rPr>
        <w:t xml:space="preserve"> </w:t>
      </w:r>
    </w:p>
    <w:p w14:paraId="1E842715" w14:textId="77777777" w:rsidR="00F04FA9" w:rsidRDefault="00000000">
      <w:pPr>
        <w:spacing w:after="0"/>
        <w:ind w:left="0" w:firstLine="0"/>
      </w:pPr>
      <w:r>
        <w:rPr>
          <w:rFonts w:ascii="Calibri" w:eastAsia="Calibri" w:hAnsi="Calibri" w:cs="Calibri"/>
          <w:sz w:val="24"/>
        </w:rPr>
        <w:t xml:space="preserve"> </w:t>
      </w:r>
    </w:p>
    <w:sectPr w:rsidR="00F04FA9">
      <w:pgSz w:w="11899" w:h="16838"/>
      <w:pgMar w:top="1351" w:right="2061" w:bottom="12"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007"/>
    <w:multiLevelType w:val="hybridMultilevel"/>
    <w:tmpl w:val="BEC2AB12"/>
    <w:lvl w:ilvl="0" w:tplc="769E1C3C">
      <w:start w:val="1"/>
      <w:numFmt w:val="decimal"/>
      <w:lvlText w:val="%1."/>
      <w:lvlJc w:val="left"/>
      <w:pPr>
        <w:ind w:left="1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4CB66">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94135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94F274">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69678">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90A494">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9E0352">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BA8C14">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AEE248">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AE7329"/>
    <w:multiLevelType w:val="hybridMultilevel"/>
    <w:tmpl w:val="6FBE6E4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2D721975"/>
    <w:multiLevelType w:val="hybridMultilevel"/>
    <w:tmpl w:val="ABB00724"/>
    <w:lvl w:ilvl="0" w:tplc="69882510">
      <w:start w:val="1"/>
      <w:numFmt w:val="upperRoman"/>
      <w:lvlText w:val="%1."/>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9A1A96">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2A18C8">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30FD66">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BC337E">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D6E2FC">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466004">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62BAD8">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227E82">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EB6D83"/>
    <w:multiLevelType w:val="hybridMultilevel"/>
    <w:tmpl w:val="03BA4E60"/>
    <w:lvl w:ilvl="0" w:tplc="219CA940">
      <w:start w:val="1"/>
      <w:numFmt w:val="lowerLetter"/>
      <w:lvlText w:val="%1)"/>
      <w:lvlJc w:val="left"/>
      <w:pPr>
        <w:ind w:left="1435"/>
      </w:pPr>
      <w:rPr>
        <w:rFonts w:ascii="Arial" w:eastAsia="Arial" w:hAnsi="Arial" w:cs="Arial"/>
        <w:b w:val="0"/>
        <w:bCs w:val="0"/>
        <w:i w:val="0"/>
        <w:strike w:val="0"/>
        <w:dstrike w:val="0"/>
        <w:color w:val="000000"/>
        <w:sz w:val="22"/>
        <w:szCs w:val="22"/>
        <w:u w:val="none" w:color="000000"/>
        <w:bdr w:val="none" w:sz="0" w:space="0" w:color="auto"/>
        <w:shd w:val="clear" w:color="auto" w:fill="auto"/>
        <w:vertAlign w:val="baseline"/>
      </w:rPr>
    </w:lvl>
    <w:lvl w:ilvl="1" w:tplc="E9D41AC4">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E0E0C4">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3A2948">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603DC">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749740">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388CA8">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7E83EE">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8EF512">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C95F10"/>
    <w:multiLevelType w:val="hybridMultilevel"/>
    <w:tmpl w:val="560A2D82"/>
    <w:lvl w:ilvl="0" w:tplc="2BCA2DA4">
      <w:start w:val="1"/>
      <w:numFmt w:val="lowerLetter"/>
      <w:lvlText w:val="%1)"/>
      <w:lvlJc w:val="left"/>
      <w:pPr>
        <w:ind w:left="1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EE070C">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6ED614">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183F98">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2EDCFE">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A267CC">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7EDAE6">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56D010">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7C0E0E">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19032515">
    <w:abstractNumId w:val="0"/>
  </w:num>
  <w:num w:numId="2" w16cid:durableId="1435907643">
    <w:abstractNumId w:val="3"/>
  </w:num>
  <w:num w:numId="3" w16cid:durableId="1655992124">
    <w:abstractNumId w:val="2"/>
  </w:num>
  <w:num w:numId="4" w16cid:durableId="382483225">
    <w:abstractNumId w:val="4"/>
  </w:num>
  <w:num w:numId="5" w16cid:durableId="77629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FA9"/>
    <w:rsid w:val="0009106B"/>
    <w:rsid w:val="00111F9F"/>
    <w:rsid w:val="00130825"/>
    <w:rsid w:val="001575B7"/>
    <w:rsid w:val="006B4B3B"/>
    <w:rsid w:val="009A2145"/>
    <w:rsid w:val="00F04F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81E"/>
  <w15:docId w15:val="{47E5F345-81A1-4A98-A2CE-E0036D07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ind w:left="1450" w:hanging="10"/>
    </w:pPr>
    <w:rPr>
      <w:rFonts w:ascii="Arial" w:eastAsia="Arial" w:hAnsi="Arial" w:cs="Arial"/>
      <w:color w:val="000000"/>
    </w:rPr>
  </w:style>
  <w:style w:type="paragraph" w:styleId="Ttulo1">
    <w:name w:val="heading 1"/>
    <w:next w:val="Normal"/>
    <w:link w:val="Ttulo1Char"/>
    <w:uiPriority w:val="9"/>
    <w:qFormat/>
    <w:pPr>
      <w:keepNext/>
      <w:keepLines/>
      <w:spacing w:after="101"/>
      <w:ind w:left="2061"/>
      <w:jc w:val="center"/>
      <w:outlineLvl w:val="0"/>
    </w:pPr>
    <w:rPr>
      <w:rFonts w:ascii="Arial" w:eastAsia="Arial" w:hAnsi="Arial" w:cs="Arial"/>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15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1184">
      <w:bodyDiv w:val="1"/>
      <w:marLeft w:val="0"/>
      <w:marRight w:val="0"/>
      <w:marTop w:val="0"/>
      <w:marBottom w:val="0"/>
      <w:divBdr>
        <w:top w:val="none" w:sz="0" w:space="0" w:color="auto"/>
        <w:left w:val="none" w:sz="0" w:space="0" w:color="auto"/>
        <w:bottom w:val="none" w:sz="0" w:space="0" w:color="auto"/>
        <w:right w:val="none" w:sz="0" w:space="0" w:color="auto"/>
      </w:divBdr>
    </w:div>
    <w:div w:id="1987971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624</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Alves Queiroz</dc:creator>
  <cp:keywords/>
  <cp:lastModifiedBy>Isabella Alves Queiroz</cp:lastModifiedBy>
  <cp:revision>2</cp:revision>
  <dcterms:created xsi:type="dcterms:W3CDTF">2023-11-14T01:11:00Z</dcterms:created>
  <dcterms:modified xsi:type="dcterms:W3CDTF">2023-11-14T01:11:00Z</dcterms:modified>
</cp:coreProperties>
</file>