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7A8A5" w14:textId="47482247" w:rsidR="0032213A" w:rsidRPr="0032213A" w:rsidRDefault="00134E0D" w:rsidP="0032213A">
      <w:pPr>
        <w:jc w:val="center"/>
        <w:rPr>
          <w:b/>
          <w:bCs/>
          <w:sz w:val="44"/>
          <w:szCs w:val="44"/>
          <w:lang w:val="en-US"/>
        </w:rPr>
      </w:pPr>
      <w:r>
        <w:rPr>
          <w:b/>
          <w:bCs/>
          <w:sz w:val="44"/>
          <w:szCs w:val="44"/>
          <w:lang w:val="en-US"/>
        </w:rPr>
        <w:t>Types of Data</w:t>
      </w:r>
    </w:p>
    <w:p w14:paraId="34E253A8" w14:textId="6C8211FD" w:rsidR="0032213A" w:rsidRDefault="0032213A">
      <w:pPr>
        <w:rPr>
          <w:lang w:val="en-US"/>
        </w:rPr>
      </w:pPr>
      <w:r>
        <w:rPr>
          <w:noProof/>
          <w:lang w:val="en-US"/>
        </w:rPr>
        <w:drawing>
          <wp:inline distT="0" distB="0" distL="0" distR="0" wp14:anchorId="083ECA8B" wp14:editId="1EC712FF">
            <wp:extent cx="5943600" cy="32175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44576A1F" w14:textId="688F0AB0" w:rsidR="00061E49" w:rsidRDefault="00061E49" w:rsidP="00061E49">
      <w:pPr>
        <w:rPr>
          <w:rFonts w:ascii="Formular" w:eastAsia="Times New Roman" w:hAnsi="Formular" w:cs="Times New Roman"/>
          <w:color w:val="00434E"/>
          <w:sz w:val="29"/>
          <w:szCs w:val="29"/>
        </w:rPr>
      </w:pPr>
      <w:r w:rsidRPr="00061E49">
        <w:rPr>
          <w:rFonts w:ascii="Formular" w:eastAsia="Times New Roman" w:hAnsi="Formular" w:cs="Times New Roman"/>
          <w:color w:val="00434E"/>
          <w:sz w:val="29"/>
          <w:szCs w:val="29"/>
        </w:rPr>
        <w:t>It is divided into two broad categories, </w:t>
      </w:r>
      <w:hyperlink r:id="rId7" w:tgtFrame="_blank" w:history="1">
        <w:r w:rsidRPr="00061E49">
          <w:rPr>
            <w:rFonts w:ascii="Formular" w:eastAsia="Times New Roman" w:hAnsi="Formular" w:cs="Times New Roman"/>
            <w:color w:val="00434E"/>
            <w:sz w:val="29"/>
            <w:szCs w:val="29"/>
          </w:rPr>
          <w:t>qualitative data, and quantitative data</w:t>
        </w:r>
      </w:hyperlink>
      <w:r w:rsidRPr="00061E49">
        <w:rPr>
          <w:rFonts w:ascii="Formular" w:eastAsia="Times New Roman" w:hAnsi="Formular" w:cs="Times New Roman"/>
          <w:color w:val="00434E"/>
          <w:sz w:val="29"/>
          <w:szCs w:val="29"/>
        </w:rPr>
        <w:t>.</w:t>
      </w:r>
    </w:p>
    <w:p w14:paraId="529A0390" w14:textId="6126A151" w:rsidR="00061E49" w:rsidRPr="00061E49" w:rsidRDefault="00A45CAF" w:rsidP="00061E49">
      <w:pPr>
        <w:jc w:val="center"/>
        <w:rPr>
          <w:rFonts w:ascii="Formular" w:eastAsia="Times New Roman" w:hAnsi="Formular" w:cs="Times New Roman"/>
          <w:b/>
          <w:bCs/>
          <w:color w:val="00434E"/>
          <w:sz w:val="29"/>
          <w:szCs w:val="29"/>
          <w:lang w:val="en-US"/>
        </w:rPr>
      </w:pPr>
      <w:r w:rsidRPr="00061E49">
        <w:rPr>
          <w:rFonts w:ascii="Formular" w:eastAsia="Times New Roman" w:hAnsi="Formular" w:cs="Times New Roman"/>
          <w:b/>
          <w:bCs/>
          <w:color w:val="00434E"/>
          <w:sz w:val="29"/>
          <w:szCs w:val="29"/>
          <w:lang w:val="en-US"/>
        </w:rPr>
        <w:t>Numerical (</w:t>
      </w:r>
      <w:r w:rsidR="00061E49" w:rsidRPr="00061E49">
        <w:rPr>
          <w:rFonts w:ascii="Formular" w:eastAsia="Times New Roman" w:hAnsi="Formular" w:cs="Times New Roman"/>
          <w:b/>
          <w:bCs/>
          <w:color w:val="00434E"/>
          <w:sz w:val="29"/>
          <w:szCs w:val="29"/>
          <w:lang w:val="en-US"/>
        </w:rPr>
        <w:t>Quantitative):</w:t>
      </w:r>
    </w:p>
    <w:p w14:paraId="1D75218B" w14:textId="1E788777" w:rsidR="00061E49" w:rsidRDefault="00061E49" w:rsidP="00061E49">
      <w:pPr>
        <w:rPr>
          <w:rFonts w:ascii="Formular" w:eastAsia="Times New Roman" w:hAnsi="Formular" w:cs="Times New Roman"/>
          <w:color w:val="00434E"/>
          <w:sz w:val="29"/>
          <w:szCs w:val="29"/>
          <w:lang w:val="en-US"/>
        </w:rPr>
      </w:pPr>
      <w:r w:rsidRPr="00061E49">
        <w:rPr>
          <w:rFonts w:ascii="Formular" w:eastAsia="Times New Roman" w:hAnsi="Formular" w:cs="Times New Roman"/>
          <w:color w:val="0070C0"/>
          <w:sz w:val="29"/>
          <w:szCs w:val="29"/>
          <w:lang w:val="en-US"/>
        </w:rPr>
        <w:t>Continuous:</w:t>
      </w:r>
      <w:r>
        <w:rPr>
          <w:rFonts w:ascii="Formular" w:eastAsia="Times New Roman" w:hAnsi="Formular" w:cs="Times New Roman"/>
          <w:color w:val="00434E"/>
          <w:sz w:val="29"/>
          <w:szCs w:val="29"/>
          <w:lang w:val="en-US"/>
        </w:rPr>
        <w:t xml:space="preserve"> you cannot put them inside a container, it always expands or shrinks, like age, weight, …</w:t>
      </w:r>
    </w:p>
    <w:p w14:paraId="5D5100F8" w14:textId="079F1180" w:rsidR="00061E49" w:rsidRDefault="00061E49" w:rsidP="00061E49">
      <w:pPr>
        <w:rPr>
          <w:rFonts w:ascii="Formular" w:eastAsia="Times New Roman" w:hAnsi="Formular" w:cs="Times New Roman"/>
          <w:color w:val="00434E"/>
          <w:sz w:val="29"/>
          <w:szCs w:val="29"/>
          <w:lang w:val="en-US"/>
        </w:rPr>
      </w:pPr>
      <w:r w:rsidRPr="00061E49">
        <w:rPr>
          <w:rFonts w:ascii="Formular" w:eastAsia="Times New Roman" w:hAnsi="Formular" w:cs="Times New Roman"/>
          <w:color w:val="0070C0"/>
          <w:sz w:val="29"/>
          <w:szCs w:val="29"/>
          <w:lang w:val="en-US"/>
        </w:rPr>
        <w:t>Discrete:</w:t>
      </w:r>
      <w:r>
        <w:rPr>
          <w:rFonts w:ascii="Formular" w:eastAsia="Times New Roman" w:hAnsi="Formular" w:cs="Times New Roman"/>
          <w:color w:val="00434E"/>
          <w:sz w:val="29"/>
          <w:szCs w:val="29"/>
          <w:lang w:val="en-US"/>
        </w:rPr>
        <w:t xml:space="preserve"> you can put them in a container, they remain unchanged. They don’t expand or shrink, always the same. Like shoe size, num of children…</w:t>
      </w:r>
    </w:p>
    <w:p w14:paraId="2CF6AB3F" w14:textId="0E1466CF" w:rsidR="00061E49" w:rsidRDefault="00061E49" w:rsidP="00061E49">
      <w:pPr>
        <w:rPr>
          <w:rFonts w:ascii="Formular" w:eastAsia="Times New Roman" w:hAnsi="Formular" w:cs="Times New Roman"/>
          <w:color w:val="00434E"/>
          <w:sz w:val="29"/>
          <w:szCs w:val="29"/>
          <w:lang w:val="en-US"/>
        </w:rPr>
      </w:pPr>
    </w:p>
    <w:p w14:paraId="3FB8BB49" w14:textId="7C6F0216" w:rsidR="00061E49" w:rsidRPr="00061E49" w:rsidRDefault="00061E49" w:rsidP="00061E49">
      <w:pPr>
        <w:jc w:val="center"/>
        <w:rPr>
          <w:rFonts w:ascii="Formular" w:eastAsia="Times New Roman" w:hAnsi="Formular" w:cs="Times New Roman"/>
          <w:b/>
          <w:bCs/>
          <w:color w:val="0070C0"/>
          <w:sz w:val="29"/>
          <w:szCs w:val="29"/>
          <w:lang w:val="en-US"/>
        </w:rPr>
      </w:pPr>
      <w:r w:rsidRPr="00061E49">
        <w:rPr>
          <w:rFonts w:ascii="Formular" w:eastAsia="Times New Roman" w:hAnsi="Formular" w:cs="Times New Roman"/>
          <w:b/>
          <w:bCs/>
          <w:color w:val="0070C0"/>
          <w:sz w:val="29"/>
          <w:szCs w:val="29"/>
          <w:lang w:val="en-US"/>
        </w:rPr>
        <w:t>Categorical(qualitative):</w:t>
      </w:r>
    </w:p>
    <w:p w14:paraId="49AFF4BC" w14:textId="4E080994" w:rsidR="00061E49" w:rsidRDefault="00061E49" w:rsidP="00061E49">
      <w:pPr>
        <w:rPr>
          <w:rFonts w:ascii="Formular" w:eastAsia="Times New Roman" w:hAnsi="Formular" w:cs="Times New Roman"/>
          <w:color w:val="00434E"/>
          <w:sz w:val="29"/>
          <w:szCs w:val="29"/>
          <w:lang w:val="en-US"/>
        </w:rPr>
      </w:pPr>
      <w:r w:rsidRPr="00061E49">
        <w:rPr>
          <w:rFonts w:ascii="Formular" w:eastAsia="Times New Roman" w:hAnsi="Formular" w:cs="Times New Roman"/>
          <w:color w:val="0070C0"/>
          <w:sz w:val="29"/>
          <w:szCs w:val="29"/>
          <w:lang w:val="en-US"/>
        </w:rPr>
        <w:t>Ordinal:</w:t>
      </w:r>
      <w:r>
        <w:rPr>
          <w:rFonts w:ascii="Formular" w:eastAsia="Times New Roman" w:hAnsi="Formular" w:cs="Times New Roman"/>
          <w:color w:val="00434E"/>
          <w:sz w:val="29"/>
          <w:szCs w:val="29"/>
          <w:lang w:val="en-US"/>
        </w:rPr>
        <w:t xml:space="preserve"> they have a hierarchy. “Are you satisfied? -yes or no”, “What is your satisfaction rate? – good, average, bad</w:t>
      </w:r>
      <w:proofErr w:type="gramStart"/>
      <w:r>
        <w:rPr>
          <w:rFonts w:ascii="Formular" w:eastAsia="Times New Roman" w:hAnsi="Formular" w:cs="Times New Roman"/>
          <w:color w:val="00434E"/>
          <w:sz w:val="29"/>
          <w:szCs w:val="29"/>
          <w:lang w:val="en-US"/>
        </w:rPr>
        <w:t>? ”</w:t>
      </w:r>
      <w:proofErr w:type="gramEnd"/>
    </w:p>
    <w:p w14:paraId="25646363" w14:textId="17764E37" w:rsidR="00061E49" w:rsidRPr="00061E49" w:rsidRDefault="00061E49" w:rsidP="00061E49">
      <w:pPr>
        <w:rPr>
          <w:rFonts w:ascii="Formular" w:eastAsia="Times New Roman" w:hAnsi="Formular" w:cs="Times New Roman"/>
          <w:color w:val="00434E"/>
          <w:sz w:val="29"/>
          <w:szCs w:val="29"/>
          <w:lang w:val="en-US"/>
        </w:rPr>
      </w:pPr>
      <w:r w:rsidRPr="00061E49">
        <w:rPr>
          <w:rFonts w:ascii="Formular" w:eastAsia="Times New Roman" w:hAnsi="Formular" w:cs="Times New Roman"/>
          <w:color w:val="0070C0"/>
          <w:sz w:val="29"/>
          <w:szCs w:val="29"/>
          <w:lang w:val="en-US"/>
        </w:rPr>
        <w:t>Nominal:</w:t>
      </w:r>
      <w:r>
        <w:rPr>
          <w:rFonts w:ascii="Formular" w:eastAsia="Times New Roman" w:hAnsi="Formular" w:cs="Times New Roman"/>
          <w:color w:val="00434E"/>
          <w:sz w:val="29"/>
          <w:szCs w:val="29"/>
          <w:lang w:val="en-US"/>
        </w:rPr>
        <w:t xml:space="preserve"> they don’t have a hierarchy, you can group them like “color of eyes”, “blood types” … </w:t>
      </w:r>
    </w:p>
    <w:p w14:paraId="54F91AA2" w14:textId="77777777" w:rsidR="00061E49" w:rsidRDefault="00061E49">
      <w:pPr>
        <w:rPr>
          <w:lang w:val="en-US"/>
        </w:rPr>
      </w:pPr>
    </w:p>
    <w:p w14:paraId="516F9F59" w14:textId="77777777" w:rsidR="0032213A" w:rsidRPr="0032213A" w:rsidRDefault="0032213A" w:rsidP="0032213A">
      <w:pPr>
        <w:rPr>
          <w:rFonts w:ascii="Times New Roman" w:eastAsia="Times New Roman" w:hAnsi="Times New Roman" w:cs="Times New Roman"/>
        </w:rPr>
      </w:pPr>
      <w:r w:rsidRPr="0032213A">
        <w:rPr>
          <w:rFonts w:ascii="Formular" w:eastAsia="Times New Roman" w:hAnsi="Formular" w:cs="Times New Roman"/>
          <w:b/>
          <w:bCs/>
          <w:color w:val="00434E"/>
          <w:sz w:val="29"/>
          <w:szCs w:val="29"/>
        </w:rPr>
        <w:t>Discrete and Continuous Data</w:t>
      </w:r>
      <w:r w:rsidRPr="0032213A">
        <w:rPr>
          <w:rFonts w:ascii="Formular" w:eastAsia="Times New Roman" w:hAnsi="Formular" w:cs="Times New Roman"/>
          <w:color w:val="00434E"/>
          <w:sz w:val="29"/>
          <w:szCs w:val="29"/>
        </w:rPr>
        <w:br/>
      </w:r>
    </w:p>
    <w:p w14:paraId="4240ECA7" w14:textId="77777777" w:rsidR="0032213A" w:rsidRPr="0032213A" w:rsidRDefault="0032213A" w:rsidP="0032213A">
      <w:pPr>
        <w:numPr>
          <w:ilvl w:val="0"/>
          <w:numId w:val="1"/>
        </w:numPr>
        <w:spacing w:before="100" w:beforeAutospacing="1" w:after="100" w:afterAutospacing="1"/>
        <w:rPr>
          <w:rFonts w:ascii="Formular" w:eastAsia="Times New Roman" w:hAnsi="Formular" w:cs="Times New Roman"/>
          <w:color w:val="00434E"/>
          <w:sz w:val="29"/>
          <w:szCs w:val="29"/>
        </w:rPr>
      </w:pPr>
      <w:r w:rsidRPr="0032213A">
        <w:rPr>
          <w:rFonts w:ascii="Formular" w:eastAsia="Times New Roman" w:hAnsi="Formular" w:cs="Times New Roman"/>
          <w:color w:val="00434E"/>
          <w:sz w:val="29"/>
          <w:szCs w:val="29"/>
        </w:rPr>
        <w:t>A numerical variable is discrete if its possible values form a set of separate numbers, such as 0, 1, 2, 3, ...</w:t>
      </w:r>
    </w:p>
    <w:p w14:paraId="4FC39BE8" w14:textId="77777777" w:rsidR="0032213A" w:rsidRPr="0032213A" w:rsidRDefault="0032213A" w:rsidP="0032213A">
      <w:pPr>
        <w:numPr>
          <w:ilvl w:val="0"/>
          <w:numId w:val="1"/>
        </w:numPr>
        <w:spacing w:before="100" w:beforeAutospacing="1" w:after="100" w:afterAutospacing="1"/>
        <w:rPr>
          <w:rFonts w:ascii="Formular" w:eastAsia="Times New Roman" w:hAnsi="Formular" w:cs="Times New Roman"/>
          <w:color w:val="00434E"/>
          <w:sz w:val="29"/>
          <w:szCs w:val="29"/>
        </w:rPr>
      </w:pPr>
      <w:r w:rsidRPr="0032213A">
        <w:rPr>
          <w:rFonts w:ascii="Formular" w:eastAsia="Times New Roman" w:hAnsi="Formular" w:cs="Times New Roman"/>
          <w:color w:val="00434E"/>
          <w:sz w:val="29"/>
          <w:szCs w:val="29"/>
        </w:rPr>
        <w:t>A numerical variable is continuous if its possible values form an interval.</w:t>
      </w:r>
    </w:p>
    <w:p w14:paraId="77847DE5" w14:textId="77777777" w:rsidR="009D308B" w:rsidRPr="009D308B" w:rsidRDefault="009D308B" w:rsidP="009D308B">
      <w:pPr>
        <w:rPr>
          <w:rFonts w:ascii="Times New Roman" w:eastAsia="Times New Roman" w:hAnsi="Times New Roman" w:cs="Times New Roman"/>
        </w:rPr>
      </w:pPr>
      <w:r w:rsidRPr="009D308B">
        <w:rPr>
          <w:rFonts w:ascii="Formular" w:eastAsia="Times New Roman" w:hAnsi="Formular" w:cs="Times New Roman"/>
          <w:b/>
          <w:bCs/>
          <w:color w:val="00434E"/>
          <w:sz w:val="29"/>
          <w:szCs w:val="29"/>
        </w:rPr>
        <w:lastRenderedPageBreak/>
        <w:t>Ordinal and Nominal Data</w:t>
      </w:r>
      <w:r w:rsidRPr="009D308B">
        <w:rPr>
          <w:rFonts w:ascii="Formular" w:eastAsia="Times New Roman" w:hAnsi="Formular" w:cs="Times New Roman"/>
          <w:color w:val="00434E"/>
          <w:sz w:val="29"/>
          <w:szCs w:val="29"/>
        </w:rPr>
        <w:br/>
      </w:r>
    </w:p>
    <w:p w14:paraId="30DEA437" w14:textId="77777777" w:rsidR="009D308B" w:rsidRPr="009D308B" w:rsidRDefault="009D308B" w:rsidP="009D308B">
      <w:pPr>
        <w:numPr>
          <w:ilvl w:val="0"/>
          <w:numId w:val="2"/>
        </w:numPr>
        <w:spacing w:before="100" w:beforeAutospacing="1" w:after="100" w:afterAutospacing="1"/>
        <w:rPr>
          <w:rFonts w:ascii="Formular" w:eastAsia="Times New Roman" w:hAnsi="Formular" w:cs="Times New Roman"/>
          <w:color w:val="00434E"/>
          <w:sz w:val="29"/>
          <w:szCs w:val="29"/>
        </w:rPr>
      </w:pPr>
      <w:r w:rsidRPr="009D308B">
        <w:rPr>
          <w:rFonts w:ascii="Formular" w:eastAsia="Times New Roman" w:hAnsi="Formular" w:cs="Times New Roman"/>
          <w:color w:val="00434E"/>
          <w:sz w:val="29"/>
          <w:szCs w:val="29"/>
        </w:rPr>
        <w:t>An ordinal data is a categorical one for which the categories are ordered from low to high in some sense.</w:t>
      </w:r>
    </w:p>
    <w:p w14:paraId="684EACB7" w14:textId="77777777" w:rsidR="009D308B" w:rsidRPr="009D308B" w:rsidRDefault="009D308B" w:rsidP="009D308B">
      <w:pPr>
        <w:numPr>
          <w:ilvl w:val="0"/>
          <w:numId w:val="2"/>
        </w:numPr>
        <w:spacing w:before="100" w:beforeAutospacing="1" w:after="100" w:afterAutospacing="1"/>
        <w:rPr>
          <w:rFonts w:ascii="Formular" w:eastAsia="Times New Roman" w:hAnsi="Formular" w:cs="Times New Roman"/>
          <w:color w:val="00434E"/>
          <w:sz w:val="29"/>
          <w:szCs w:val="29"/>
        </w:rPr>
      </w:pPr>
      <w:r w:rsidRPr="009D308B">
        <w:rPr>
          <w:rFonts w:ascii="Formular" w:eastAsia="Times New Roman" w:hAnsi="Formular" w:cs="Times New Roman"/>
          <w:color w:val="00434E"/>
          <w:sz w:val="29"/>
          <w:szCs w:val="29"/>
        </w:rPr>
        <w:t>A nominal data is a categorical data that do not have a natural order or ranking.</w:t>
      </w:r>
    </w:p>
    <w:p w14:paraId="6428D4D8" w14:textId="77777777" w:rsidR="009D308B" w:rsidRPr="009D308B" w:rsidRDefault="009D308B" w:rsidP="009D308B">
      <w:pPr>
        <w:shd w:val="clear" w:color="auto" w:fill="FFFFFF"/>
        <w:spacing w:after="100" w:afterAutospacing="1"/>
        <w:jc w:val="center"/>
        <w:outlineLvl w:val="1"/>
        <w:rPr>
          <w:rFonts w:ascii="Formular" w:eastAsia="Times New Roman" w:hAnsi="Formular" w:cs="Times New Roman"/>
          <w:b/>
          <w:bCs/>
          <w:color w:val="212529"/>
          <w:sz w:val="36"/>
          <w:szCs w:val="36"/>
        </w:rPr>
      </w:pPr>
      <w:r w:rsidRPr="009D308B">
        <w:rPr>
          <w:rFonts w:ascii="Formular" w:eastAsia="Times New Roman" w:hAnsi="Formular" w:cs="Times New Roman"/>
          <w:b/>
          <w:bCs/>
          <w:color w:val="212529"/>
          <w:sz w:val="36"/>
          <w:szCs w:val="36"/>
        </w:rPr>
        <w:t>Level of Measurements</w:t>
      </w:r>
    </w:p>
    <w:p w14:paraId="66CC49AD" w14:textId="77777777" w:rsidR="009D308B" w:rsidRPr="009D308B" w:rsidRDefault="009D308B" w:rsidP="009D308B">
      <w:pPr>
        <w:rPr>
          <w:rFonts w:ascii="Times New Roman" w:eastAsia="Times New Roman" w:hAnsi="Times New Roman" w:cs="Times New Roman"/>
        </w:rPr>
      </w:pPr>
      <w:r w:rsidRPr="009D308B">
        <w:rPr>
          <w:rFonts w:ascii="Formular" w:eastAsia="Times New Roman" w:hAnsi="Formular" w:cs="Times New Roman"/>
          <w:color w:val="212529"/>
          <w:sz w:val="29"/>
          <w:szCs w:val="29"/>
          <w:shd w:val="clear" w:color="auto" w:fill="FFFFFF"/>
        </w:rPr>
        <w:t>There are four different levels of measurements: nominal, ordinal, interval, or ratio. </w:t>
      </w:r>
    </w:p>
    <w:p w14:paraId="0D7A527D" w14:textId="77777777" w:rsidR="009D308B" w:rsidRPr="009D308B" w:rsidRDefault="009D308B" w:rsidP="009D308B">
      <w:pPr>
        <w:shd w:val="clear" w:color="auto" w:fill="FFFFFF"/>
        <w:rPr>
          <w:rFonts w:ascii="Formular" w:eastAsia="Times New Roman" w:hAnsi="Formular" w:cs="Times New Roman"/>
          <w:color w:val="212529"/>
          <w:sz w:val="29"/>
          <w:szCs w:val="29"/>
        </w:rPr>
      </w:pPr>
    </w:p>
    <w:p w14:paraId="3CFA59F2" w14:textId="77777777" w:rsidR="009D308B" w:rsidRPr="009D308B" w:rsidRDefault="009D308B" w:rsidP="009D308B">
      <w:pPr>
        <w:pStyle w:val="Heading3"/>
        <w:shd w:val="clear" w:color="auto" w:fill="FFFFFF"/>
        <w:spacing w:before="0"/>
        <w:rPr>
          <w:rFonts w:ascii="Formular" w:hAnsi="Formular"/>
          <w:color w:val="212529"/>
          <w:sz w:val="36"/>
          <w:szCs w:val="36"/>
        </w:rPr>
      </w:pPr>
      <w:r w:rsidRPr="009D308B">
        <w:rPr>
          <w:rFonts w:ascii="Formular" w:hAnsi="Formular"/>
          <w:b/>
          <w:bCs/>
          <w:color w:val="212529"/>
          <w:sz w:val="36"/>
          <w:szCs w:val="36"/>
        </w:rPr>
        <w:t>Nominal Level of Measurement</w:t>
      </w:r>
    </w:p>
    <w:p w14:paraId="1A7457D4" w14:textId="272634E3" w:rsidR="009D308B" w:rsidRPr="009D308B" w:rsidRDefault="009D308B" w:rsidP="009D308B">
      <w:pPr>
        <w:rPr>
          <w:rFonts w:ascii="Times New Roman" w:eastAsia="Times New Roman" w:hAnsi="Times New Roman" w:cs="Times New Roman"/>
        </w:rPr>
      </w:pPr>
      <w:r>
        <w:rPr>
          <w:rFonts w:ascii="Formular" w:eastAsia="Times New Roman" w:hAnsi="Formular" w:cs="Times New Roman"/>
          <w:color w:val="212529"/>
          <w:sz w:val="29"/>
          <w:szCs w:val="29"/>
          <w:shd w:val="clear" w:color="auto" w:fill="FFFFFF"/>
          <w:lang w:val="en-US"/>
        </w:rPr>
        <w:t>T</w:t>
      </w:r>
      <w:r w:rsidRPr="009D308B">
        <w:rPr>
          <w:rFonts w:ascii="Formular" w:eastAsia="Times New Roman" w:hAnsi="Formular" w:cs="Times New Roman"/>
          <w:color w:val="212529"/>
          <w:sz w:val="29"/>
          <w:szCs w:val="29"/>
          <w:shd w:val="clear" w:color="auto" w:fill="FFFFFF"/>
        </w:rPr>
        <w:t>he nominal level simply names something without assigning an order.</w:t>
      </w:r>
    </w:p>
    <w:p w14:paraId="3C2A4EF9" w14:textId="77777777" w:rsidR="009D308B" w:rsidRPr="009D308B" w:rsidRDefault="009D308B" w:rsidP="009D308B">
      <w:pPr>
        <w:rPr>
          <w:rFonts w:ascii="Times New Roman" w:eastAsia="Times New Roman" w:hAnsi="Times New Roman" w:cs="Times New Roman"/>
        </w:rPr>
      </w:pPr>
      <w:r w:rsidRPr="009D308B">
        <w:rPr>
          <w:rFonts w:ascii="Formular" w:eastAsia="Times New Roman" w:hAnsi="Formular" w:cs="Times New Roman"/>
          <w:color w:val="212529"/>
          <w:sz w:val="29"/>
          <w:szCs w:val="29"/>
          <w:shd w:val="clear" w:color="auto" w:fill="FFFFFF"/>
        </w:rPr>
        <w:t>Male/Female, Red/Blue/Yellow or Success/Fail classifications are examples for the nominal level of measurement.</w:t>
      </w:r>
    </w:p>
    <w:p w14:paraId="1F3BE7AC" w14:textId="7FC7AA2C" w:rsidR="0032213A" w:rsidRDefault="0032213A">
      <w:pPr>
        <w:rPr>
          <w:lang w:val="en-US"/>
        </w:rPr>
      </w:pPr>
    </w:p>
    <w:p w14:paraId="189F03D7" w14:textId="77777777" w:rsidR="0053032D" w:rsidRPr="0053032D" w:rsidRDefault="0053032D" w:rsidP="0053032D">
      <w:pPr>
        <w:numPr>
          <w:ilvl w:val="0"/>
          <w:numId w:val="3"/>
        </w:numPr>
        <w:spacing w:before="100" w:beforeAutospacing="1" w:after="100" w:afterAutospacing="1"/>
        <w:rPr>
          <w:rFonts w:ascii="Formular" w:eastAsia="Times New Roman" w:hAnsi="Formular" w:cs="Times New Roman"/>
          <w:color w:val="00434E"/>
          <w:sz w:val="29"/>
          <w:szCs w:val="29"/>
        </w:rPr>
      </w:pPr>
      <w:r w:rsidRPr="0053032D">
        <w:rPr>
          <w:rFonts w:ascii="Formular" w:eastAsia="Times New Roman" w:hAnsi="Formular" w:cs="Times New Roman"/>
          <w:color w:val="00434E"/>
          <w:sz w:val="29"/>
          <w:szCs w:val="29"/>
        </w:rPr>
        <w:t>Nominal Level of Measurement simply names something without assigning an order.</w:t>
      </w:r>
    </w:p>
    <w:p w14:paraId="29D865A7" w14:textId="27630727" w:rsidR="009D308B" w:rsidRDefault="0053032D">
      <w:pPr>
        <w:rPr>
          <w:lang w:val="en-US"/>
        </w:rPr>
      </w:pPr>
      <w:r>
        <w:rPr>
          <w:noProof/>
          <w:lang w:val="en-US"/>
        </w:rPr>
        <w:drawing>
          <wp:inline distT="0" distB="0" distL="0" distR="0" wp14:anchorId="781053E7" wp14:editId="38DD19B7">
            <wp:extent cx="5943600" cy="192024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6F47562A" w14:textId="3123A9EB" w:rsidR="00EB5D7B" w:rsidRDefault="00EB5D7B" w:rsidP="00EB5D7B">
      <w:pPr>
        <w:pStyle w:val="Heading3"/>
        <w:shd w:val="clear" w:color="auto" w:fill="FFFFFF"/>
        <w:spacing w:before="0"/>
        <w:rPr>
          <w:rFonts w:ascii="Formular" w:hAnsi="Formular"/>
          <w:b/>
          <w:bCs/>
          <w:color w:val="212529"/>
          <w:sz w:val="36"/>
          <w:szCs w:val="36"/>
        </w:rPr>
      </w:pPr>
      <w:r w:rsidRPr="00EB5D7B">
        <w:rPr>
          <w:rFonts w:ascii="Formular" w:hAnsi="Formular"/>
          <w:b/>
          <w:bCs/>
          <w:color w:val="212529"/>
          <w:sz w:val="36"/>
          <w:szCs w:val="36"/>
        </w:rPr>
        <w:t>Ordinal Level of Measurement</w:t>
      </w:r>
    </w:p>
    <w:p w14:paraId="3BA35CA9" w14:textId="77777777" w:rsidR="00EB5D7B" w:rsidRPr="00EB5D7B" w:rsidRDefault="00EB5D7B" w:rsidP="00EB5D7B">
      <w:pPr>
        <w:rPr>
          <w:rFonts w:ascii="Times New Roman" w:eastAsia="Times New Roman" w:hAnsi="Times New Roman" w:cs="Times New Roman"/>
        </w:rPr>
      </w:pPr>
      <w:r w:rsidRPr="00EB5D7B">
        <w:rPr>
          <w:rFonts w:ascii="Formular" w:eastAsia="Times New Roman" w:hAnsi="Formular" w:cs="Times New Roman"/>
          <w:color w:val="212529"/>
          <w:sz w:val="29"/>
          <w:szCs w:val="29"/>
          <w:shd w:val="clear" w:color="auto" w:fill="FFFFFF"/>
        </w:rPr>
        <w:t>In this level, the attributes are ordered, however, distances between attributes have no meaning. Remember the survey in the restaurant. In this measure, higher numbers mean more taste. But the distance from 1 to 2 might not be the same as 2 to 3. In the ordinal level of measurement, the interval between values is not interpretable.</w:t>
      </w:r>
    </w:p>
    <w:p w14:paraId="403A6B1F" w14:textId="77777777" w:rsidR="00EB5D7B" w:rsidRPr="00EB5D7B" w:rsidRDefault="00EB5D7B" w:rsidP="00EB5D7B"/>
    <w:p w14:paraId="51B8E275" w14:textId="77777777" w:rsidR="00EB5D7B" w:rsidRPr="00EB5D7B" w:rsidRDefault="00EB5D7B" w:rsidP="00EB5D7B">
      <w:pPr>
        <w:numPr>
          <w:ilvl w:val="0"/>
          <w:numId w:val="4"/>
        </w:numPr>
        <w:spacing w:before="100" w:beforeAutospacing="1" w:after="100" w:afterAutospacing="1"/>
        <w:rPr>
          <w:rFonts w:ascii="Formular" w:eastAsia="Times New Roman" w:hAnsi="Formular" w:cs="Times New Roman"/>
          <w:color w:val="00434E"/>
          <w:sz w:val="29"/>
          <w:szCs w:val="29"/>
        </w:rPr>
      </w:pPr>
      <w:r w:rsidRPr="00EB5D7B">
        <w:rPr>
          <w:rFonts w:ascii="Formular" w:eastAsia="Times New Roman" w:hAnsi="Formular" w:cs="Times New Roman"/>
          <w:color w:val="00434E"/>
          <w:sz w:val="29"/>
          <w:szCs w:val="29"/>
        </w:rPr>
        <w:lastRenderedPageBreak/>
        <w:t>In the ordinal level, the attributes are ordered.</w:t>
      </w:r>
    </w:p>
    <w:p w14:paraId="3CD479F2" w14:textId="134923D7" w:rsidR="00EB5D7B" w:rsidRDefault="00EB5D7B" w:rsidP="00EB5D7B">
      <w:pPr>
        <w:numPr>
          <w:ilvl w:val="0"/>
          <w:numId w:val="4"/>
        </w:numPr>
        <w:spacing w:before="100" w:beforeAutospacing="1" w:after="100" w:afterAutospacing="1"/>
        <w:rPr>
          <w:rFonts w:ascii="Formular" w:eastAsia="Times New Roman" w:hAnsi="Formular" w:cs="Times New Roman"/>
          <w:color w:val="00434E"/>
          <w:sz w:val="29"/>
          <w:szCs w:val="29"/>
        </w:rPr>
      </w:pPr>
      <w:r w:rsidRPr="00EB5D7B">
        <w:rPr>
          <w:rFonts w:ascii="Formular" w:eastAsia="Times New Roman" w:hAnsi="Formular" w:cs="Times New Roman"/>
          <w:color w:val="00434E"/>
          <w:sz w:val="29"/>
          <w:szCs w:val="29"/>
        </w:rPr>
        <w:t>But distances between attributes have no meaning.</w:t>
      </w:r>
    </w:p>
    <w:p w14:paraId="55AD5EF9" w14:textId="67CB90CA" w:rsidR="00CA27DA" w:rsidRDefault="00CA27DA" w:rsidP="00CA27DA">
      <w:pPr>
        <w:rPr>
          <w:rFonts w:ascii="Segoe UI" w:eastAsia="Times New Roman" w:hAnsi="Segoe UI" w:cs="Segoe UI"/>
          <w:color w:val="001A1E"/>
          <w:sz w:val="28"/>
          <w:szCs w:val="28"/>
          <w:shd w:val="clear" w:color="auto" w:fill="E7F3F5"/>
        </w:rPr>
      </w:pPr>
      <w:r w:rsidRPr="00CA27DA">
        <w:rPr>
          <w:rFonts w:ascii="Segoe UI" w:eastAsia="Times New Roman" w:hAnsi="Segoe UI" w:cs="Segoe UI"/>
          <w:color w:val="001A1E"/>
          <w:sz w:val="28"/>
          <w:szCs w:val="28"/>
          <w:shd w:val="clear" w:color="auto" w:fill="E7F3F5"/>
        </w:rPr>
        <w:t>Small-Medium-Large shirt classification is an example of the ordinal level of measurement.</w:t>
      </w:r>
    </w:p>
    <w:p w14:paraId="077E784B" w14:textId="19D97FBC" w:rsidR="00CA27DA" w:rsidRDefault="00CA27DA" w:rsidP="00CA27DA">
      <w:pPr>
        <w:rPr>
          <w:rFonts w:ascii="Segoe UI" w:eastAsia="Times New Roman" w:hAnsi="Segoe UI" w:cs="Segoe UI"/>
          <w:color w:val="001A1E"/>
          <w:sz w:val="28"/>
          <w:szCs w:val="28"/>
          <w:shd w:val="clear" w:color="auto" w:fill="E7F3F5"/>
        </w:rPr>
      </w:pPr>
    </w:p>
    <w:p w14:paraId="20B7B72E" w14:textId="77777777" w:rsidR="00CA27DA" w:rsidRDefault="00CA27DA" w:rsidP="00CA27DA">
      <w:pPr>
        <w:shd w:val="clear" w:color="auto" w:fill="FFFFFF"/>
        <w:rPr>
          <w:rFonts w:ascii="Formular" w:hAnsi="Formular"/>
          <w:color w:val="212529"/>
          <w:sz w:val="29"/>
          <w:szCs w:val="29"/>
        </w:rPr>
      </w:pPr>
    </w:p>
    <w:p w14:paraId="48060266" w14:textId="68262C8D" w:rsidR="00CA27DA" w:rsidRPr="00CA27DA" w:rsidRDefault="00CA27DA" w:rsidP="00CA27DA">
      <w:pPr>
        <w:rPr>
          <w:rFonts w:ascii="Segoe UI" w:eastAsia="Times New Roman" w:hAnsi="Segoe UI" w:cs="Segoe UI"/>
          <w:color w:val="001A1E"/>
          <w:sz w:val="28"/>
          <w:szCs w:val="28"/>
          <w:shd w:val="clear" w:color="auto" w:fill="E7F3F5"/>
          <w:lang w:val="en-US"/>
        </w:rPr>
      </w:pPr>
    </w:p>
    <w:p w14:paraId="57B2BB82" w14:textId="42B65444" w:rsidR="00CA27DA" w:rsidRPr="00CA27DA" w:rsidRDefault="00CA27DA" w:rsidP="00CA27DA">
      <w:pPr>
        <w:rPr>
          <w:rFonts w:ascii="Times New Roman" w:eastAsia="Times New Roman" w:hAnsi="Times New Roman" w:cs="Times New Roman"/>
          <w:sz w:val="28"/>
          <w:szCs w:val="28"/>
          <w:lang w:val="en-US"/>
        </w:rPr>
      </w:pPr>
    </w:p>
    <w:p w14:paraId="77F0AC52" w14:textId="77777777" w:rsidR="00CA27DA" w:rsidRPr="00EB5D7B" w:rsidRDefault="00CA27DA" w:rsidP="00CA27DA">
      <w:pPr>
        <w:spacing w:before="100" w:beforeAutospacing="1" w:after="100" w:afterAutospacing="1"/>
        <w:rPr>
          <w:rFonts w:ascii="Formular" w:eastAsia="Times New Roman" w:hAnsi="Formular" w:cs="Times New Roman"/>
          <w:color w:val="00434E"/>
          <w:sz w:val="29"/>
          <w:szCs w:val="29"/>
        </w:rPr>
      </w:pPr>
    </w:p>
    <w:p w14:paraId="7DD252EE" w14:textId="77777777" w:rsidR="00EB5D7B" w:rsidRPr="00EB5D7B" w:rsidRDefault="00EB5D7B" w:rsidP="00EB5D7B"/>
    <w:p w14:paraId="1D1637EA" w14:textId="4201BC6E" w:rsidR="0053032D" w:rsidRDefault="00EB5D7B">
      <w:pPr>
        <w:rPr>
          <w:lang w:val="en-US"/>
        </w:rPr>
      </w:pPr>
      <w:r>
        <w:rPr>
          <w:noProof/>
          <w:lang w:val="en-US"/>
        </w:rPr>
        <w:drawing>
          <wp:inline distT="0" distB="0" distL="0" distR="0" wp14:anchorId="086B5579" wp14:editId="4F927E3D">
            <wp:extent cx="5943600" cy="2326005"/>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14:paraId="59C9C3B7" w14:textId="77777777" w:rsidR="003371CD" w:rsidRPr="00CA27DA" w:rsidRDefault="003371CD" w:rsidP="003371CD">
      <w:pPr>
        <w:pStyle w:val="Heading3"/>
        <w:shd w:val="clear" w:color="auto" w:fill="FFFFFF"/>
        <w:spacing w:before="0"/>
        <w:rPr>
          <w:rFonts w:ascii="Formular" w:hAnsi="Formular"/>
          <w:color w:val="212529"/>
          <w:sz w:val="36"/>
          <w:szCs w:val="36"/>
        </w:rPr>
      </w:pPr>
      <w:r w:rsidRPr="00CA27DA">
        <w:rPr>
          <w:rFonts w:ascii="Formular" w:hAnsi="Formular"/>
          <w:b/>
          <w:bCs/>
          <w:color w:val="212529"/>
          <w:sz w:val="36"/>
          <w:szCs w:val="36"/>
        </w:rPr>
        <w:t>Interval Level of Measurement</w:t>
      </w:r>
    </w:p>
    <w:p w14:paraId="2C662005"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Unlike the ordinal scale, in the interval level of measurement, the distance between attributes does have meaning.</w:t>
      </w:r>
    </w:p>
    <w:p w14:paraId="64E71FCE"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For example, while measuring temperature, the distance between 40-50 degrees is the same as the distance between 60-70 degrees. </w:t>
      </w:r>
    </w:p>
    <w:p w14:paraId="11BC0053"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That means, it makes sense to calculate an average of an interval, where it doesn't work for ordinal scales.</w:t>
      </w:r>
    </w:p>
    <w:p w14:paraId="12DF05EC"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However, in the interval level of measurement the </w:t>
      </w:r>
      <w:r w:rsidRPr="003371CD">
        <w:rPr>
          <w:rFonts w:ascii="Formular" w:eastAsia="Times New Roman" w:hAnsi="Formular" w:cs="Times New Roman"/>
          <w:b/>
          <w:bCs/>
          <w:color w:val="212529"/>
          <w:sz w:val="29"/>
          <w:szCs w:val="29"/>
          <w:shd w:val="clear" w:color="auto" w:fill="FFFFFF"/>
        </w:rPr>
        <w:t>ratio</w:t>
      </w:r>
      <w:r w:rsidRPr="003371CD">
        <w:rPr>
          <w:rFonts w:ascii="Formular" w:eastAsia="Times New Roman" w:hAnsi="Formular" w:cs="Times New Roman"/>
          <w:color w:val="212529"/>
          <w:sz w:val="29"/>
          <w:szCs w:val="29"/>
          <w:shd w:val="clear" w:color="auto" w:fill="FFFFFF"/>
        </w:rPr>
        <w:t> does not make any sense.</w:t>
      </w:r>
    </w:p>
    <w:p w14:paraId="22F4DA1B" w14:textId="265FF81B" w:rsidR="003371CD" w:rsidRPr="003371CD" w:rsidRDefault="003371CD" w:rsidP="003371CD">
      <w:pPr>
        <w:rPr>
          <w:rFonts w:ascii="Times New Roman" w:eastAsia="Times New Roman" w:hAnsi="Times New Roman" w:cs="Times New Roman"/>
        </w:rPr>
      </w:pPr>
      <w:r>
        <w:rPr>
          <w:rFonts w:ascii="Formular" w:eastAsia="Times New Roman" w:hAnsi="Formular" w:cs="Times New Roman"/>
          <w:color w:val="212529"/>
          <w:sz w:val="29"/>
          <w:szCs w:val="29"/>
          <w:shd w:val="clear" w:color="auto" w:fill="FFFFFF"/>
          <w:lang w:val="en-US"/>
        </w:rPr>
        <w:t>I</w:t>
      </w:r>
      <w:r w:rsidRPr="003371CD">
        <w:rPr>
          <w:rFonts w:ascii="Formular" w:eastAsia="Times New Roman" w:hAnsi="Formular" w:cs="Times New Roman"/>
          <w:color w:val="212529"/>
          <w:sz w:val="29"/>
          <w:szCs w:val="29"/>
          <w:shd w:val="clear" w:color="auto" w:fill="FFFFFF"/>
        </w:rPr>
        <w:t>t is not possible to say that 100 degrees are twice as hot as 50 degrees.</w:t>
      </w:r>
    </w:p>
    <w:p w14:paraId="57A6B2BC" w14:textId="1E5A99F3" w:rsidR="00EB5D7B" w:rsidRDefault="00EB5D7B">
      <w:pPr>
        <w:rPr>
          <w:lang w:val="en-US"/>
        </w:rPr>
      </w:pPr>
    </w:p>
    <w:p w14:paraId="08DF3E1F" w14:textId="77777777" w:rsidR="00D90F89" w:rsidRPr="00D90F89" w:rsidRDefault="00D90F89" w:rsidP="00D90F89">
      <w:pPr>
        <w:pStyle w:val="Heading3"/>
        <w:shd w:val="clear" w:color="auto" w:fill="FFFFFF"/>
        <w:spacing w:before="0"/>
        <w:rPr>
          <w:rFonts w:ascii="Formular" w:hAnsi="Formular"/>
          <w:color w:val="212529"/>
          <w:sz w:val="36"/>
          <w:szCs w:val="36"/>
        </w:rPr>
      </w:pPr>
      <w:r w:rsidRPr="00D90F89">
        <w:rPr>
          <w:rFonts w:ascii="Formular" w:hAnsi="Formular"/>
          <w:b/>
          <w:bCs/>
          <w:color w:val="212529"/>
          <w:sz w:val="36"/>
          <w:szCs w:val="36"/>
        </w:rPr>
        <w:t>Ratio Level of Measurement</w:t>
      </w:r>
    </w:p>
    <w:p w14:paraId="406A1EF5" w14:textId="42326636" w:rsidR="00EB01F1" w:rsidRPr="00EB01F1" w:rsidRDefault="00EB01F1" w:rsidP="00EB01F1">
      <w:pPr>
        <w:rPr>
          <w:rFonts w:ascii="Times New Roman" w:eastAsia="Times New Roman" w:hAnsi="Times New Roman" w:cs="Times New Roman"/>
        </w:rPr>
      </w:pPr>
      <w:r w:rsidRPr="00EB01F1">
        <w:rPr>
          <w:rFonts w:ascii="Formular" w:eastAsia="Times New Roman" w:hAnsi="Formular" w:cs="Times New Roman"/>
          <w:color w:val="212529"/>
          <w:sz w:val="29"/>
          <w:szCs w:val="29"/>
          <w:shd w:val="clear" w:color="auto" w:fill="FFFFFF"/>
        </w:rPr>
        <w:t>In this level, the observations, besides having the same intervals, also have a zero value.</w:t>
      </w:r>
    </w:p>
    <w:p w14:paraId="4589810D" w14:textId="77777777" w:rsidR="00EB01F1" w:rsidRPr="00EB01F1" w:rsidRDefault="00EB01F1" w:rsidP="00EB01F1">
      <w:pPr>
        <w:rPr>
          <w:rFonts w:ascii="Times New Roman" w:eastAsia="Times New Roman" w:hAnsi="Times New Roman" w:cs="Times New Roman"/>
        </w:rPr>
      </w:pPr>
      <w:r w:rsidRPr="00EB01F1">
        <w:rPr>
          <w:rFonts w:ascii="Formular" w:eastAsia="Times New Roman" w:hAnsi="Formular" w:cs="Times New Roman"/>
          <w:color w:val="212529"/>
          <w:sz w:val="29"/>
          <w:szCs w:val="29"/>
          <w:shd w:val="clear" w:color="auto" w:fill="FFFFFF"/>
        </w:rPr>
        <w:lastRenderedPageBreak/>
        <w:t>Examples for this level of measurement include length, height, weight or cell phone charge capacity. Unlike the interval scales, ratios are meaningful. It is possible to say that one object has twice the height. Because having a zero-point makes it meaningful.</w:t>
      </w:r>
    </w:p>
    <w:p w14:paraId="775EDBBD" w14:textId="77777777" w:rsidR="00D90F89" w:rsidRDefault="00D90F89" w:rsidP="00D90F89">
      <w:pPr>
        <w:shd w:val="clear" w:color="auto" w:fill="FFFFFF"/>
        <w:rPr>
          <w:rFonts w:ascii="Formular" w:hAnsi="Formular"/>
          <w:color w:val="212529"/>
          <w:sz w:val="29"/>
          <w:szCs w:val="29"/>
        </w:rPr>
      </w:pPr>
    </w:p>
    <w:p w14:paraId="517EB85F" w14:textId="77777777" w:rsidR="00EB01F1" w:rsidRPr="00EB01F1" w:rsidRDefault="00EB01F1" w:rsidP="00EB01F1">
      <w:pPr>
        <w:rPr>
          <w:rFonts w:ascii="Times New Roman" w:eastAsia="Times New Roman" w:hAnsi="Times New Roman" w:cs="Times New Roman"/>
        </w:rPr>
      </w:pPr>
      <w:r w:rsidRPr="00EB01F1">
        <w:rPr>
          <w:rFonts w:ascii="Formular" w:eastAsia="Times New Roman" w:hAnsi="Formular" w:cs="Times New Roman"/>
          <w:color w:val="212529"/>
          <w:sz w:val="29"/>
          <w:szCs w:val="29"/>
          <w:shd w:val="clear" w:color="auto" w:fill="FFFFFF"/>
        </w:rPr>
        <w:t>The following picture shows the level of measurements and the hierarchy between them.</w:t>
      </w:r>
    </w:p>
    <w:p w14:paraId="14D0B754" w14:textId="3B33E6FD" w:rsidR="00D90F89" w:rsidRDefault="00EB01F1">
      <w:pPr>
        <w:rPr>
          <w:lang w:val="en-US"/>
        </w:rPr>
      </w:pPr>
      <w:r>
        <w:rPr>
          <w:noProof/>
          <w:lang w:val="en-US"/>
        </w:rPr>
        <w:drawing>
          <wp:inline distT="0" distB="0" distL="0" distR="0" wp14:anchorId="44545502" wp14:editId="035A5322">
            <wp:extent cx="5943600" cy="389255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p>
    <w:p w14:paraId="5131551F" w14:textId="77777777" w:rsidR="00EB01F1" w:rsidRPr="0032213A" w:rsidRDefault="00EB01F1">
      <w:pPr>
        <w:rPr>
          <w:lang w:val="en-US"/>
        </w:rPr>
      </w:pPr>
    </w:p>
    <w:sectPr w:rsidR="00EB01F1" w:rsidRPr="003221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rmular">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509D5"/>
    <w:multiLevelType w:val="multilevel"/>
    <w:tmpl w:val="D3C8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082CCA"/>
    <w:multiLevelType w:val="multilevel"/>
    <w:tmpl w:val="DAC8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7D41B4"/>
    <w:multiLevelType w:val="multilevel"/>
    <w:tmpl w:val="9D24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E17405"/>
    <w:multiLevelType w:val="multilevel"/>
    <w:tmpl w:val="47C2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3A"/>
    <w:rsid w:val="00061E49"/>
    <w:rsid w:val="00134E0D"/>
    <w:rsid w:val="0032213A"/>
    <w:rsid w:val="003371CD"/>
    <w:rsid w:val="0053032D"/>
    <w:rsid w:val="009D308B"/>
    <w:rsid w:val="00A45CAF"/>
    <w:rsid w:val="00AB03C7"/>
    <w:rsid w:val="00CA27DA"/>
    <w:rsid w:val="00D90F89"/>
    <w:rsid w:val="00EB01F1"/>
    <w:rsid w:val="00EB5D7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5E9F1"/>
  <w15:chartTrackingRefBased/>
  <w15:docId w15:val="{E48DB5CC-5C7F-A943-9724-8FC72631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D308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D308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213A"/>
    <w:rPr>
      <w:b/>
      <w:bCs/>
    </w:rPr>
  </w:style>
  <w:style w:type="character" w:customStyle="1" w:styleId="Heading2Char">
    <w:name w:val="Heading 2 Char"/>
    <w:basedOn w:val="DefaultParagraphFont"/>
    <w:link w:val="Heading2"/>
    <w:uiPriority w:val="9"/>
    <w:rsid w:val="009D30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9D308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A27DA"/>
    <w:pPr>
      <w:ind w:left="720"/>
      <w:contextualSpacing/>
    </w:pPr>
  </w:style>
  <w:style w:type="character" w:styleId="Hyperlink">
    <w:name w:val="Hyperlink"/>
    <w:basedOn w:val="DefaultParagraphFont"/>
    <w:uiPriority w:val="99"/>
    <w:unhideWhenUsed/>
    <w:rsid w:val="00061E49"/>
    <w:rPr>
      <w:color w:val="0563C1" w:themeColor="hyperlink"/>
      <w:u w:val="single"/>
    </w:rPr>
  </w:style>
  <w:style w:type="character" w:styleId="UnresolvedMention">
    <w:name w:val="Unresolved Mention"/>
    <w:basedOn w:val="DefaultParagraphFont"/>
    <w:uiPriority w:val="99"/>
    <w:semiHidden/>
    <w:unhideWhenUsed/>
    <w:rsid w:val="00061E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934852">
      <w:bodyDiv w:val="1"/>
      <w:marLeft w:val="0"/>
      <w:marRight w:val="0"/>
      <w:marTop w:val="0"/>
      <w:marBottom w:val="0"/>
      <w:divBdr>
        <w:top w:val="none" w:sz="0" w:space="0" w:color="auto"/>
        <w:left w:val="none" w:sz="0" w:space="0" w:color="auto"/>
        <w:bottom w:val="none" w:sz="0" w:space="0" w:color="auto"/>
        <w:right w:val="none" w:sz="0" w:space="0" w:color="auto"/>
      </w:divBdr>
    </w:div>
    <w:div w:id="571430041">
      <w:bodyDiv w:val="1"/>
      <w:marLeft w:val="0"/>
      <w:marRight w:val="0"/>
      <w:marTop w:val="0"/>
      <w:marBottom w:val="0"/>
      <w:divBdr>
        <w:top w:val="none" w:sz="0" w:space="0" w:color="auto"/>
        <w:left w:val="none" w:sz="0" w:space="0" w:color="auto"/>
        <w:bottom w:val="none" w:sz="0" w:space="0" w:color="auto"/>
        <w:right w:val="none" w:sz="0" w:space="0" w:color="auto"/>
      </w:divBdr>
    </w:div>
    <w:div w:id="643974056">
      <w:bodyDiv w:val="1"/>
      <w:marLeft w:val="0"/>
      <w:marRight w:val="0"/>
      <w:marTop w:val="0"/>
      <w:marBottom w:val="0"/>
      <w:divBdr>
        <w:top w:val="none" w:sz="0" w:space="0" w:color="auto"/>
        <w:left w:val="none" w:sz="0" w:space="0" w:color="auto"/>
        <w:bottom w:val="none" w:sz="0" w:space="0" w:color="auto"/>
        <w:right w:val="none" w:sz="0" w:space="0" w:color="auto"/>
      </w:divBdr>
      <w:divsChild>
        <w:div w:id="1948810133">
          <w:marLeft w:val="0"/>
          <w:marRight w:val="0"/>
          <w:marTop w:val="0"/>
          <w:marBottom w:val="0"/>
          <w:divBdr>
            <w:top w:val="none" w:sz="0" w:space="0" w:color="auto"/>
            <w:left w:val="none" w:sz="0" w:space="0" w:color="auto"/>
            <w:bottom w:val="none" w:sz="0" w:space="0" w:color="auto"/>
            <w:right w:val="none" w:sz="0" w:space="0" w:color="auto"/>
          </w:divBdr>
        </w:div>
      </w:divsChild>
    </w:div>
    <w:div w:id="762067495">
      <w:bodyDiv w:val="1"/>
      <w:marLeft w:val="0"/>
      <w:marRight w:val="0"/>
      <w:marTop w:val="0"/>
      <w:marBottom w:val="0"/>
      <w:divBdr>
        <w:top w:val="none" w:sz="0" w:space="0" w:color="auto"/>
        <w:left w:val="none" w:sz="0" w:space="0" w:color="auto"/>
        <w:bottom w:val="none" w:sz="0" w:space="0" w:color="auto"/>
        <w:right w:val="none" w:sz="0" w:space="0" w:color="auto"/>
      </w:divBdr>
      <w:divsChild>
        <w:div w:id="870656051">
          <w:marLeft w:val="0"/>
          <w:marRight w:val="0"/>
          <w:marTop w:val="0"/>
          <w:marBottom w:val="0"/>
          <w:divBdr>
            <w:top w:val="none" w:sz="0" w:space="0" w:color="auto"/>
            <w:left w:val="none" w:sz="0" w:space="0" w:color="auto"/>
            <w:bottom w:val="single" w:sz="6" w:space="0" w:color="DEE2E6"/>
            <w:right w:val="none" w:sz="0" w:space="0" w:color="auto"/>
          </w:divBdr>
          <w:divsChild>
            <w:div w:id="19395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2391">
      <w:bodyDiv w:val="1"/>
      <w:marLeft w:val="0"/>
      <w:marRight w:val="0"/>
      <w:marTop w:val="0"/>
      <w:marBottom w:val="0"/>
      <w:divBdr>
        <w:top w:val="none" w:sz="0" w:space="0" w:color="auto"/>
        <w:left w:val="none" w:sz="0" w:space="0" w:color="auto"/>
        <w:bottom w:val="none" w:sz="0" w:space="0" w:color="auto"/>
        <w:right w:val="none" w:sz="0" w:space="0" w:color="auto"/>
      </w:divBdr>
    </w:div>
    <w:div w:id="872309726">
      <w:bodyDiv w:val="1"/>
      <w:marLeft w:val="0"/>
      <w:marRight w:val="0"/>
      <w:marTop w:val="0"/>
      <w:marBottom w:val="0"/>
      <w:divBdr>
        <w:top w:val="none" w:sz="0" w:space="0" w:color="auto"/>
        <w:left w:val="none" w:sz="0" w:space="0" w:color="auto"/>
        <w:bottom w:val="none" w:sz="0" w:space="0" w:color="auto"/>
        <w:right w:val="none" w:sz="0" w:space="0" w:color="auto"/>
      </w:divBdr>
    </w:div>
    <w:div w:id="903181786">
      <w:bodyDiv w:val="1"/>
      <w:marLeft w:val="0"/>
      <w:marRight w:val="0"/>
      <w:marTop w:val="0"/>
      <w:marBottom w:val="0"/>
      <w:divBdr>
        <w:top w:val="none" w:sz="0" w:space="0" w:color="auto"/>
        <w:left w:val="none" w:sz="0" w:space="0" w:color="auto"/>
        <w:bottom w:val="none" w:sz="0" w:space="0" w:color="auto"/>
        <w:right w:val="none" w:sz="0" w:space="0" w:color="auto"/>
      </w:divBdr>
    </w:div>
    <w:div w:id="910432857">
      <w:bodyDiv w:val="1"/>
      <w:marLeft w:val="0"/>
      <w:marRight w:val="0"/>
      <w:marTop w:val="0"/>
      <w:marBottom w:val="0"/>
      <w:divBdr>
        <w:top w:val="none" w:sz="0" w:space="0" w:color="auto"/>
        <w:left w:val="none" w:sz="0" w:space="0" w:color="auto"/>
        <w:bottom w:val="none" w:sz="0" w:space="0" w:color="auto"/>
        <w:right w:val="none" w:sz="0" w:space="0" w:color="auto"/>
      </w:divBdr>
    </w:div>
    <w:div w:id="912590412">
      <w:bodyDiv w:val="1"/>
      <w:marLeft w:val="0"/>
      <w:marRight w:val="0"/>
      <w:marTop w:val="0"/>
      <w:marBottom w:val="0"/>
      <w:divBdr>
        <w:top w:val="none" w:sz="0" w:space="0" w:color="auto"/>
        <w:left w:val="none" w:sz="0" w:space="0" w:color="auto"/>
        <w:bottom w:val="none" w:sz="0" w:space="0" w:color="auto"/>
        <w:right w:val="none" w:sz="0" w:space="0" w:color="auto"/>
      </w:divBdr>
    </w:div>
    <w:div w:id="1007102566">
      <w:bodyDiv w:val="1"/>
      <w:marLeft w:val="0"/>
      <w:marRight w:val="0"/>
      <w:marTop w:val="0"/>
      <w:marBottom w:val="0"/>
      <w:divBdr>
        <w:top w:val="none" w:sz="0" w:space="0" w:color="auto"/>
        <w:left w:val="none" w:sz="0" w:space="0" w:color="auto"/>
        <w:bottom w:val="none" w:sz="0" w:space="0" w:color="auto"/>
        <w:right w:val="none" w:sz="0" w:space="0" w:color="auto"/>
      </w:divBdr>
    </w:div>
    <w:div w:id="1142041967">
      <w:bodyDiv w:val="1"/>
      <w:marLeft w:val="0"/>
      <w:marRight w:val="0"/>
      <w:marTop w:val="0"/>
      <w:marBottom w:val="0"/>
      <w:divBdr>
        <w:top w:val="none" w:sz="0" w:space="0" w:color="auto"/>
        <w:left w:val="none" w:sz="0" w:space="0" w:color="auto"/>
        <w:bottom w:val="none" w:sz="0" w:space="0" w:color="auto"/>
        <w:right w:val="none" w:sz="0" w:space="0" w:color="auto"/>
      </w:divBdr>
    </w:div>
    <w:div w:id="1172062429">
      <w:bodyDiv w:val="1"/>
      <w:marLeft w:val="0"/>
      <w:marRight w:val="0"/>
      <w:marTop w:val="0"/>
      <w:marBottom w:val="0"/>
      <w:divBdr>
        <w:top w:val="none" w:sz="0" w:space="0" w:color="auto"/>
        <w:left w:val="none" w:sz="0" w:space="0" w:color="auto"/>
        <w:bottom w:val="none" w:sz="0" w:space="0" w:color="auto"/>
        <w:right w:val="none" w:sz="0" w:space="0" w:color="auto"/>
      </w:divBdr>
    </w:div>
    <w:div w:id="1278685284">
      <w:bodyDiv w:val="1"/>
      <w:marLeft w:val="0"/>
      <w:marRight w:val="0"/>
      <w:marTop w:val="0"/>
      <w:marBottom w:val="0"/>
      <w:divBdr>
        <w:top w:val="none" w:sz="0" w:space="0" w:color="auto"/>
        <w:left w:val="none" w:sz="0" w:space="0" w:color="auto"/>
        <w:bottom w:val="none" w:sz="0" w:space="0" w:color="auto"/>
        <w:right w:val="none" w:sz="0" w:space="0" w:color="auto"/>
      </w:divBdr>
    </w:div>
    <w:div w:id="1284266672">
      <w:bodyDiv w:val="1"/>
      <w:marLeft w:val="0"/>
      <w:marRight w:val="0"/>
      <w:marTop w:val="0"/>
      <w:marBottom w:val="0"/>
      <w:divBdr>
        <w:top w:val="none" w:sz="0" w:space="0" w:color="auto"/>
        <w:left w:val="none" w:sz="0" w:space="0" w:color="auto"/>
        <w:bottom w:val="none" w:sz="0" w:space="0" w:color="auto"/>
        <w:right w:val="none" w:sz="0" w:space="0" w:color="auto"/>
      </w:divBdr>
    </w:div>
    <w:div w:id="1317108258">
      <w:bodyDiv w:val="1"/>
      <w:marLeft w:val="0"/>
      <w:marRight w:val="0"/>
      <w:marTop w:val="0"/>
      <w:marBottom w:val="0"/>
      <w:divBdr>
        <w:top w:val="none" w:sz="0" w:space="0" w:color="auto"/>
        <w:left w:val="none" w:sz="0" w:space="0" w:color="auto"/>
        <w:bottom w:val="none" w:sz="0" w:space="0" w:color="auto"/>
        <w:right w:val="none" w:sz="0" w:space="0" w:color="auto"/>
      </w:divBdr>
    </w:div>
    <w:div w:id="1325472450">
      <w:bodyDiv w:val="1"/>
      <w:marLeft w:val="0"/>
      <w:marRight w:val="0"/>
      <w:marTop w:val="0"/>
      <w:marBottom w:val="0"/>
      <w:divBdr>
        <w:top w:val="none" w:sz="0" w:space="0" w:color="auto"/>
        <w:left w:val="none" w:sz="0" w:space="0" w:color="auto"/>
        <w:bottom w:val="none" w:sz="0" w:space="0" w:color="auto"/>
        <w:right w:val="none" w:sz="0" w:space="0" w:color="auto"/>
      </w:divBdr>
      <w:divsChild>
        <w:div w:id="2085449090">
          <w:marLeft w:val="0"/>
          <w:marRight w:val="0"/>
          <w:marTop w:val="0"/>
          <w:marBottom w:val="0"/>
          <w:divBdr>
            <w:top w:val="none" w:sz="0" w:space="0" w:color="auto"/>
            <w:left w:val="none" w:sz="0" w:space="0" w:color="auto"/>
            <w:bottom w:val="single" w:sz="6" w:space="0" w:color="DEE2E6"/>
            <w:right w:val="none" w:sz="0" w:space="0" w:color="auto"/>
          </w:divBdr>
          <w:divsChild>
            <w:div w:id="21378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512">
      <w:bodyDiv w:val="1"/>
      <w:marLeft w:val="0"/>
      <w:marRight w:val="0"/>
      <w:marTop w:val="0"/>
      <w:marBottom w:val="0"/>
      <w:divBdr>
        <w:top w:val="none" w:sz="0" w:space="0" w:color="auto"/>
        <w:left w:val="none" w:sz="0" w:space="0" w:color="auto"/>
        <w:bottom w:val="none" w:sz="0" w:space="0" w:color="auto"/>
        <w:right w:val="none" w:sz="0" w:space="0" w:color="auto"/>
      </w:divBdr>
    </w:div>
    <w:div w:id="1364407687">
      <w:bodyDiv w:val="1"/>
      <w:marLeft w:val="0"/>
      <w:marRight w:val="0"/>
      <w:marTop w:val="0"/>
      <w:marBottom w:val="0"/>
      <w:divBdr>
        <w:top w:val="none" w:sz="0" w:space="0" w:color="auto"/>
        <w:left w:val="none" w:sz="0" w:space="0" w:color="auto"/>
        <w:bottom w:val="none" w:sz="0" w:space="0" w:color="auto"/>
        <w:right w:val="none" w:sz="0" w:space="0" w:color="auto"/>
      </w:divBdr>
    </w:div>
    <w:div w:id="1376195261">
      <w:bodyDiv w:val="1"/>
      <w:marLeft w:val="0"/>
      <w:marRight w:val="0"/>
      <w:marTop w:val="0"/>
      <w:marBottom w:val="0"/>
      <w:divBdr>
        <w:top w:val="none" w:sz="0" w:space="0" w:color="auto"/>
        <w:left w:val="none" w:sz="0" w:space="0" w:color="auto"/>
        <w:bottom w:val="none" w:sz="0" w:space="0" w:color="auto"/>
        <w:right w:val="none" w:sz="0" w:space="0" w:color="auto"/>
      </w:divBdr>
    </w:div>
    <w:div w:id="1376662114">
      <w:bodyDiv w:val="1"/>
      <w:marLeft w:val="0"/>
      <w:marRight w:val="0"/>
      <w:marTop w:val="0"/>
      <w:marBottom w:val="0"/>
      <w:divBdr>
        <w:top w:val="none" w:sz="0" w:space="0" w:color="auto"/>
        <w:left w:val="none" w:sz="0" w:space="0" w:color="auto"/>
        <w:bottom w:val="none" w:sz="0" w:space="0" w:color="auto"/>
        <w:right w:val="none" w:sz="0" w:space="0" w:color="auto"/>
      </w:divBdr>
    </w:div>
    <w:div w:id="1450397696">
      <w:bodyDiv w:val="1"/>
      <w:marLeft w:val="0"/>
      <w:marRight w:val="0"/>
      <w:marTop w:val="0"/>
      <w:marBottom w:val="0"/>
      <w:divBdr>
        <w:top w:val="none" w:sz="0" w:space="0" w:color="auto"/>
        <w:left w:val="none" w:sz="0" w:space="0" w:color="auto"/>
        <w:bottom w:val="none" w:sz="0" w:space="0" w:color="auto"/>
        <w:right w:val="none" w:sz="0" w:space="0" w:color="auto"/>
      </w:divBdr>
    </w:div>
    <w:div w:id="1479691137">
      <w:bodyDiv w:val="1"/>
      <w:marLeft w:val="0"/>
      <w:marRight w:val="0"/>
      <w:marTop w:val="0"/>
      <w:marBottom w:val="0"/>
      <w:divBdr>
        <w:top w:val="none" w:sz="0" w:space="0" w:color="auto"/>
        <w:left w:val="none" w:sz="0" w:space="0" w:color="auto"/>
        <w:bottom w:val="none" w:sz="0" w:space="0" w:color="auto"/>
        <w:right w:val="none" w:sz="0" w:space="0" w:color="auto"/>
      </w:divBdr>
    </w:div>
    <w:div w:id="1480805855">
      <w:bodyDiv w:val="1"/>
      <w:marLeft w:val="0"/>
      <w:marRight w:val="0"/>
      <w:marTop w:val="0"/>
      <w:marBottom w:val="0"/>
      <w:divBdr>
        <w:top w:val="none" w:sz="0" w:space="0" w:color="auto"/>
        <w:left w:val="none" w:sz="0" w:space="0" w:color="auto"/>
        <w:bottom w:val="none" w:sz="0" w:space="0" w:color="auto"/>
        <w:right w:val="none" w:sz="0" w:space="0" w:color="auto"/>
      </w:divBdr>
    </w:div>
    <w:div w:id="1540170761">
      <w:bodyDiv w:val="1"/>
      <w:marLeft w:val="0"/>
      <w:marRight w:val="0"/>
      <w:marTop w:val="0"/>
      <w:marBottom w:val="0"/>
      <w:divBdr>
        <w:top w:val="none" w:sz="0" w:space="0" w:color="auto"/>
        <w:left w:val="none" w:sz="0" w:space="0" w:color="auto"/>
        <w:bottom w:val="none" w:sz="0" w:space="0" w:color="auto"/>
        <w:right w:val="none" w:sz="0" w:space="0" w:color="auto"/>
      </w:divBdr>
    </w:div>
    <w:div w:id="1669946406">
      <w:bodyDiv w:val="1"/>
      <w:marLeft w:val="0"/>
      <w:marRight w:val="0"/>
      <w:marTop w:val="0"/>
      <w:marBottom w:val="0"/>
      <w:divBdr>
        <w:top w:val="none" w:sz="0" w:space="0" w:color="auto"/>
        <w:left w:val="none" w:sz="0" w:space="0" w:color="auto"/>
        <w:bottom w:val="none" w:sz="0" w:space="0" w:color="auto"/>
        <w:right w:val="none" w:sz="0" w:space="0" w:color="auto"/>
      </w:divBdr>
    </w:div>
    <w:div w:id="1690568498">
      <w:bodyDiv w:val="1"/>
      <w:marLeft w:val="0"/>
      <w:marRight w:val="0"/>
      <w:marTop w:val="0"/>
      <w:marBottom w:val="0"/>
      <w:divBdr>
        <w:top w:val="none" w:sz="0" w:space="0" w:color="auto"/>
        <w:left w:val="none" w:sz="0" w:space="0" w:color="auto"/>
        <w:bottom w:val="none" w:sz="0" w:space="0" w:color="auto"/>
        <w:right w:val="none" w:sz="0" w:space="0" w:color="auto"/>
      </w:divBdr>
      <w:divsChild>
        <w:div w:id="1276906653">
          <w:marLeft w:val="0"/>
          <w:marRight w:val="0"/>
          <w:marTop w:val="0"/>
          <w:marBottom w:val="0"/>
          <w:divBdr>
            <w:top w:val="none" w:sz="0" w:space="0" w:color="auto"/>
            <w:left w:val="none" w:sz="0" w:space="0" w:color="auto"/>
            <w:bottom w:val="none" w:sz="0" w:space="0" w:color="auto"/>
            <w:right w:val="none" w:sz="0" w:space="0" w:color="auto"/>
          </w:divBdr>
        </w:div>
      </w:divsChild>
    </w:div>
    <w:div w:id="1699547762">
      <w:bodyDiv w:val="1"/>
      <w:marLeft w:val="0"/>
      <w:marRight w:val="0"/>
      <w:marTop w:val="0"/>
      <w:marBottom w:val="0"/>
      <w:divBdr>
        <w:top w:val="none" w:sz="0" w:space="0" w:color="auto"/>
        <w:left w:val="none" w:sz="0" w:space="0" w:color="auto"/>
        <w:bottom w:val="none" w:sz="0" w:space="0" w:color="auto"/>
        <w:right w:val="none" w:sz="0" w:space="0" w:color="auto"/>
      </w:divBdr>
    </w:div>
    <w:div w:id="1708918004">
      <w:bodyDiv w:val="1"/>
      <w:marLeft w:val="0"/>
      <w:marRight w:val="0"/>
      <w:marTop w:val="0"/>
      <w:marBottom w:val="0"/>
      <w:divBdr>
        <w:top w:val="none" w:sz="0" w:space="0" w:color="auto"/>
        <w:left w:val="none" w:sz="0" w:space="0" w:color="auto"/>
        <w:bottom w:val="none" w:sz="0" w:space="0" w:color="auto"/>
        <w:right w:val="none" w:sz="0" w:space="0" w:color="auto"/>
      </w:divBdr>
    </w:div>
    <w:div w:id="1877767175">
      <w:bodyDiv w:val="1"/>
      <w:marLeft w:val="0"/>
      <w:marRight w:val="0"/>
      <w:marTop w:val="0"/>
      <w:marBottom w:val="0"/>
      <w:divBdr>
        <w:top w:val="none" w:sz="0" w:space="0" w:color="auto"/>
        <w:left w:val="none" w:sz="0" w:space="0" w:color="auto"/>
        <w:bottom w:val="none" w:sz="0" w:space="0" w:color="auto"/>
        <w:right w:val="none" w:sz="0" w:space="0" w:color="auto"/>
      </w:divBdr>
    </w:div>
    <w:div w:id="203935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keydifferences.com/difference-between-qualitative-and-quantitative-data.html"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3CDC3-A898-2246-A754-98812709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Pages>
  <Words>468</Words>
  <Characters>2672</Characters>
  <Application>Microsoft Office Word</Application>
  <DocSecurity>0</DocSecurity>
  <Lines>22</Lines>
  <Paragraphs>6</Paragraphs>
  <ScaleCrop>false</ScaleCrop>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4991</dc:creator>
  <cp:keywords/>
  <dc:description/>
  <cp:lastModifiedBy>4991</cp:lastModifiedBy>
  <cp:revision>12</cp:revision>
  <dcterms:created xsi:type="dcterms:W3CDTF">2022-01-09T19:02:00Z</dcterms:created>
  <dcterms:modified xsi:type="dcterms:W3CDTF">2022-01-12T04:04:00Z</dcterms:modified>
</cp:coreProperties>
</file>