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ascii="Times New Roman"/>
          <w:sz w:val="20"/>
        </w:rPr>
      </w:pPr>
    </w:p>
    <w:p>
      <w:pPr>
        <w:pStyle w:val="4"/>
        <w:rPr>
          <w:rFonts w:ascii="Times New Roman"/>
          <w:sz w:val="20"/>
        </w:rPr>
      </w:pPr>
    </w:p>
    <w:p>
      <w:pPr>
        <w:spacing w:before="214"/>
        <w:ind w:left="454" w:right="512" w:firstLine="0"/>
        <w:jc w:val="center"/>
        <w:rPr>
          <w:rFonts w:hint="eastAsia" w:ascii="黑体" w:eastAsia="黑体"/>
          <w:sz w:val="28"/>
        </w:rPr>
      </w:pPr>
      <w:r>
        <w:rPr>
          <w:rFonts w:hint="eastAsia" w:ascii="黑体" w:eastAsia="黑体"/>
          <w:sz w:val="28"/>
        </w:rPr>
        <w:t>基于游客体验视角下的平遥古城文化遗产保护和发展提案</w:t>
      </w:r>
    </w:p>
    <w:p>
      <w:pPr>
        <w:pStyle w:val="4"/>
        <w:rPr>
          <w:rFonts w:ascii="黑体"/>
          <w:sz w:val="32"/>
        </w:rPr>
      </w:pPr>
    </w:p>
    <w:p>
      <w:pPr>
        <w:pStyle w:val="4"/>
        <w:spacing w:before="1"/>
        <w:rPr>
          <w:rFonts w:ascii="黑体"/>
          <w:sz w:val="46"/>
        </w:rPr>
      </w:pPr>
    </w:p>
    <w:p>
      <w:pPr>
        <w:pStyle w:val="3"/>
        <w:spacing w:before="1"/>
        <w:ind w:left="454" w:right="430" w:firstLine="0"/>
        <w:jc w:val="center"/>
        <w:rPr>
          <w:rFonts w:ascii="Cambria" w:hAnsi="Cambria" w:eastAsia="Cambria"/>
        </w:rPr>
      </w:pPr>
      <w:r>
        <w:rPr>
          <w:rFonts w:hint="eastAsia" w:ascii="宋体" w:hAnsi="宋体" w:eastAsia="宋体"/>
        </w:rPr>
        <w:t>古陶虎探队</w:t>
      </w:r>
      <w:r>
        <w:rPr>
          <w:rFonts w:ascii="Cambria" w:hAnsi="Cambria" w:eastAsia="Cambria"/>
          <w:vertAlign w:val="superscript"/>
        </w:rPr>
        <w:t>∗</w:t>
      </w:r>
    </w:p>
    <w:p>
      <w:pPr>
        <w:pStyle w:val="4"/>
        <w:rPr>
          <w:rFonts w:ascii="Cambria"/>
          <w:sz w:val="30"/>
        </w:rPr>
      </w:pPr>
    </w:p>
    <w:p>
      <w:pPr>
        <w:pStyle w:val="4"/>
        <w:rPr>
          <w:rFonts w:ascii="Cambria"/>
          <w:sz w:val="30"/>
        </w:rPr>
      </w:pPr>
    </w:p>
    <w:p>
      <w:pPr>
        <w:spacing w:before="239"/>
        <w:ind w:left="454" w:right="512" w:firstLine="0"/>
        <w:jc w:val="center"/>
        <w:rPr>
          <w:rFonts w:hint="eastAsia" w:ascii="黑体" w:eastAsia="黑体"/>
          <w:sz w:val="30"/>
        </w:rPr>
      </w:pPr>
      <w:r>
        <w:rPr>
          <w:rFonts w:hint="eastAsia" w:ascii="黑体" w:eastAsia="黑体"/>
          <w:sz w:val="30"/>
        </w:rPr>
        <w:t>目录</w:t>
      </w:r>
    </w:p>
    <w:sdt>
      <w:sdtPr>
        <w:id w:val="0"/>
        <w:docPartObj>
          <w:docPartGallery w:val="Table of Contents"/>
          <w:docPartUnique/>
        </w:docPartObj>
      </w:sdtPr>
      <w:sdtContent>
        <w:p>
          <w:pPr>
            <w:pStyle w:val="5"/>
            <w:numPr>
              <w:ilvl w:val="0"/>
              <w:numId w:val="1"/>
            </w:numPr>
            <w:tabs>
              <w:tab w:val="left" w:pos="518"/>
              <w:tab w:val="left" w:pos="8381"/>
            </w:tabs>
            <w:spacing w:before="243" w:after="0" w:line="240" w:lineRule="auto"/>
            <w:ind w:left="517" w:right="0" w:hanging="316"/>
            <w:jc w:val="left"/>
            <w:rPr>
              <w:rFonts w:ascii="Georgia" w:eastAsia="Georgia"/>
              <w:i w:val="0"/>
              <w:sz w:val="21"/>
            </w:rPr>
          </w:pPr>
          <w:r>
            <w:rPr>
              <w:b w:val="0"/>
              <w:i w:val="0"/>
              <w:sz w:val="21"/>
            </w:rPr>
            <w:t>引言</w:t>
          </w:r>
          <w:r>
            <w:rPr>
              <w:b w:val="0"/>
              <w:i w:val="0"/>
              <w:sz w:val="21"/>
            </w:rPr>
            <w:tab/>
          </w:r>
          <w:r>
            <w:rPr>
              <w:rFonts w:ascii="Georgia" w:eastAsia="Georgia"/>
              <w:i w:val="0"/>
              <w:sz w:val="21"/>
            </w:rPr>
            <w:t>3</w:t>
          </w:r>
        </w:p>
        <w:p>
          <w:pPr>
            <w:pStyle w:val="7"/>
            <w:tabs>
              <w:tab w:val="left" w:pos="1000"/>
              <w:tab w:val="left" w:pos="2052"/>
              <w:tab w:val="left" w:pos="8397"/>
            </w:tabs>
          </w:pPr>
          <w:r>
            <w:fldChar w:fldCharType="begin"/>
          </w:r>
          <w:r>
            <w:instrText xml:space="preserve"> HYPERLINK \l "_TOC_250014" </w:instrText>
          </w:r>
          <w:r>
            <w:fldChar w:fldCharType="separate"/>
          </w:r>
          <w:r>
            <w:rPr>
              <w:w w:val="105"/>
            </w:rPr>
            <w:t>1.1</w:t>
          </w:r>
          <w:r>
            <w:rPr>
              <w:w w:val="105"/>
            </w:rPr>
            <w:tab/>
          </w:r>
          <w:r>
            <w:rPr>
              <w:rFonts w:hint="eastAsia" w:ascii="宋体" w:eastAsia="宋体"/>
              <w:w w:val="105"/>
            </w:rPr>
            <w:t>研究背景</w:t>
          </w:r>
          <w:r>
            <w:rPr>
              <w:rFonts w:hint="eastAsia" w:ascii="宋体" w:eastAsia="宋体"/>
              <w:w w:val="105"/>
            </w:rPr>
            <w:tab/>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1"/>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1"/>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spacing w:val="50"/>
              <w:w w:val="105"/>
            </w:rPr>
            <w:t xml:space="preserve"> </w:t>
          </w:r>
          <w:r>
            <w:rPr>
              <w:w w:val="105"/>
            </w:rPr>
            <w:t>.</w:t>
          </w:r>
          <w:r>
            <w:rPr>
              <w:w w:val="105"/>
            </w:rPr>
            <w:tab/>
          </w:r>
          <w:r>
            <w:rPr>
              <w:w w:val="105"/>
            </w:rPr>
            <w:t>3</w:t>
          </w:r>
          <w:r>
            <w:rPr>
              <w:w w:val="105"/>
            </w:rPr>
            <w:fldChar w:fldCharType="end"/>
          </w:r>
        </w:p>
        <w:p>
          <w:pPr>
            <w:pStyle w:val="7"/>
            <w:tabs>
              <w:tab w:val="left" w:pos="1000"/>
              <w:tab w:val="left" w:pos="2052"/>
              <w:tab w:val="left" w:pos="8397"/>
            </w:tabs>
            <w:spacing w:before="59"/>
          </w:pPr>
          <w:r>
            <w:fldChar w:fldCharType="begin"/>
          </w:r>
          <w:r>
            <w:instrText xml:space="preserve"> HYPERLINK \l "_TOC_250013" </w:instrText>
          </w:r>
          <w:r>
            <w:fldChar w:fldCharType="separate"/>
          </w:r>
          <w:r>
            <w:t>1.2</w:t>
          </w:r>
          <w:r>
            <w:tab/>
          </w:r>
          <w:r>
            <w:rPr>
              <w:rFonts w:hint="eastAsia" w:ascii="宋体" w:eastAsia="宋体"/>
            </w:rPr>
            <w:t>研究范围</w:t>
          </w:r>
          <w:r>
            <w:rPr>
              <w:rFonts w:hint="eastAsia" w:ascii="宋体" w:eastAsia="宋体"/>
            </w:rPr>
            <w:tab/>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w:t>
          </w:r>
          <w:r>
            <w:tab/>
          </w:r>
          <w:r>
            <w:t>3</w:t>
          </w:r>
          <w:r>
            <w:fldChar w:fldCharType="end"/>
          </w:r>
        </w:p>
        <w:p>
          <w:pPr>
            <w:pStyle w:val="7"/>
            <w:tabs>
              <w:tab w:val="left" w:pos="1000"/>
              <w:tab w:val="left" w:pos="2052"/>
              <w:tab w:val="left" w:pos="8397"/>
            </w:tabs>
          </w:pPr>
          <w:r>
            <w:fldChar w:fldCharType="begin"/>
          </w:r>
          <w:r>
            <w:instrText xml:space="preserve"> HYPERLINK \l "_TOC_250012" </w:instrText>
          </w:r>
          <w:r>
            <w:fldChar w:fldCharType="separate"/>
          </w:r>
          <w:r>
            <w:t>1.3</w:t>
          </w:r>
          <w:r>
            <w:tab/>
          </w:r>
          <w:r>
            <w:rPr>
              <w:rFonts w:hint="eastAsia" w:ascii="宋体" w:eastAsia="宋体"/>
            </w:rPr>
            <w:t>研究方法</w:t>
          </w:r>
          <w:r>
            <w:rPr>
              <w:rFonts w:hint="eastAsia" w:ascii="宋体" w:eastAsia="宋体"/>
            </w:rPr>
            <w:tab/>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w:t>
          </w:r>
          <w:r>
            <w:tab/>
          </w:r>
          <w:r>
            <w:t>3</w:t>
          </w:r>
          <w:r>
            <w:fldChar w:fldCharType="end"/>
          </w:r>
        </w:p>
        <w:p>
          <w:pPr>
            <w:pStyle w:val="8"/>
            <w:numPr>
              <w:ilvl w:val="0"/>
              <w:numId w:val="1"/>
            </w:numPr>
            <w:tabs>
              <w:tab w:val="left" w:pos="518"/>
              <w:tab w:val="left" w:pos="8381"/>
            </w:tabs>
            <w:spacing w:before="269" w:after="0" w:line="240" w:lineRule="auto"/>
            <w:ind w:left="517" w:right="0" w:hanging="316"/>
            <w:jc w:val="left"/>
            <w:rPr>
              <w:rFonts w:ascii="Georgia" w:eastAsia="Georgia"/>
              <w:b/>
            </w:rPr>
          </w:pPr>
          <w:r>
            <w:fldChar w:fldCharType="begin"/>
          </w:r>
          <w:r>
            <w:instrText xml:space="preserve"> HYPERLINK \l "_TOC_250011" </w:instrText>
          </w:r>
          <w:r>
            <w:fldChar w:fldCharType="separate"/>
          </w:r>
          <w:r>
            <w:t>相关概念界定及理论基础</w:t>
          </w:r>
          <w:r>
            <w:tab/>
          </w:r>
          <w:r>
            <w:rPr>
              <w:rFonts w:ascii="Georgia" w:eastAsia="Georgia"/>
              <w:b/>
            </w:rPr>
            <w:t>3</w:t>
          </w:r>
          <w:r>
            <w:rPr>
              <w:rFonts w:ascii="Georgia" w:eastAsia="Georgia"/>
              <w:b/>
            </w:rPr>
            <w:fldChar w:fldCharType="end"/>
          </w:r>
        </w:p>
        <w:p>
          <w:pPr>
            <w:pStyle w:val="6"/>
            <w:tabs>
              <w:tab w:val="left" w:pos="482"/>
              <w:tab w:val="left" w:pos="7879"/>
            </w:tabs>
          </w:pPr>
          <w:r>
            <w:fldChar w:fldCharType="begin"/>
          </w:r>
          <w:r>
            <w:instrText xml:space="preserve"> HYPERLINK \l "_TOC_250010" </w:instrText>
          </w:r>
          <w:r>
            <w:fldChar w:fldCharType="separate"/>
          </w:r>
          <w:r>
            <w:t>2.1</w:t>
          </w:r>
          <w:r>
            <w:tab/>
          </w:r>
          <w:r>
            <w:rPr>
              <w:rFonts w:hint="eastAsia" w:ascii="宋体" w:eastAsia="宋体"/>
            </w:rPr>
            <w:t>相关概念界定</w:t>
          </w:r>
          <w:r>
            <w:rPr>
              <w:rFonts w:hint="eastAsia" w:ascii="宋体" w:eastAsia="宋体"/>
              <w:spacing w:val="1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90"/>
            </w:rPr>
            <w:t>3</w:t>
          </w:r>
          <w:r>
            <w:rPr>
              <w:spacing w:val="-1"/>
              <w:w w:val="90"/>
            </w:rPr>
            <w:fldChar w:fldCharType="end"/>
          </w:r>
        </w:p>
        <w:p>
          <w:pPr>
            <w:pStyle w:val="6"/>
            <w:tabs>
              <w:tab w:val="left" w:pos="671"/>
              <w:tab w:val="left" w:pos="7396"/>
            </w:tabs>
            <w:spacing w:before="59"/>
          </w:pPr>
          <w:r>
            <w:rPr>
              <w:w w:val="105"/>
            </w:rPr>
            <w:t>2.1.1</w:t>
          </w:r>
          <w:r>
            <w:rPr>
              <w:w w:val="105"/>
            </w:rPr>
            <w:tab/>
          </w:r>
          <w:r>
            <w:rPr>
              <w:rFonts w:hint="eastAsia" w:ascii="宋体" w:eastAsia="宋体"/>
              <w:w w:val="105"/>
            </w:rPr>
            <w:t>物质文化遗产</w:t>
          </w:r>
          <w:r>
            <w:rPr>
              <w:rFonts w:hint="eastAsia" w:ascii="宋体" w:eastAsia="宋体"/>
              <w:spacing w:val="-15"/>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spacing w:val="48"/>
              <w:w w:val="105"/>
            </w:rPr>
            <w:t xml:space="preserve"> </w:t>
          </w:r>
          <w:r>
            <w:rPr>
              <w:w w:val="105"/>
            </w:rPr>
            <w:t>.</w:t>
          </w:r>
          <w:r>
            <w:rPr>
              <w:w w:val="105"/>
            </w:rPr>
            <w:tab/>
          </w:r>
          <w:r>
            <w:rPr>
              <w:spacing w:val="-1"/>
              <w:w w:val="90"/>
            </w:rPr>
            <w:t>3</w:t>
          </w:r>
        </w:p>
        <w:p>
          <w:pPr>
            <w:pStyle w:val="6"/>
            <w:tabs>
              <w:tab w:val="left" w:pos="671"/>
              <w:tab w:val="left" w:pos="7396"/>
            </w:tabs>
            <w:spacing w:before="59"/>
          </w:pPr>
          <w:r>
            <w:t>2.1.2</w:t>
          </w:r>
          <w:r>
            <w:tab/>
          </w:r>
          <w:r>
            <w:rPr>
              <w:rFonts w:hint="eastAsia" w:ascii="宋体" w:eastAsia="宋体"/>
            </w:rPr>
            <w:t>非物质文化遗产</w:t>
          </w:r>
          <w:r>
            <w:rPr>
              <w:rFonts w:hint="eastAsia" w:ascii="宋体" w:eastAsia="宋体"/>
              <w:spacing w:val="-52"/>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85"/>
            </w:rPr>
            <w:t>4</w:t>
          </w:r>
        </w:p>
        <w:p>
          <w:pPr>
            <w:pStyle w:val="6"/>
            <w:tabs>
              <w:tab w:val="left" w:pos="482"/>
              <w:tab w:val="left" w:pos="1534"/>
              <w:tab w:val="left" w:pos="7879"/>
            </w:tabs>
          </w:pPr>
          <w:r>
            <w:fldChar w:fldCharType="begin"/>
          </w:r>
          <w:r>
            <w:instrText xml:space="preserve"> HYPERLINK \l "_TOC_250009" </w:instrText>
          </w:r>
          <w:r>
            <w:fldChar w:fldCharType="separate"/>
          </w:r>
          <w:r>
            <w:t>2.2</w:t>
          </w:r>
          <w:r>
            <w:tab/>
          </w:r>
          <w:r>
            <w:rPr>
              <w:rFonts w:hint="eastAsia" w:ascii="宋体" w:eastAsia="宋体"/>
            </w:rPr>
            <w:t>理论基础</w:t>
          </w:r>
          <w:r>
            <w:rPr>
              <w:rFonts w:hint="eastAsia" w:ascii="宋体" w:eastAsia="宋体"/>
            </w:rPr>
            <w:tab/>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w:t>
          </w:r>
          <w:r>
            <w:tab/>
          </w:r>
          <w:r>
            <w:rPr>
              <w:spacing w:val="-1"/>
              <w:w w:val="85"/>
            </w:rPr>
            <w:t>4</w:t>
          </w:r>
          <w:r>
            <w:rPr>
              <w:spacing w:val="-1"/>
              <w:w w:val="85"/>
            </w:rPr>
            <w:fldChar w:fldCharType="end"/>
          </w:r>
        </w:p>
        <w:p>
          <w:pPr>
            <w:pStyle w:val="6"/>
            <w:tabs>
              <w:tab w:val="left" w:pos="671"/>
              <w:tab w:val="left" w:pos="7396"/>
            </w:tabs>
            <w:spacing w:before="59"/>
          </w:pPr>
          <w:r>
            <w:t>2.2.1</w:t>
          </w:r>
          <w:r>
            <w:tab/>
          </w:r>
          <w:r>
            <w:rPr>
              <w:rFonts w:hint="eastAsia" w:ascii="宋体" w:eastAsia="宋体"/>
            </w:rPr>
            <w:t>旅游体验理论</w:t>
          </w:r>
          <w:r>
            <w:rPr>
              <w:rFonts w:hint="eastAsia" w:ascii="宋体" w:eastAsia="宋体"/>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85"/>
            </w:rPr>
            <w:t>4</w:t>
          </w:r>
        </w:p>
        <w:p>
          <w:pPr>
            <w:pStyle w:val="6"/>
            <w:tabs>
              <w:tab w:val="left" w:pos="671"/>
              <w:tab w:val="left" w:pos="7396"/>
            </w:tabs>
          </w:pPr>
          <w:r>
            <w:t>2.2.2</w:t>
          </w:r>
          <w:r>
            <w:tab/>
          </w:r>
          <w:r>
            <w:rPr>
              <w:rFonts w:hint="eastAsia" w:ascii="宋体" w:eastAsia="宋体"/>
            </w:rPr>
            <w:t>游客凝视理论</w:t>
          </w:r>
          <w:r>
            <w:rPr>
              <w:rFonts w:hint="eastAsia" w:ascii="宋体" w:eastAsia="宋体"/>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rPr>
              <w:spacing w:val="-1"/>
              <w:w w:val="85"/>
            </w:rPr>
            <w:t>4</w:t>
          </w:r>
        </w:p>
        <w:p>
          <w:pPr>
            <w:pStyle w:val="8"/>
            <w:numPr>
              <w:ilvl w:val="0"/>
              <w:numId w:val="1"/>
            </w:numPr>
            <w:tabs>
              <w:tab w:val="left" w:pos="518"/>
              <w:tab w:val="left" w:pos="8381"/>
            </w:tabs>
            <w:spacing w:before="269" w:after="0" w:line="240" w:lineRule="auto"/>
            <w:ind w:left="517" w:right="0" w:hanging="316"/>
            <w:jc w:val="left"/>
            <w:rPr>
              <w:rFonts w:ascii="Georgia" w:eastAsia="Georgia"/>
              <w:b/>
            </w:rPr>
          </w:pPr>
          <w:r>
            <w:fldChar w:fldCharType="begin"/>
          </w:r>
          <w:r>
            <w:instrText xml:space="preserve"> HYPERLINK \l "_TOC_250008" </w:instrText>
          </w:r>
          <w:r>
            <w:fldChar w:fldCharType="separate"/>
          </w:r>
          <w:r>
            <w:t>平遥古城文化遗产开发现状</w:t>
          </w:r>
          <w:r>
            <w:tab/>
          </w:r>
          <w:r>
            <w:rPr>
              <w:rFonts w:ascii="Georgia" w:eastAsia="Georgia"/>
              <w:b/>
            </w:rPr>
            <w:t>4</w:t>
          </w:r>
          <w:r>
            <w:rPr>
              <w:rFonts w:ascii="Georgia" w:eastAsia="Georgia"/>
              <w:b/>
            </w:rPr>
            <w:fldChar w:fldCharType="end"/>
          </w:r>
        </w:p>
        <w:p>
          <w:pPr>
            <w:pStyle w:val="7"/>
            <w:tabs>
              <w:tab w:val="left" w:pos="1000"/>
              <w:tab w:val="left" w:pos="8397"/>
            </w:tabs>
          </w:pPr>
          <w:r>
            <w:fldChar w:fldCharType="begin"/>
          </w:r>
          <w:r>
            <w:instrText xml:space="preserve"> HYPERLINK \l "_TOC_250007" </w:instrText>
          </w:r>
          <w:r>
            <w:fldChar w:fldCharType="separate"/>
          </w:r>
          <w:r>
            <w:t>3.1</w:t>
          </w:r>
          <w:r>
            <w:tab/>
          </w:r>
          <w:r>
            <w:rPr>
              <w:rFonts w:hint="eastAsia" w:ascii="宋体" w:eastAsia="宋体"/>
            </w:rPr>
            <w:t>平遥古城文化遗产历史沿革</w:t>
          </w:r>
          <w:r>
            <w:rPr>
              <w:rFonts w:hint="eastAsia" w:ascii="宋体" w:eastAsia="宋体"/>
              <w:spacing w:val="62"/>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t>4</w:t>
          </w:r>
          <w:r>
            <w:fldChar w:fldCharType="end"/>
          </w:r>
        </w:p>
        <w:p>
          <w:pPr>
            <w:pStyle w:val="7"/>
            <w:tabs>
              <w:tab w:val="left" w:pos="1000"/>
              <w:tab w:val="left" w:pos="8397"/>
            </w:tabs>
            <w:spacing w:before="59"/>
          </w:pPr>
          <w:r>
            <w:fldChar w:fldCharType="begin"/>
          </w:r>
          <w:r>
            <w:instrText xml:space="preserve"> HYPERLINK \l "_TOC_250006" </w:instrText>
          </w:r>
          <w:r>
            <w:fldChar w:fldCharType="separate"/>
          </w:r>
          <w:r>
            <w:t>3.2</w:t>
          </w:r>
          <w:r>
            <w:tab/>
          </w:r>
          <w:r>
            <w:rPr>
              <w:rFonts w:hint="eastAsia" w:ascii="宋体" w:eastAsia="宋体"/>
            </w:rPr>
            <w:t>平遥古城文化遗产赋存</w:t>
          </w:r>
          <w:r>
            <w:rPr>
              <w:rFonts w:hint="eastAsia" w:ascii="宋体" w:eastAsia="宋体"/>
              <w:spacing w:val="-9"/>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w:t>
          </w:r>
          <w:r>
            <w:tab/>
          </w:r>
          <w:r>
            <w:t>5</w:t>
          </w:r>
          <w:r>
            <w:fldChar w:fldCharType="end"/>
          </w:r>
        </w:p>
        <w:p>
          <w:pPr>
            <w:pStyle w:val="7"/>
            <w:tabs>
              <w:tab w:val="left" w:pos="1000"/>
              <w:tab w:val="left" w:pos="8397"/>
            </w:tabs>
          </w:pPr>
          <w:r>
            <w:fldChar w:fldCharType="begin"/>
          </w:r>
          <w:r>
            <w:instrText xml:space="preserve"> HYPERLINK \l "_TOC_250005" </w:instrText>
          </w:r>
          <w:r>
            <w:fldChar w:fldCharType="separate"/>
          </w:r>
          <w:r>
            <w:t>3.3</w:t>
          </w:r>
          <w:r>
            <w:tab/>
          </w:r>
          <w:r>
            <w:rPr>
              <w:rFonts w:hint="eastAsia" w:ascii="宋体" w:eastAsia="宋体"/>
            </w:rPr>
            <w:t>平遥古城文化遗产的类型分析</w:t>
          </w:r>
          <w:r>
            <w:rPr>
              <w:rFonts w:hint="eastAsia" w:ascii="宋体" w:eastAsia="宋体"/>
              <w:spacing w:val="1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t>5</w:t>
          </w:r>
          <w:r>
            <w:fldChar w:fldCharType="end"/>
          </w:r>
        </w:p>
        <w:p>
          <w:pPr>
            <w:pStyle w:val="7"/>
            <w:tabs>
              <w:tab w:val="left" w:pos="1000"/>
              <w:tab w:val="left" w:pos="8397"/>
            </w:tabs>
            <w:spacing w:before="59"/>
          </w:pPr>
          <w:r>
            <w:fldChar w:fldCharType="begin"/>
          </w:r>
          <w:r>
            <w:instrText xml:space="preserve"> HYPERLINK \l "_TOC_250004" </w:instrText>
          </w:r>
          <w:r>
            <w:fldChar w:fldCharType="separate"/>
          </w:r>
          <w:r>
            <w:t>3.4</w:t>
          </w:r>
          <w:r>
            <w:tab/>
          </w:r>
          <w:r>
            <w:rPr>
              <w:rFonts w:hint="eastAsia" w:ascii="宋体" w:eastAsia="宋体"/>
            </w:rPr>
            <w:t>平遥古城文化遗产保护与利用概况</w:t>
          </w:r>
          <w:r>
            <w:rPr>
              <w:rFonts w:hint="eastAsia" w:ascii="宋体" w:eastAsia="宋体"/>
              <w:spacing w:val="8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w:t>
          </w:r>
          <w:r>
            <w:tab/>
          </w:r>
          <w:r>
            <w:t>6</w:t>
          </w:r>
          <w:r>
            <w:fldChar w:fldCharType="end"/>
          </w:r>
        </w:p>
        <w:p>
          <w:pPr>
            <w:pStyle w:val="8"/>
            <w:numPr>
              <w:ilvl w:val="0"/>
              <w:numId w:val="1"/>
            </w:numPr>
            <w:tabs>
              <w:tab w:val="left" w:pos="518"/>
              <w:tab w:val="left" w:pos="8381"/>
            </w:tabs>
            <w:spacing w:before="268" w:after="0" w:line="240" w:lineRule="auto"/>
            <w:ind w:left="517" w:right="0" w:hanging="316"/>
            <w:jc w:val="left"/>
            <w:rPr>
              <w:rFonts w:ascii="Georgia" w:eastAsia="Georgia"/>
              <w:b/>
            </w:rPr>
          </w:pPr>
          <w:r>
            <w:fldChar w:fldCharType="begin"/>
          </w:r>
          <w:r>
            <w:instrText xml:space="preserve"> HYPERLINK \l "_TOC_250003" </w:instrText>
          </w:r>
          <w:r>
            <w:fldChar w:fldCharType="separate"/>
          </w:r>
          <w:r>
            <w:t>古城文化遗产保护和利用的分析</w:t>
          </w:r>
          <w:r>
            <w:tab/>
          </w:r>
          <w:r>
            <w:rPr>
              <w:rFonts w:ascii="Georgia" w:eastAsia="Georgia"/>
              <w:b/>
            </w:rPr>
            <w:t>7</w:t>
          </w:r>
          <w:r>
            <w:rPr>
              <w:rFonts w:ascii="Georgia" w:eastAsia="Georgia"/>
              <w:b/>
            </w:rPr>
            <w:fldChar w:fldCharType="end"/>
          </w:r>
        </w:p>
        <w:p>
          <w:pPr>
            <w:pStyle w:val="6"/>
            <w:tabs>
              <w:tab w:val="left" w:pos="482"/>
              <w:tab w:val="left" w:pos="7879"/>
            </w:tabs>
            <w:spacing w:before="59"/>
          </w:pPr>
          <w:r>
            <w:fldChar w:fldCharType="begin"/>
          </w:r>
          <w:r>
            <w:instrText xml:space="preserve"> HYPERLINK \l "_TOC_250002" </w:instrText>
          </w:r>
          <w:r>
            <w:fldChar w:fldCharType="separate"/>
          </w:r>
          <w:r>
            <w:t>4.1</w:t>
          </w:r>
          <w:r>
            <w:tab/>
          </w:r>
          <w:r>
            <w:rPr>
              <w:rFonts w:hint="eastAsia" w:ascii="宋体" w:eastAsia="宋体"/>
            </w:rPr>
            <w:t>平遥古城服务设施现状</w:t>
          </w:r>
          <w:r>
            <w:rPr>
              <w:rFonts w:hint="eastAsia" w:ascii="宋体" w:eastAsia="宋体"/>
              <w:spacing w:val="-9"/>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5"/>
            </w:rPr>
            <w:t xml:space="preserve"> </w:t>
          </w:r>
          <w:r>
            <w:t>.</w:t>
          </w:r>
          <w:r>
            <w:tab/>
          </w:r>
          <w:r>
            <w:rPr>
              <w:spacing w:val="-1"/>
            </w:rPr>
            <w:t>7</w:t>
          </w:r>
          <w:r>
            <w:rPr>
              <w:spacing w:val="-1"/>
            </w:rPr>
            <w:fldChar w:fldCharType="end"/>
          </w:r>
        </w:p>
        <w:p>
          <w:pPr>
            <w:pStyle w:val="6"/>
            <w:tabs>
              <w:tab w:val="left" w:pos="671"/>
              <w:tab w:val="left" w:pos="7396"/>
            </w:tabs>
          </w:pPr>
          <w:r>
            <w:rPr>
              <w:w w:val="105"/>
            </w:rPr>
            <w:t>4.1.1</w:t>
          </w:r>
          <w:r>
            <w:rPr>
              <w:w w:val="105"/>
            </w:rPr>
            <w:tab/>
          </w:r>
          <w:r>
            <w:rPr>
              <w:rFonts w:hint="eastAsia" w:ascii="宋体" w:eastAsia="宋体"/>
              <w:w w:val="105"/>
            </w:rPr>
            <w:t>卫生设施</w:t>
          </w:r>
          <w:r>
            <w:rPr>
              <w:rFonts w:hint="eastAsia" w:ascii="宋体" w:eastAsia="宋体"/>
              <w:spacing w:val="78"/>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9"/>
              <w:w w:val="105"/>
            </w:rPr>
            <w:t xml:space="preserve"> </w:t>
          </w:r>
          <w:r>
            <w:rPr>
              <w:w w:val="105"/>
            </w:rPr>
            <w:t>.</w:t>
          </w:r>
          <w:r>
            <w:rPr>
              <w:spacing w:val="48"/>
              <w:w w:val="105"/>
            </w:rPr>
            <w:t xml:space="preserve"> </w:t>
          </w:r>
          <w:r>
            <w:rPr>
              <w:w w:val="105"/>
            </w:rPr>
            <w:t>.</w:t>
          </w:r>
          <w:r>
            <w:rPr>
              <w:w w:val="105"/>
            </w:rPr>
            <w:tab/>
          </w:r>
          <w:r>
            <w:rPr>
              <w:spacing w:val="-1"/>
            </w:rPr>
            <w:t>7</w:t>
          </w:r>
        </w:p>
        <w:p>
          <w:pPr>
            <w:pStyle w:val="6"/>
            <w:tabs>
              <w:tab w:val="left" w:pos="671"/>
              <w:tab w:val="left" w:pos="7396"/>
            </w:tabs>
            <w:spacing w:before="59"/>
          </w:pPr>
          <w:r>
            <w:t>4.1.2</w:t>
          </w:r>
          <w:r>
            <w:tab/>
          </w:r>
          <w:r>
            <w:rPr>
              <w:rFonts w:hint="eastAsia" w:ascii="宋体" w:eastAsia="宋体"/>
            </w:rPr>
            <w:t>道路设施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w w:val="80"/>
            </w:rPr>
            <w:t>8</w:t>
          </w:r>
        </w:p>
        <w:p>
          <w:pPr>
            <w:pStyle w:val="6"/>
            <w:tabs>
              <w:tab w:val="left" w:pos="671"/>
              <w:tab w:val="left" w:pos="7396"/>
            </w:tabs>
            <w:spacing w:before="59"/>
          </w:pPr>
          <w:r>
            <w:t>4.1.3</w:t>
          </w:r>
          <w:r>
            <w:tab/>
          </w:r>
          <w:r>
            <w:rPr>
              <w:rFonts w:hint="eastAsia" w:ascii="宋体" w:eastAsia="宋体"/>
            </w:rPr>
            <w:t>交通设施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w w:val="80"/>
            </w:rPr>
            <w:t>8</w:t>
          </w:r>
        </w:p>
        <w:p>
          <w:pPr>
            <w:pStyle w:val="6"/>
            <w:tabs>
              <w:tab w:val="left" w:pos="671"/>
              <w:tab w:val="left" w:pos="7396"/>
            </w:tabs>
          </w:pPr>
          <w:r>
            <w:t>4.1.4</w:t>
          </w:r>
          <w:r>
            <w:tab/>
          </w:r>
          <w:r>
            <w:rPr>
              <w:rFonts w:hint="eastAsia" w:ascii="宋体" w:eastAsia="宋体"/>
            </w:rPr>
            <w:t>标识系统</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w w:val="80"/>
            </w:rPr>
            <w:t>8</w:t>
          </w:r>
        </w:p>
        <w:p>
          <w:pPr>
            <w:pStyle w:val="6"/>
            <w:tabs>
              <w:tab w:val="left" w:pos="671"/>
              <w:tab w:val="left" w:pos="7396"/>
            </w:tabs>
            <w:spacing w:before="59"/>
          </w:pPr>
          <w:r>
            <w:t>4.1.5</w:t>
          </w:r>
          <w:r>
            <w:tab/>
          </w:r>
          <w:r>
            <w:rPr>
              <w:rFonts w:hint="eastAsia" w:ascii="宋体" w:eastAsia="宋体"/>
            </w:rPr>
            <w:t>灯光设施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spacing w:val="-1"/>
              <w:w w:val="85"/>
            </w:rPr>
            <w:t>9</w:t>
          </w:r>
        </w:p>
        <w:p>
          <w:pPr>
            <w:pStyle w:val="6"/>
            <w:tabs>
              <w:tab w:val="left" w:pos="671"/>
              <w:tab w:val="left" w:pos="7396"/>
            </w:tabs>
          </w:pPr>
          <w:r>
            <w:t>4.1.6</w:t>
          </w:r>
          <w:r>
            <w:tab/>
          </w:r>
          <w:r>
            <w:rPr>
              <w:rFonts w:hint="eastAsia" w:ascii="宋体" w:eastAsia="宋体"/>
            </w:rPr>
            <w:t>消防设施</w:t>
          </w:r>
          <w:r>
            <w:rPr>
              <w:rFonts w:hint="eastAsia" w:ascii="宋体" w:eastAsia="宋体"/>
              <w:spacing w:val="91"/>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 xml:space="preserve">. </w:t>
          </w:r>
          <w:r>
            <w:rPr>
              <w:spacing w:val="5"/>
            </w:rPr>
            <w:t xml:space="preserve"> </w:t>
          </w:r>
          <w:r>
            <w:t xml:space="preserve">. </w:t>
          </w:r>
          <w:r>
            <w:rPr>
              <w:spacing w:val="4"/>
            </w:rPr>
            <w:t xml:space="preserve"> </w:t>
          </w:r>
          <w:r>
            <w:t xml:space="preserve">. </w:t>
          </w:r>
          <w:r>
            <w:rPr>
              <w:spacing w:val="5"/>
            </w:rPr>
            <w:t xml:space="preserve"> </w:t>
          </w:r>
          <w:r>
            <w:t>.</w:t>
          </w:r>
          <w:r>
            <w:tab/>
          </w:r>
          <w:r>
            <w:rPr>
              <w:spacing w:val="-1"/>
              <w:w w:val="85"/>
            </w:rPr>
            <w:t>9</w:t>
          </w:r>
        </w:p>
        <w:p>
          <w:pPr>
            <w:pStyle w:val="6"/>
            <w:tabs>
              <w:tab w:val="left" w:pos="671"/>
              <w:tab w:val="left" w:leader="dot" w:pos="7291"/>
            </w:tabs>
            <w:spacing w:before="59"/>
          </w:pPr>
          <w:r>
            <w:t>4.1.7</w:t>
          </w:r>
          <w:r>
            <w:tab/>
          </w:r>
          <w:r>
            <w:rPr>
              <w:rFonts w:hint="eastAsia" w:ascii="宋体" w:eastAsia="宋体"/>
            </w:rPr>
            <w:t>环卫设施</w:t>
          </w:r>
          <w:r>
            <w:rPr>
              <w:rFonts w:hint="eastAsia" w:ascii="宋体" w:eastAsia="宋体"/>
            </w:rPr>
            <w:tab/>
          </w:r>
          <w:r>
            <w:rPr>
              <w:w w:val="95"/>
            </w:rPr>
            <w:t>10</w:t>
          </w:r>
        </w:p>
        <w:p>
          <w:pPr>
            <w:pStyle w:val="7"/>
            <w:numPr>
              <w:ilvl w:val="1"/>
              <w:numId w:val="2"/>
            </w:numPr>
            <w:tabs>
              <w:tab w:val="left" w:pos="1000"/>
              <w:tab w:val="left" w:pos="1001"/>
              <w:tab w:val="left" w:leader="dot" w:pos="8292"/>
            </w:tabs>
            <w:spacing w:before="58" w:after="0" w:line="240" w:lineRule="auto"/>
            <w:ind w:left="1000" w:right="0" w:hanging="484"/>
            <w:jc w:val="left"/>
          </w:pPr>
          <w:r>
            <w:fldChar w:fldCharType="begin"/>
          </w:r>
          <w:r>
            <w:instrText xml:space="preserve"> HYPERLINK \l "_TOC_250001" </w:instrText>
          </w:r>
          <w:r>
            <w:fldChar w:fldCharType="separate"/>
          </w:r>
          <w:r>
            <w:rPr>
              <w:rFonts w:hint="eastAsia" w:ascii="宋体" w:eastAsia="宋体"/>
            </w:rPr>
            <w:t>平遥古城文化载体保护利用现状</w:t>
          </w:r>
          <w:r>
            <w:rPr>
              <w:rFonts w:hint="eastAsia" w:ascii="宋体" w:eastAsia="宋体"/>
            </w:rPr>
            <w:tab/>
          </w:r>
          <w:r>
            <w:t>10</w:t>
          </w:r>
          <w:r>
            <w:fldChar w:fldCharType="end"/>
          </w:r>
        </w:p>
        <w:p>
          <w:pPr>
            <w:pStyle w:val="7"/>
            <w:numPr>
              <w:ilvl w:val="1"/>
              <w:numId w:val="2"/>
            </w:numPr>
            <w:tabs>
              <w:tab w:val="left" w:pos="1000"/>
              <w:tab w:val="left" w:pos="1001"/>
              <w:tab w:val="left" w:leader="dot" w:pos="8292"/>
            </w:tabs>
            <w:spacing w:before="59" w:after="0" w:line="240" w:lineRule="auto"/>
            <w:ind w:left="1000" w:right="0" w:hanging="484"/>
            <w:jc w:val="left"/>
          </w:pPr>
          <w:r>
            <w:fldChar w:fldCharType="begin"/>
          </w:r>
          <w:r>
            <w:instrText xml:space="preserve"> HYPERLINK \l "_TOC_250000" </w:instrText>
          </w:r>
          <w:r>
            <w:fldChar w:fldCharType="separate"/>
          </w:r>
          <w:r>
            <w:rPr>
              <w:rFonts w:hint="eastAsia" w:ascii="宋体" w:eastAsia="宋体"/>
            </w:rPr>
            <w:t>平遥古城非物质文化遗产保护利用现状</w:t>
          </w:r>
          <w:r>
            <w:rPr>
              <w:rFonts w:hint="eastAsia" w:ascii="宋体" w:eastAsia="宋体"/>
            </w:rPr>
            <w:tab/>
          </w:r>
          <w:r>
            <w:t>11</w:t>
          </w:r>
          <w:r>
            <w:fldChar w:fldCharType="end"/>
          </w:r>
        </w:p>
      </w:sdtContent>
    </w:sdt>
    <w:p>
      <w:pPr>
        <w:spacing w:before="150"/>
        <w:ind w:left="395" w:right="0" w:firstLine="0"/>
        <w:jc w:val="left"/>
        <w:rPr>
          <w:sz w:val="15"/>
        </w:rPr>
      </w:pPr>
      <w:r>
        <w:pict>
          <v:line id="_x0000_s1026" o:spid="_x0000_s1026" o:spt="20" style="position:absolute;left:0pt;margin-left:90.1pt;margin-top:4.25pt;height:0pt;width:165.95pt;mso-position-horizontal-relative:page;z-index:251673600;mso-width-relative:page;mso-height-relative:page;" stroked="t" coordsize="21600,21600">
            <v:path arrowok="t"/>
            <v:fill focussize="0,0"/>
            <v:stroke weight="0.398031496062992pt" color="#000000"/>
            <v:imagedata o:title=""/>
            <o:lock v:ext="edit"/>
          </v:line>
        </w:pict>
      </w:r>
      <w:r>
        <w:rPr>
          <w:rFonts w:ascii="Cambria" w:hAnsi="Cambria" w:eastAsia="Cambria"/>
          <w:w w:val="120"/>
          <w:position w:val="6"/>
          <w:sz w:val="10"/>
        </w:rPr>
        <w:t>∗</w:t>
      </w:r>
      <w:r>
        <w:rPr>
          <w:sz w:val="15"/>
        </w:rPr>
        <w:t>导师：杨锋梅，队长：高弘，队员：周和红，韩彤，赵翔，程泉</w:t>
      </w:r>
    </w:p>
    <w:p>
      <w:pPr>
        <w:pStyle w:val="4"/>
        <w:spacing w:before="530"/>
        <w:ind w:right="58"/>
        <w:jc w:val="center"/>
        <w:rPr>
          <w:rFonts w:ascii="Georgia"/>
        </w:rPr>
      </w:pPr>
      <w:r>
        <w:rPr>
          <w:rFonts w:ascii="Georgia"/>
          <w:w w:val="116"/>
        </w:rPr>
        <w:t>1</w:t>
      </w:r>
    </w:p>
    <w:p>
      <w:pPr>
        <w:spacing w:after="0"/>
        <w:jc w:val="center"/>
        <w:rPr>
          <w:rFonts w:ascii="Georgia"/>
        </w:rPr>
        <w:sectPr>
          <w:type w:val="continuous"/>
          <w:pgSz w:w="11910" w:h="16840"/>
          <w:pgMar w:top="1580" w:right="1540" w:bottom="280" w:left="1600" w:header="720" w:footer="720" w:gutter="0"/>
          <w:cols w:space="720" w:num="1"/>
        </w:sectPr>
      </w:pPr>
    </w:p>
    <w:tbl>
      <w:tblPr>
        <w:tblStyle w:val="9"/>
        <w:tblW w:w="0" w:type="auto"/>
        <w:tblInd w:w="16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974"/>
        <w:gridCol w:w="4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7" w:hRule="atLeast"/>
        </w:trPr>
        <w:tc>
          <w:tcPr>
            <w:tcW w:w="7974" w:type="dxa"/>
          </w:tcPr>
          <w:p>
            <w:pPr>
              <w:pStyle w:val="13"/>
              <w:spacing w:before="26"/>
              <w:ind w:left="50"/>
              <w:rPr>
                <w:rFonts w:hint="eastAsia" w:ascii="楷体" w:eastAsia="楷体"/>
                <w:sz w:val="21"/>
              </w:rPr>
            </w:pPr>
            <w:r>
              <w:rPr>
                <w:rFonts w:hint="eastAsia" w:ascii="楷体" w:eastAsia="楷体"/>
                <w:sz w:val="21"/>
              </w:rPr>
              <w:t>目录</w:t>
            </w:r>
          </w:p>
        </w:tc>
        <w:tc>
          <w:tcPr>
            <w:tcW w:w="426" w:type="dxa"/>
          </w:tcPr>
          <w:p>
            <w:pPr>
              <w:pStyle w:val="13"/>
              <w:spacing w:before="44"/>
              <w:ind w:right="48"/>
              <w:jc w:val="right"/>
              <w:rPr>
                <w:sz w:val="21"/>
              </w:rPr>
            </w:pPr>
            <w:r>
              <w:rPr>
                <w:w w:val="89"/>
                <w:sz w:val="21"/>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2" w:hRule="atLeast"/>
        </w:trPr>
        <w:tc>
          <w:tcPr>
            <w:tcW w:w="7974" w:type="dxa"/>
          </w:tcPr>
          <w:p>
            <w:pPr>
              <w:pStyle w:val="13"/>
              <w:tabs>
                <w:tab w:val="left" w:pos="671"/>
              </w:tabs>
              <w:spacing w:before="226" w:line="266" w:lineRule="exact"/>
              <w:ind w:right="132" w:firstLine="420" w:firstLineChars="200"/>
              <w:jc w:val="both"/>
              <w:rPr>
                <w:sz w:val="21"/>
              </w:rPr>
            </w:pPr>
            <w:r>
              <w:rPr>
                <w:sz w:val="21"/>
              </w:rPr>
              <w:t>4.3.1</w:t>
            </w:r>
            <w:r>
              <w:rPr>
                <w:sz w:val="21"/>
              </w:rPr>
              <w:tab/>
            </w:r>
            <w:r>
              <w:rPr>
                <w:rFonts w:hint="eastAsia" w:ascii="宋体" w:eastAsia="宋体"/>
                <w:spacing w:val="18"/>
                <w:sz w:val="21"/>
              </w:rPr>
              <w:t xml:space="preserve">民俗传承 </w:t>
            </w:r>
            <w:r>
              <w:rPr>
                <w:sz w:val="21"/>
              </w:rPr>
              <w:t>. . . . . . . . . . . . . . . . . . . . . . . . . . . . . . . . .</w:t>
            </w:r>
          </w:p>
        </w:tc>
        <w:tc>
          <w:tcPr>
            <w:tcW w:w="426" w:type="dxa"/>
          </w:tcPr>
          <w:p>
            <w:pPr>
              <w:pStyle w:val="13"/>
              <w:spacing w:before="244"/>
              <w:ind w:right="48"/>
              <w:jc w:val="right"/>
              <w:rPr>
                <w:sz w:val="21"/>
              </w:rPr>
            </w:pPr>
            <w:r>
              <w:rPr>
                <w:w w:val="115"/>
                <w:sz w:val="21"/>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4.3.2</w:t>
            </w:r>
            <w:r>
              <w:rPr>
                <w:w w:val="105"/>
                <w:sz w:val="21"/>
              </w:rPr>
              <w:tab/>
            </w:r>
            <w:r>
              <w:rPr>
                <w:rFonts w:hint="eastAsia" w:ascii="宋体" w:eastAsia="宋体"/>
                <w:spacing w:val="15"/>
                <w:w w:val="105"/>
                <w:sz w:val="21"/>
              </w:rPr>
              <w:t xml:space="preserve">品牌内涵 </w:t>
            </w:r>
            <w:r>
              <w:rPr>
                <w:spacing w:val="1"/>
                <w:w w:val="105"/>
                <w:sz w:val="21"/>
              </w:rPr>
              <w:t>. . . . . . . . . . . . . . . . . . . . . . . . . . . . . . . . .</w:t>
            </w:r>
          </w:p>
        </w:tc>
        <w:tc>
          <w:tcPr>
            <w:tcW w:w="426" w:type="dxa"/>
          </w:tcPr>
          <w:p>
            <w:pPr>
              <w:pStyle w:val="13"/>
              <w:ind w:right="48"/>
              <w:jc w:val="right"/>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4.3.3</w:t>
            </w:r>
            <w:r>
              <w:rPr>
                <w:w w:val="105"/>
                <w:sz w:val="21"/>
              </w:rPr>
              <w:tab/>
            </w:r>
            <w:r>
              <w:rPr>
                <w:rFonts w:hint="eastAsia" w:ascii="宋体" w:eastAsia="宋体"/>
                <w:spacing w:val="15"/>
                <w:w w:val="105"/>
                <w:sz w:val="21"/>
              </w:rPr>
              <w:t xml:space="preserve">晋商文化 </w:t>
            </w:r>
            <w:r>
              <w:rPr>
                <w:spacing w:val="1"/>
                <w:w w:val="105"/>
                <w:sz w:val="21"/>
              </w:rPr>
              <w:t>. . . . . . . . . . . . . . . . . . . . . . . . . . . . . . . . .</w:t>
            </w:r>
          </w:p>
        </w:tc>
        <w:tc>
          <w:tcPr>
            <w:tcW w:w="426" w:type="dxa"/>
          </w:tcPr>
          <w:p>
            <w:pPr>
              <w:pStyle w:val="13"/>
              <w:ind w:right="48"/>
              <w:jc w:val="right"/>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4.3.4</w:t>
            </w:r>
            <w:r>
              <w:rPr>
                <w:w w:val="105"/>
                <w:sz w:val="21"/>
              </w:rPr>
              <w:tab/>
            </w:r>
            <w:r>
              <w:rPr>
                <w:rFonts w:hint="eastAsia" w:ascii="宋体" w:eastAsia="宋体"/>
                <w:spacing w:val="15"/>
                <w:w w:val="105"/>
                <w:sz w:val="21"/>
              </w:rPr>
              <w:t xml:space="preserve">风土人情 </w:t>
            </w:r>
            <w:r>
              <w:rPr>
                <w:spacing w:val="1"/>
                <w:w w:val="105"/>
                <w:sz w:val="21"/>
              </w:rPr>
              <w:t>. . . . . . . . . . . . . . . . . . . . . . . . . . . . . . . . .</w:t>
            </w:r>
          </w:p>
        </w:tc>
        <w:tc>
          <w:tcPr>
            <w:tcW w:w="426" w:type="dxa"/>
          </w:tcPr>
          <w:p>
            <w:pPr>
              <w:pStyle w:val="13"/>
              <w:ind w:right="48"/>
              <w:jc w:val="right"/>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4.3.5</w:t>
            </w:r>
            <w:r>
              <w:rPr>
                <w:sz w:val="21"/>
              </w:rPr>
              <w:tab/>
            </w:r>
            <w:r>
              <w:rPr>
                <w:rFonts w:hint="eastAsia" w:ascii="宋体" w:eastAsia="宋体"/>
                <w:spacing w:val="18"/>
                <w:sz w:val="21"/>
              </w:rPr>
              <w:t xml:space="preserve">文化产品 </w:t>
            </w:r>
            <w:r>
              <w:rPr>
                <w:sz w:val="21"/>
              </w:rPr>
              <w:t>. . . . . . . . . . . . . . . . . . . . . . . . . . . . . . . . .</w:t>
            </w:r>
          </w:p>
        </w:tc>
        <w:tc>
          <w:tcPr>
            <w:tcW w:w="426" w:type="dxa"/>
          </w:tcPr>
          <w:p>
            <w:pPr>
              <w:pStyle w:val="13"/>
              <w:ind w:right="48"/>
              <w:jc w:val="right"/>
              <w:rPr>
                <w:sz w:val="21"/>
              </w:rPr>
            </w:pPr>
            <w:r>
              <w:rPr>
                <w:sz w:val="21"/>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4.4</w:t>
            </w:r>
            <w:r>
              <w:rPr>
                <w:sz w:val="21"/>
              </w:rPr>
              <w:tab/>
            </w:r>
            <w:r>
              <w:rPr>
                <w:rFonts w:hint="eastAsia" w:ascii="宋体" w:eastAsia="宋体"/>
                <w:spacing w:val="4"/>
                <w:sz w:val="21"/>
              </w:rPr>
              <w:t xml:space="preserve">平遥古城景区综合治理现状 </w:t>
            </w:r>
            <w:r>
              <w:rPr>
                <w:sz w:val="21"/>
              </w:rPr>
              <w:t>. . . . . . . . . . . . . . . . . . . . . . . . . . .</w:t>
            </w:r>
          </w:p>
        </w:tc>
        <w:tc>
          <w:tcPr>
            <w:tcW w:w="426" w:type="dxa"/>
          </w:tcPr>
          <w:p>
            <w:pPr>
              <w:pStyle w:val="13"/>
              <w:ind w:right="48"/>
              <w:jc w:val="right"/>
              <w:rPr>
                <w:sz w:val="21"/>
              </w:rPr>
            </w:pPr>
            <w:r>
              <w:rPr>
                <w:sz w:val="21"/>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4.4.1</w:t>
            </w:r>
            <w:r>
              <w:rPr>
                <w:sz w:val="21"/>
              </w:rPr>
              <w:tab/>
            </w:r>
            <w:r>
              <w:rPr>
                <w:rFonts w:hint="eastAsia" w:ascii="宋体" w:eastAsia="宋体"/>
                <w:spacing w:val="-4"/>
                <w:sz w:val="21"/>
              </w:rPr>
              <w:t xml:space="preserve">居民区风貌落后，发展水平较低 </w:t>
            </w:r>
            <w:r>
              <w:rPr>
                <w:sz w:val="21"/>
              </w:rPr>
              <w:t>. . . . . . . . . . . . . . . . . . . . .</w:t>
            </w:r>
          </w:p>
        </w:tc>
        <w:tc>
          <w:tcPr>
            <w:tcW w:w="426" w:type="dxa"/>
          </w:tcPr>
          <w:p>
            <w:pPr>
              <w:pStyle w:val="13"/>
              <w:ind w:right="48"/>
              <w:jc w:val="right"/>
              <w:rPr>
                <w:sz w:val="21"/>
              </w:rPr>
            </w:pPr>
            <w:r>
              <w:rPr>
                <w:sz w:val="21"/>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4.4.2</w:t>
            </w:r>
            <w:r>
              <w:rPr>
                <w:sz w:val="21"/>
              </w:rPr>
              <w:tab/>
            </w:r>
            <w:r>
              <w:rPr>
                <w:rFonts w:hint="eastAsia" w:ascii="宋体" w:eastAsia="宋体"/>
                <w:spacing w:val="4"/>
                <w:sz w:val="21"/>
              </w:rPr>
              <w:t xml:space="preserve">旅游业体系单一，呈畸形发展趋势 </w:t>
            </w:r>
            <w:r>
              <w:rPr>
                <w:sz w:val="21"/>
              </w:rPr>
              <w:t>. . . . . . . . . . . . . . . . . . .</w:t>
            </w:r>
          </w:p>
        </w:tc>
        <w:tc>
          <w:tcPr>
            <w:tcW w:w="426" w:type="dxa"/>
          </w:tcPr>
          <w:p>
            <w:pPr>
              <w:pStyle w:val="13"/>
              <w:ind w:right="48"/>
              <w:jc w:val="right"/>
              <w:rPr>
                <w:sz w:val="21"/>
              </w:rPr>
            </w:pPr>
            <w:r>
              <w:rPr>
                <w:sz w:val="21"/>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4.4.3</w:t>
            </w:r>
            <w:r>
              <w:rPr>
                <w:sz w:val="21"/>
              </w:rPr>
              <w:tab/>
            </w:r>
            <w:r>
              <w:rPr>
                <w:rFonts w:hint="eastAsia" w:ascii="宋体" w:eastAsia="宋体"/>
                <w:spacing w:val="1"/>
                <w:sz w:val="21"/>
              </w:rPr>
              <w:t xml:space="preserve">防控意识不高，古城内外标准差别大 </w:t>
            </w:r>
            <w:r>
              <w:rPr>
                <w:sz w:val="21"/>
              </w:rPr>
              <w:t>. . . . . . . . . . . . . . . . . .</w:t>
            </w:r>
          </w:p>
        </w:tc>
        <w:tc>
          <w:tcPr>
            <w:tcW w:w="426" w:type="dxa"/>
          </w:tcPr>
          <w:p>
            <w:pPr>
              <w:pStyle w:val="13"/>
              <w:ind w:right="48"/>
              <w:jc w:val="right"/>
              <w:rPr>
                <w:sz w:val="21"/>
              </w:rPr>
            </w:pPr>
            <w:r>
              <w:rPr>
                <w:sz w:val="21"/>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7974" w:type="dxa"/>
          </w:tcPr>
          <w:p>
            <w:pPr>
              <w:pStyle w:val="13"/>
              <w:tabs>
                <w:tab w:val="left" w:pos="671"/>
              </w:tabs>
              <w:spacing w:before="41"/>
              <w:ind w:right="132" w:firstLine="420" w:firstLineChars="200"/>
              <w:jc w:val="both"/>
              <w:rPr>
                <w:sz w:val="21"/>
              </w:rPr>
            </w:pPr>
            <w:r>
              <w:rPr>
                <w:sz w:val="21"/>
              </w:rPr>
              <w:t>4.4.4</w:t>
            </w:r>
            <w:r>
              <w:rPr>
                <w:sz w:val="21"/>
              </w:rPr>
              <w:tab/>
            </w:r>
            <w:r>
              <w:rPr>
                <w:rFonts w:hint="eastAsia" w:ascii="宋体" w:eastAsia="宋体"/>
                <w:spacing w:val="-2"/>
                <w:sz w:val="21"/>
              </w:rPr>
              <w:t xml:space="preserve">景点规划协同性差，旅游路线联通性低 </w:t>
            </w:r>
            <w:r>
              <w:rPr>
                <w:sz w:val="21"/>
              </w:rPr>
              <w:t>. . . . . . . . . . . . . . . . .</w:t>
            </w:r>
          </w:p>
        </w:tc>
        <w:tc>
          <w:tcPr>
            <w:tcW w:w="426" w:type="dxa"/>
          </w:tcPr>
          <w:p>
            <w:pPr>
              <w:pStyle w:val="13"/>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7974" w:type="dxa"/>
          </w:tcPr>
          <w:p>
            <w:pPr>
              <w:pStyle w:val="13"/>
              <w:spacing w:before="147" w:line="266" w:lineRule="exact"/>
              <w:ind w:left="50"/>
              <w:rPr>
                <w:rFonts w:hint="eastAsia" w:ascii="黑体" w:eastAsia="黑体"/>
                <w:sz w:val="21"/>
              </w:rPr>
            </w:pPr>
            <w:r>
              <w:rPr>
                <w:b/>
                <w:sz w:val="21"/>
              </w:rPr>
              <w:t xml:space="preserve">5 </w:t>
            </w:r>
            <w:r>
              <w:rPr>
                <w:rFonts w:hint="eastAsia" w:ascii="黑体" w:eastAsia="黑体"/>
                <w:sz w:val="21"/>
              </w:rPr>
              <w:t>平遥古城非物质文化遗产游客体验评价</w:t>
            </w:r>
          </w:p>
        </w:tc>
        <w:tc>
          <w:tcPr>
            <w:tcW w:w="426" w:type="dxa"/>
          </w:tcPr>
          <w:p>
            <w:pPr>
              <w:pStyle w:val="13"/>
              <w:spacing w:before="164"/>
              <w:ind w:right="48"/>
              <w:jc w:val="right"/>
              <w:rPr>
                <w:b/>
                <w:sz w:val="21"/>
              </w:rPr>
            </w:pPr>
            <w:r>
              <w:rPr>
                <w:b/>
                <w:w w:val="110"/>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 w:val="left" w:pos="1534"/>
              </w:tabs>
              <w:spacing w:before="41" w:line="266" w:lineRule="exact"/>
              <w:ind w:right="132"/>
              <w:jc w:val="center"/>
              <w:rPr>
                <w:sz w:val="21"/>
              </w:rPr>
            </w:pPr>
            <w:r>
              <w:rPr>
                <w:w w:val="105"/>
                <w:sz w:val="21"/>
              </w:rPr>
              <w:t>5.1</w:t>
            </w:r>
            <w:r>
              <w:rPr>
                <w:w w:val="105"/>
                <w:sz w:val="21"/>
              </w:rPr>
              <w:tab/>
            </w:r>
            <w:r>
              <w:rPr>
                <w:rFonts w:hint="eastAsia" w:ascii="宋体" w:eastAsia="宋体"/>
                <w:w w:val="105"/>
                <w:sz w:val="21"/>
              </w:rPr>
              <w:t>问卷设计</w:t>
            </w:r>
            <w:r>
              <w:rPr>
                <w:rFonts w:hint="eastAsia" w:ascii="宋体" w:eastAsia="宋体"/>
                <w:w w:val="105"/>
                <w:sz w:val="21"/>
              </w:rPr>
              <w:tab/>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1"/>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r>
              <w:rPr>
                <w:spacing w:val="50"/>
                <w:w w:val="105"/>
                <w:sz w:val="21"/>
              </w:rPr>
              <w:t xml:space="preserve"> </w:t>
            </w:r>
            <w:r>
              <w:rPr>
                <w:w w:val="105"/>
                <w:sz w:val="21"/>
              </w:rPr>
              <w:t>.</w:t>
            </w:r>
          </w:p>
        </w:tc>
        <w:tc>
          <w:tcPr>
            <w:tcW w:w="426" w:type="dxa"/>
          </w:tcPr>
          <w:p>
            <w:pPr>
              <w:pStyle w:val="13"/>
              <w:spacing w:before="58"/>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5.1.1</w:t>
            </w:r>
            <w:r>
              <w:rPr>
                <w:rFonts w:hint="eastAsia" w:ascii="宋体" w:eastAsia="宋体"/>
                <w:w w:val="105"/>
                <w:sz w:val="21"/>
              </w:rPr>
              <w:t xml:space="preserve">问 卷 设 计 的 思 路 及 流 程 </w:t>
            </w:r>
            <w:r>
              <w:rPr>
                <w:w w:val="105"/>
                <w:sz w:val="21"/>
              </w:rPr>
              <w:t>. . . . . . . . . . . . . . . . . . . . . . . . . .</w:t>
            </w:r>
          </w:p>
        </w:tc>
        <w:tc>
          <w:tcPr>
            <w:tcW w:w="426" w:type="dxa"/>
          </w:tcPr>
          <w:p>
            <w:pPr>
              <w:pStyle w:val="13"/>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5.1.2</w:t>
            </w:r>
            <w:r>
              <w:rPr>
                <w:rFonts w:hint="eastAsia" w:ascii="宋体" w:eastAsia="宋体"/>
                <w:spacing w:val="-7"/>
                <w:sz w:val="21"/>
              </w:rPr>
              <w:t xml:space="preserve">指标权重的确定 </w:t>
            </w:r>
            <w:r>
              <w:rPr>
                <w:sz w:val="21"/>
              </w:rPr>
              <w:t>. . . . . . . . . . . . . . . . . . . . . . . . . . . . . .</w:t>
            </w:r>
          </w:p>
        </w:tc>
        <w:tc>
          <w:tcPr>
            <w:tcW w:w="426" w:type="dxa"/>
          </w:tcPr>
          <w:p>
            <w:pPr>
              <w:pStyle w:val="13"/>
              <w:ind w:right="48"/>
              <w:jc w:val="right"/>
              <w:rPr>
                <w:sz w:val="21"/>
              </w:rPr>
            </w:pPr>
            <w:r>
              <w:rPr>
                <w:w w:val="105"/>
                <w:sz w:val="21"/>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5.2</w:t>
            </w:r>
            <w:r>
              <w:rPr>
                <w:sz w:val="21"/>
              </w:rPr>
              <w:tab/>
            </w:r>
            <w:r>
              <w:rPr>
                <w:rFonts w:hint="eastAsia" w:ascii="宋体" w:eastAsia="宋体"/>
                <w:spacing w:val="-5"/>
                <w:sz w:val="21"/>
              </w:rPr>
              <w:t xml:space="preserve">问卷调查与分析 </w:t>
            </w:r>
            <w:r>
              <w:rPr>
                <w:sz w:val="21"/>
              </w:rPr>
              <w:t>. . . . . . . . . . . . . . . . . . . . . . . . . . . . . . . . . .</w:t>
            </w:r>
          </w:p>
        </w:tc>
        <w:tc>
          <w:tcPr>
            <w:tcW w:w="426" w:type="dxa"/>
          </w:tcPr>
          <w:p>
            <w:pPr>
              <w:pStyle w:val="13"/>
              <w:ind w:right="48"/>
              <w:jc w:val="right"/>
              <w:rPr>
                <w:sz w:val="21"/>
              </w:rPr>
            </w:pPr>
            <w:r>
              <w:rPr>
                <w:w w:val="95"/>
                <w:sz w:val="21"/>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5.2.1</w:t>
            </w:r>
            <w:r>
              <w:rPr>
                <w:rFonts w:hint="eastAsia" w:ascii="宋体" w:eastAsia="宋体"/>
                <w:spacing w:val="-7"/>
                <w:sz w:val="21"/>
              </w:rPr>
              <w:t xml:space="preserve">问卷有效性分析 </w:t>
            </w:r>
            <w:r>
              <w:rPr>
                <w:sz w:val="21"/>
              </w:rPr>
              <w:t>. . . . . . . . . . . . . . . . . . . . . . . . . . . . . .</w:t>
            </w:r>
          </w:p>
        </w:tc>
        <w:tc>
          <w:tcPr>
            <w:tcW w:w="426" w:type="dxa"/>
          </w:tcPr>
          <w:p>
            <w:pPr>
              <w:pStyle w:val="13"/>
              <w:ind w:right="48"/>
              <w:jc w:val="right"/>
              <w:rPr>
                <w:sz w:val="21"/>
              </w:rPr>
            </w:pPr>
            <w:r>
              <w:rPr>
                <w:w w:val="95"/>
                <w:sz w:val="21"/>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5.2.2</w:t>
            </w:r>
            <w:r>
              <w:rPr>
                <w:rFonts w:hint="eastAsia" w:ascii="宋体" w:eastAsia="宋体"/>
                <w:spacing w:val="7"/>
                <w:sz w:val="21"/>
              </w:rPr>
              <w:t xml:space="preserve">游客人口统计学特征分析 </w:t>
            </w:r>
            <w:r>
              <w:rPr>
                <w:sz w:val="21"/>
              </w:rPr>
              <w:t>. . . . . . . . . . . . . . . . . . . . . . . .</w:t>
            </w:r>
          </w:p>
        </w:tc>
        <w:tc>
          <w:tcPr>
            <w:tcW w:w="426" w:type="dxa"/>
          </w:tcPr>
          <w:p>
            <w:pPr>
              <w:pStyle w:val="13"/>
              <w:ind w:right="48"/>
              <w:jc w:val="right"/>
              <w:rPr>
                <w:sz w:val="21"/>
              </w:rPr>
            </w:pPr>
            <w:r>
              <w:rPr>
                <w:sz w:val="21"/>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5.2.3</w:t>
            </w:r>
            <w:r>
              <w:rPr>
                <w:rFonts w:hint="eastAsia" w:ascii="宋体" w:eastAsia="宋体"/>
                <w:spacing w:val="2"/>
                <w:sz w:val="21"/>
              </w:rPr>
              <w:t xml:space="preserve">游客的活动特征分析 </w:t>
            </w:r>
            <w:r>
              <w:rPr>
                <w:sz w:val="21"/>
              </w:rPr>
              <w:t>. . . . . . . . . . . . . . . . . . . . . . . . . . .</w:t>
            </w:r>
          </w:p>
        </w:tc>
        <w:tc>
          <w:tcPr>
            <w:tcW w:w="426" w:type="dxa"/>
          </w:tcPr>
          <w:p>
            <w:pPr>
              <w:pStyle w:val="13"/>
              <w:ind w:right="48"/>
              <w:jc w:val="right"/>
              <w:rPr>
                <w:sz w:val="21"/>
              </w:rPr>
            </w:pPr>
            <w:r>
              <w:rPr>
                <w:w w:val="85"/>
                <w:sz w:val="21"/>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7974" w:type="dxa"/>
          </w:tcPr>
          <w:p>
            <w:pPr>
              <w:pStyle w:val="13"/>
              <w:tabs>
                <w:tab w:val="left" w:pos="671"/>
              </w:tabs>
              <w:spacing w:before="41"/>
              <w:ind w:right="132" w:firstLine="420" w:firstLineChars="200"/>
              <w:jc w:val="both"/>
              <w:rPr>
                <w:sz w:val="21"/>
              </w:rPr>
            </w:pPr>
            <w:r>
              <w:rPr>
                <w:sz w:val="21"/>
              </w:rPr>
              <w:t>5.2.4</w:t>
            </w:r>
            <w:r>
              <w:rPr>
                <w:rFonts w:hint="eastAsia" w:ascii="宋体" w:eastAsia="宋体"/>
                <w:spacing w:val="2"/>
                <w:sz w:val="21"/>
              </w:rPr>
              <w:t xml:space="preserve">平遥古城化遗产保护与利用的游客体验分析 </w:t>
            </w:r>
            <w:r>
              <w:rPr>
                <w:sz w:val="21"/>
              </w:rPr>
              <w:t>. . . . . . . . . . . . . .</w:t>
            </w:r>
          </w:p>
        </w:tc>
        <w:tc>
          <w:tcPr>
            <w:tcW w:w="426" w:type="dxa"/>
          </w:tcPr>
          <w:p>
            <w:pPr>
              <w:pStyle w:val="13"/>
              <w:ind w:right="48"/>
              <w:jc w:val="right"/>
              <w:rPr>
                <w:sz w:val="21"/>
              </w:rPr>
            </w:pPr>
            <w:r>
              <w:rPr>
                <w:w w:val="85"/>
                <w:sz w:val="21"/>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3" w:hRule="atLeast"/>
        </w:trPr>
        <w:tc>
          <w:tcPr>
            <w:tcW w:w="7974" w:type="dxa"/>
          </w:tcPr>
          <w:p>
            <w:pPr>
              <w:pStyle w:val="13"/>
              <w:spacing w:before="147" w:line="266" w:lineRule="exact"/>
              <w:ind w:left="50"/>
              <w:rPr>
                <w:rFonts w:hint="eastAsia" w:ascii="黑体" w:eastAsia="黑体"/>
                <w:sz w:val="21"/>
              </w:rPr>
            </w:pPr>
            <w:r>
              <w:rPr>
                <w:b/>
                <w:sz w:val="21"/>
              </w:rPr>
              <w:t xml:space="preserve">6 </w:t>
            </w:r>
            <w:r>
              <w:rPr>
                <w:rFonts w:hint="eastAsia" w:ascii="黑体" w:eastAsia="黑体"/>
                <w:sz w:val="21"/>
              </w:rPr>
              <w:t>平遥古城文化遗产韧性的提升策略</w:t>
            </w:r>
          </w:p>
        </w:tc>
        <w:tc>
          <w:tcPr>
            <w:tcW w:w="426" w:type="dxa"/>
          </w:tcPr>
          <w:p>
            <w:pPr>
              <w:pStyle w:val="13"/>
              <w:spacing w:before="164"/>
              <w:ind w:right="48"/>
              <w:jc w:val="right"/>
              <w:rPr>
                <w:b/>
                <w:sz w:val="21"/>
              </w:rPr>
            </w:pPr>
            <w:r>
              <w:rPr>
                <w:b/>
                <w:sz w:val="21"/>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6.1</w:t>
            </w:r>
            <w:r>
              <w:rPr>
                <w:sz w:val="21"/>
              </w:rPr>
              <w:tab/>
            </w:r>
            <w:r>
              <w:rPr>
                <w:rFonts w:hint="eastAsia" w:ascii="宋体" w:eastAsia="宋体"/>
                <w:spacing w:val="3"/>
                <w:sz w:val="21"/>
              </w:rPr>
              <w:t xml:space="preserve">环境载体优化的对策 </w:t>
            </w:r>
            <w:r>
              <w:rPr>
                <w:sz w:val="21"/>
              </w:rPr>
              <w:t>. . . . . . . . . . . . . . . . . . . . . . . . . . . . . . .</w:t>
            </w:r>
          </w:p>
        </w:tc>
        <w:tc>
          <w:tcPr>
            <w:tcW w:w="426" w:type="dxa"/>
          </w:tcPr>
          <w:p>
            <w:pPr>
              <w:pStyle w:val="13"/>
              <w:spacing w:before="58"/>
              <w:ind w:right="48"/>
              <w:jc w:val="right"/>
              <w:rPr>
                <w:sz w:val="21"/>
              </w:rPr>
            </w:pPr>
            <w:r>
              <w:rPr>
                <w:sz w:val="21"/>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40" w:firstLineChars="200"/>
              <w:jc w:val="both"/>
              <w:rPr>
                <w:sz w:val="21"/>
              </w:rPr>
            </w:pPr>
            <w:r>
              <w:rPr>
                <w:w w:val="105"/>
                <w:sz w:val="21"/>
              </w:rPr>
              <w:t>6.1.1</w:t>
            </w:r>
            <w:r>
              <w:rPr>
                <w:w w:val="105"/>
                <w:sz w:val="21"/>
              </w:rPr>
              <w:tab/>
            </w:r>
            <w:r>
              <w:rPr>
                <w:rFonts w:hint="eastAsia" w:ascii="宋体" w:eastAsia="宋体"/>
                <w:spacing w:val="5"/>
                <w:w w:val="105"/>
                <w:sz w:val="21"/>
              </w:rPr>
              <w:t xml:space="preserve">设施的管理和增设 </w:t>
            </w:r>
            <w:r>
              <w:rPr>
                <w:spacing w:val="5"/>
                <w:w w:val="105"/>
                <w:sz w:val="21"/>
              </w:rPr>
              <w:t>. . . . . . . . . . . . . . . . . . . . . . . . . . . .</w:t>
            </w:r>
          </w:p>
        </w:tc>
        <w:tc>
          <w:tcPr>
            <w:tcW w:w="426" w:type="dxa"/>
          </w:tcPr>
          <w:p>
            <w:pPr>
              <w:pStyle w:val="13"/>
              <w:ind w:right="48"/>
              <w:jc w:val="right"/>
              <w:rPr>
                <w:sz w:val="21"/>
              </w:rPr>
            </w:pPr>
            <w:r>
              <w:rPr>
                <w:sz w:val="21"/>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6.1.2</w:t>
            </w:r>
            <w:r>
              <w:rPr>
                <w:sz w:val="21"/>
              </w:rPr>
              <w:tab/>
            </w:r>
            <w:r>
              <w:rPr>
                <w:rFonts w:hint="eastAsia" w:ascii="宋体" w:eastAsia="宋体"/>
                <w:spacing w:val="-2"/>
                <w:sz w:val="21"/>
              </w:rPr>
              <w:t xml:space="preserve">采用立交式排水系统改善古城排水问题 </w:t>
            </w:r>
            <w:r>
              <w:rPr>
                <w:sz w:val="21"/>
              </w:rPr>
              <w:t>. . . . . . . .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6.1.3</w:t>
            </w:r>
            <w:r>
              <w:rPr>
                <w:sz w:val="21"/>
              </w:rPr>
              <w:tab/>
            </w:r>
            <w:r>
              <w:rPr>
                <w:rFonts w:hint="eastAsia" w:ascii="宋体" w:eastAsia="宋体"/>
                <w:spacing w:val="4"/>
                <w:sz w:val="21"/>
              </w:rPr>
              <w:t xml:space="preserve">有针对性地加强古城内的绿化工程 </w:t>
            </w:r>
            <w:r>
              <w:rPr>
                <w:sz w:val="21"/>
              </w:rPr>
              <w:t>. . . . . . . . . .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482"/>
              </w:tabs>
              <w:spacing w:before="41" w:line="266" w:lineRule="exact"/>
              <w:ind w:right="132" w:firstLine="210" w:firstLineChars="100"/>
              <w:jc w:val="both"/>
              <w:rPr>
                <w:sz w:val="21"/>
              </w:rPr>
            </w:pPr>
            <w:r>
              <w:rPr>
                <w:sz w:val="21"/>
              </w:rPr>
              <w:t>6.2</w:t>
            </w:r>
            <w:r>
              <w:rPr>
                <w:sz w:val="21"/>
              </w:rPr>
              <w:tab/>
            </w:r>
            <w:r>
              <w:rPr>
                <w:rFonts w:hint="eastAsia" w:ascii="宋体" w:eastAsia="宋体"/>
                <w:spacing w:val="4"/>
                <w:sz w:val="21"/>
              </w:rPr>
              <w:t xml:space="preserve">非物质文化遗产的活化利用 </w:t>
            </w:r>
            <w:r>
              <w:rPr>
                <w:sz w:val="21"/>
              </w:rPr>
              <w:t>. . . . . . . . . . . . . . . . . .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6.2.1</w:t>
            </w:r>
            <w:r>
              <w:rPr>
                <w:sz w:val="21"/>
              </w:rPr>
              <w:tab/>
            </w:r>
            <w:r>
              <w:rPr>
                <w:rFonts w:hint="eastAsia" w:ascii="宋体" w:hAnsi="宋体" w:eastAsia="宋体"/>
                <w:spacing w:val="2"/>
                <w:sz w:val="21"/>
              </w:rPr>
              <w:t xml:space="preserve">开展各种形式的文化活动，增强游客的“获得感” </w:t>
            </w:r>
            <w:r>
              <w:rPr>
                <w:sz w:val="21"/>
              </w:rPr>
              <w:t>. . . . . . . . . .</w:t>
            </w:r>
          </w:p>
        </w:tc>
        <w:tc>
          <w:tcPr>
            <w:tcW w:w="426" w:type="dxa"/>
          </w:tcPr>
          <w:p>
            <w:pPr>
              <w:pStyle w:val="13"/>
              <w:ind w:right="48"/>
              <w:jc w:val="right"/>
              <w:rPr>
                <w:sz w:val="21"/>
              </w:rPr>
            </w:pPr>
            <w:r>
              <w:rPr>
                <w:w w:val="85"/>
                <w:sz w:val="21"/>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6.2.2</w:t>
            </w:r>
            <w:r>
              <w:rPr>
                <w:sz w:val="21"/>
              </w:rPr>
              <w:tab/>
            </w:r>
            <w:r>
              <w:rPr>
                <w:rFonts w:hint="eastAsia" w:ascii="宋体" w:eastAsia="宋体"/>
                <w:spacing w:val="-1"/>
                <w:sz w:val="21"/>
              </w:rPr>
              <w:t xml:space="preserve">传承传统晋商精神，将情怀为商业文化的核心 </w:t>
            </w:r>
            <w:r>
              <w:rPr>
                <w:sz w:val="21"/>
              </w:rPr>
              <w:t>. . . . . . . . . . . . .</w:t>
            </w:r>
          </w:p>
        </w:tc>
        <w:tc>
          <w:tcPr>
            <w:tcW w:w="426" w:type="dxa"/>
          </w:tcPr>
          <w:p>
            <w:pPr>
              <w:pStyle w:val="13"/>
              <w:ind w:right="48"/>
              <w:jc w:val="right"/>
              <w:rPr>
                <w:sz w:val="21"/>
              </w:rPr>
            </w:pPr>
            <w:r>
              <w:rPr>
                <w:w w:val="90"/>
                <w:sz w:val="21"/>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6.2.3</w:t>
            </w:r>
            <w:r>
              <w:rPr>
                <w:sz w:val="21"/>
              </w:rPr>
              <w:tab/>
            </w:r>
            <w:r>
              <w:rPr>
                <w:rFonts w:hint="eastAsia" w:ascii="宋体" w:hAnsi="宋体" w:eastAsia="宋体"/>
                <w:spacing w:val="-2"/>
                <w:sz w:val="21"/>
              </w:rPr>
              <w:t xml:space="preserve">推动“非遗”创造性转化、创新性发展，丰富游客体验 </w:t>
            </w:r>
            <w:r>
              <w:rPr>
                <w:sz w:val="21"/>
              </w:rPr>
              <w:t>. . . . . . . .</w:t>
            </w:r>
          </w:p>
        </w:tc>
        <w:tc>
          <w:tcPr>
            <w:tcW w:w="426" w:type="dxa"/>
          </w:tcPr>
          <w:p>
            <w:pPr>
              <w:pStyle w:val="13"/>
              <w:ind w:right="48"/>
              <w:jc w:val="right"/>
              <w:rPr>
                <w:sz w:val="21"/>
              </w:rPr>
            </w:pPr>
            <w:r>
              <w:rPr>
                <w:w w:val="90"/>
                <w:sz w:val="21"/>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6.2.4</w:t>
            </w:r>
            <w:r>
              <w:rPr>
                <w:sz w:val="21"/>
              </w:rPr>
              <w:tab/>
            </w:r>
            <w:r>
              <w:rPr>
                <w:rFonts w:hint="eastAsia" w:ascii="宋体" w:eastAsia="宋体"/>
                <w:spacing w:val="-2"/>
                <w:sz w:val="21"/>
              </w:rPr>
              <w:t xml:space="preserve">打造特色古城氛围，营造古城历史气息 </w:t>
            </w:r>
            <w:r>
              <w:rPr>
                <w:sz w:val="21"/>
              </w:rPr>
              <w:t>. . . . . . . . . . . . . . . . .</w:t>
            </w:r>
          </w:p>
        </w:tc>
        <w:tc>
          <w:tcPr>
            <w:tcW w:w="426" w:type="dxa"/>
          </w:tcPr>
          <w:p>
            <w:pPr>
              <w:pStyle w:val="13"/>
              <w:ind w:right="48"/>
              <w:jc w:val="right"/>
              <w:rPr>
                <w:sz w:val="21"/>
              </w:rPr>
            </w:pPr>
            <w:r>
              <w:rPr>
                <w:w w:val="90"/>
                <w:sz w:val="21"/>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7974" w:type="dxa"/>
          </w:tcPr>
          <w:p>
            <w:pPr>
              <w:pStyle w:val="13"/>
              <w:tabs>
                <w:tab w:val="left" w:pos="671"/>
              </w:tabs>
              <w:spacing w:before="41" w:line="266" w:lineRule="exact"/>
              <w:ind w:right="132" w:firstLine="420" w:firstLineChars="200"/>
              <w:jc w:val="both"/>
              <w:rPr>
                <w:sz w:val="21"/>
              </w:rPr>
            </w:pPr>
            <w:r>
              <w:rPr>
                <w:sz w:val="21"/>
              </w:rPr>
              <w:t>6.2.5</w:t>
            </w:r>
            <w:r>
              <w:rPr>
                <w:sz w:val="21"/>
              </w:rPr>
              <w:tab/>
            </w:r>
            <w:r>
              <w:rPr>
                <w:rFonts w:hint="eastAsia" w:ascii="宋体" w:eastAsia="宋体"/>
                <w:spacing w:val="4"/>
                <w:sz w:val="21"/>
              </w:rPr>
              <w:t xml:space="preserve">创造古城文物衍生品，形成特色古城品牌 </w:t>
            </w:r>
            <w:r>
              <w:rPr>
                <w:sz w:val="21"/>
              </w:rPr>
              <w:t>. . . . . . . . . . . . . . .</w:t>
            </w:r>
          </w:p>
        </w:tc>
        <w:tc>
          <w:tcPr>
            <w:tcW w:w="426" w:type="dxa"/>
          </w:tcPr>
          <w:p>
            <w:pPr>
              <w:pStyle w:val="13"/>
              <w:ind w:right="48"/>
              <w:jc w:val="right"/>
              <w:rPr>
                <w:sz w:val="21"/>
              </w:rPr>
            </w:pPr>
            <w:r>
              <w:rPr>
                <w:w w:val="85"/>
                <w:sz w:val="21"/>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1" w:hRule="atLeast"/>
        </w:trPr>
        <w:tc>
          <w:tcPr>
            <w:tcW w:w="7974" w:type="dxa"/>
          </w:tcPr>
          <w:p>
            <w:pPr>
              <w:pStyle w:val="13"/>
              <w:tabs>
                <w:tab w:val="left" w:pos="482"/>
              </w:tabs>
              <w:spacing w:before="41"/>
              <w:ind w:right="132" w:firstLine="210" w:firstLineChars="100"/>
              <w:jc w:val="both"/>
              <w:rPr>
                <w:sz w:val="21"/>
              </w:rPr>
            </w:pPr>
            <w:bookmarkStart w:id="15" w:name="_GoBack"/>
            <w:bookmarkEnd w:id="15"/>
            <w:r>
              <w:rPr>
                <w:sz w:val="21"/>
              </w:rPr>
              <w:t>6.3</w:t>
            </w:r>
            <w:r>
              <w:rPr>
                <w:sz w:val="21"/>
              </w:rPr>
              <w:tab/>
            </w:r>
            <w:r>
              <w:rPr>
                <w:rFonts w:hint="eastAsia" w:ascii="宋体" w:eastAsia="宋体"/>
                <w:spacing w:val="2"/>
                <w:sz w:val="21"/>
              </w:rPr>
              <w:t xml:space="preserve">制度设计提升 </w:t>
            </w:r>
            <w:r>
              <w:rPr>
                <w:sz w:val="21"/>
              </w:rPr>
              <w:t>. . . . . . . . . . . . . . . . . . . . . . . . . . . . . . . . . . .</w:t>
            </w:r>
          </w:p>
        </w:tc>
        <w:tc>
          <w:tcPr>
            <w:tcW w:w="426" w:type="dxa"/>
          </w:tcPr>
          <w:p>
            <w:pPr>
              <w:pStyle w:val="13"/>
              <w:ind w:right="48"/>
              <w:jc w:val="right"/>
              <w:rPr>
                <w:sz w:val="21"/>
              </w:rPr>
            </w:pPr>
            <w:r>
              <w:rPr>
                <w:w w:val="85"/>
                <w:sz w:val="21"/>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9" w:hRule="atLeast"/>
        </w:trPr>
        <w:tc>
          <w:tcPr>
            <w:tcW w:w="7974" w:type="dxa"/>
          </w:tcPr>
          <w:p>
            <w:pPr>
              <w:pStyle w:val="13"/>
              <w:spacing w:before="147" w:line="252" w:lineRule="exact"/>
              <w:ind w:left="50"/>
              <w:rPr>
                <w:rFonts w:hint="eastAsia" w:ascii="黑体" w:eastAsia="黑体"/>
                <w:sz w:val="21"/>
              </w:rPr>
            </w:pPr>
            <w:r>
              <w:rPr>
                <w:b/>
                <w:sz w:val="21"/>
              </w:rPr>
              <w:t xml:space="preserve">7 </w:t>
            </w:r>
            <w:r>
              <w:rPr>
                <w:rFonts w:hint="eastAsia" w:ascii="黑体" w:eastAsia="黑体"/>
                <w:sz w:val="21"/>
              </w:rPr>
              <w:t>结 语</w:t>
            </w:r>
          </w:p>
        </w:tc>
        <w:tc>
          <w:tcPr>
            <w:tcW w:w="426" w:type="dxa"/>
          </w:tcPr>
          <w:p>
            <w:pPr>
              <w:pStyle w:val="13"/>
              <w:spacing w:before="164" w:line="235" w:lineRule="exact"/>
              <w:ind w:right="48"/>
              <w:jc w:val="right"/>
              <w:rPr>
                <w:b/>
                <w:sz w:val="21"/>
              </w:rPr>
            </w:pPr>
            <w:r>
              <w:rPr>
                <w:b/>
                <w:w w:val="90"/>
                <w:sz w:val="21"/>
              </w:rPr>
              <w:t>25</w:t>
            </w:r>
          </w:p>
        </w:tc>
      </w:tr>
    </w:tbl>
    <w:p>
      <w:pPr>
        <w:spacing w:after="0" w:line="235" w:lineRule="exact"/>
        <w:jc w:val="right"/>
        <w:rPr>
          <w:sz w:val="21"/>
        </w:rPr>
        <w:sectPr>
          <w:pgSz w:w="11910" w:h="16840"/>
          <w:pgMar w:top="680" w:right="1540" w:bottom="280" w:left="1600" w:header="720" w:footer="720" w:gutter="0"/>
          <w:cols w:space="720" w:num="1"/>
        </w:sectPr>
      </w:pPr>
    </w:p>
    <w:p>
      <w:pPr>
        <w:pStyle w:val="12"/>
        <w:numPr>
          <w:ilvl w:val="0"/>
          <w:numId w:val="3"/>
        </w:numPr>
        <w:tabs>
          <w:tab w:val="left" w:pos="517"/>
          <w:tab w:val="left" w:pos="518"/>
          <w:tab w:val="right" w:pos="8502"/>
        </w:tabs>
        <w:spacing w:before="103" w:after="0" w:line="240" w:lineRule="auto"/>
        <w:ind w:left="517" w:right="0" w:hanging="316"/>
        <w:jc w:val="left"/>
        <w:rPr>
          <w:rFonts w:ascii="Palatino Linotype" w:eastAsia="Palatino Linotype"/>
          <w:sz w:val="21"/>
        </w:rPr>
      </w:pPr>
      <w:r>
        <w:rPr>
          <w:rFonts w:hint="eastAsia" w:ascii="楷体" w:eastAsia="楷体"/>
          <w:sz w:val="21"/>
        </w:rPr>
        <w:t>引言</w:t>
      </w:r>
      <w:r>
        <w:rPr>
          <w:rFonts w:hint="eastAsia" w:ascii="楷体" w:eastAsia="楷体"/>
          <w:sz w:val="21"/>
        </w:rPr>
        <w:tab/>
      </w:r>
      <w:r>
        <w:rPr>
          <w:rFonts w:ascii="Georgia" w:eastAsia="Georgia"/>
          <w:sz w:val="21"/>
        </w:rPr>
        <w:t>3</w:t>
      </w:r>
    </w:p>
    <w:p>
      <w:pPr>
        <w:pStyle w:val="4"/>
        <w:rPr>
          <w:rFonts w:ascii="Georgia"/>
          <w:sz w:val="40"/>
        </w:rPr>
      </w:pPr>
    </w:p>
    <w:p>
      <w:pPr>
        <w:spacing w:before="0"/>
        <w:ind w:left="454" w:right="512" w:firstLine="0"/>
        <w:jc w:val="center"/>
        <w:rPr>
          <w:rFonts w:hint="eastAsia" w:ascii="黑体" w:eastAsia="黑体"/>
          <w:sz w:val="18"/>
        </w:rPr>
      </w:pPr>
      <w:r>
        <w:rPr>
          <w:rFonts w:hint="eastAsia" w:ascii="黑体" w:eastAsia="黑体"/>
          <w:sz w:val="18"/>
        </w:rPr>
        <w:t>摘要</w:t>
      </w:r>
    </w:p>
    <w:p>
      <w:pPr>
        <w:spacing w:before="160" w:line="292" w:lineRule="auto"/>
        <w:ind w:left="700" w:right="628" w:firstLine="360"/>
        <w:jc w:val="left"/>
        <w:rPr>
          <w:sz w:val="18"/>
        </w:rPr>
      </w:pPr>
      <w:r>
        <w:rPr>
          <w:spacing w:val="-4"/>
          <w:sz w:val="18"/>
        </w:rPr>
        <w:t>平遥古城是我国文化传承与旅游产业发展结合的典范，既有历史的厚重感，又兼备现代文</w:t>
      </w:r>
      <w:r>
        <w:rPr>
          <w:spacing w:val="-10"/>
          <w:sz w:val="18"/>
        </w:rPr>
        <w:t xml:space="preserve">明的活力。其非物质文化遗产种类丰富，但传统的文化遗产保护形式已经不能满足平遥非物质文化遗产保护和古城发展需求。同时作为非物质文化遗产载体的建筑设施也在旅游开发的过 </w:t>
      </w:r>
      <w:r>
        <w:rPr>
          <w:spacing w:val="-15"/>
          <w:sz w:val="18"/>
        </w:rPr>
        <w:t xml:space="preserve">程中出现一系列问题，在疫情常态化的时代背景下，古城的保护和利用更需要有所转变。因此， </w:t>
      </w:r>
      <w:r>
        <w:rPr>
          <w:sz w:val="18"/>
        </w:rPr>
        <w:t xml:space="preserve">本文基于“游客体验”的视角，将平遥的非物质文化遗产和古城的保护与利用作为研究对象， </w:t>
      </w:r>
      <w:r>
        <w:rPr>
          <w:spacing w:val="-7"/>
          <w:sz w:val="18"/>
        </w:rPr>
        <w:t>通过实地问卷调研，获取了游客对古城的游玩体验，采用李克特五分量表法和熵值赋权法作出</w:t>
      </w:r>
      <w:r>
        <w:rPr>
          <w:spacing w:val="-11"/>
          <w:sz w:val="18"/>
        </w:rPr>
        <w:t>一定的分析与评估，以此探寻古城非物质文化遗产保护的新对策。并针对所发现的问题，提出</w:t>
      </w:r>
      <w:r>
        <w:rPr>
          <w:spacing w:val="-13"/>
          <w:sz w:val="18"/>
        </w:rPr>
        <w:t>相应的解决方案，通过优化平遥古城环境载体、活化非遗文化、提升相关制度设计，实现平遥古城文化遗产的韧性发展，为平遥古城在新时期的保护和发展提供研究基础。</w:t>
      </w:r>
    </w:p>
    <w:p>
      <w:pPr>
        <w:tabs>
          <w:tab w:val="left" w:pos="2382"/>
          <w:tab w:val="left" w:pos="3344"/>
          <w:tab w:val="left" w:pos="4846"/>
        </w:tabs>
        <w:spacing w:before="0" w:line="226" w:lineRule="exact"/>
        <w:ind w:left="700" w:right="0" w:firstLine="0"/>
        <w:jc w:val="left"/>
        <w:rPr>
          <w:sz w:val="18"/>
        </w:rPr>
      </w:pPr>
      <w:r>
        <w:rPr>
          <w:rFonts w:hint="eastAsia" w:ascii="黑体" w:eastAsia="黑体"/>
          <w:sz w:val="18"/>
        </w:rPr>
        <w:t>关键词：</w:t>
      </w:r>
      <w:r>
        <w:rPr>
          <w:sz w:val="18"/>
        </w:rPr>
        <w:t>平遥古城</w:t>
      </w:r>
      <w:r>
        <w:rPr>
          <w:sz w:val="18"/>
        </w:rPr>
        <w:tab/>
      </w:r>
      <w:r>
        <w:rPr>
          <w:sz w:val="18"/>
        </w:rPr>
        <w:t>游客体验</w:t>
      </w:r>
      <w:r>
        <w:rPr>
          <w:sz w:val="18"/>
        </w:rPr>
        <w:tab/>
      </w:r>
      <w:r>
        <w:rPr>
          <w:sz w:val="18"/>
        </w:rPr>
        <w:t>非物质文化遗产</w:t>
      </w:r>
      <w:r>
        <w:rPr>
          <w:sz w:val="18"/>
        </w:rPr>
        <w:tab/>
      </w:r>
      <w:r>
        <w:rPr>
          <w:sz w:val="18"/>
        </w:rPr>
        <w:t>保护与利用</w:t>
      </w:r>
    </w:p>
    <w:p>
      <w:pPr>
        <w:pStyle w:val="4"/>
        <w:rPr>
          <w:sz w:val="18"/>
        </w:rPr>
      </w:pPr>
    </w:p>
    <w:p>
      <w:pPr>
        <w:pStyle w:val="4"/>
        <w:spacing w:before="9"/>
        <w:rPr>
          <w:sz w:val="14"/>
        </w:rPr>
      </w:pPr>
    </w:p>
    <w:p>
      <w:pPr>
        <w:tabs>
          <w:tab w:val="left" w:pos="4287"/>
        </w:tabs>
        <w:spacing w:before="0"/>
        <w:ind w:left="3818" w:right="0" w:firstLine="0"/>
        <w:jc w:val="left"/>
        <w:rPr>
          <w:rFonts w:hint="eastAsia" w:ascii="黑体" w:eastAsia="黑体"/>
          <w:sz w:val="30"/>
        </w:rPr>
      </w:pPr>
      <w:r>
        <w:rPr>
          <w:rFonts w:ascii="Palatino Linotype" w:eastAsia="Palatino Linotype"/>
          <w:b/>
          <w:w w:val="105"/>
          <w:sz w:val="30"/>
        </w:rPr>
        <w:t>1</w:t>
      </w:r>
      <w:r>
        <w:rPr>
          <w:rFonts w:ascii="Palatino Linotype" w:eastAsia="Palatino Linotype"/>
          <w:b/>
          <w:w w:val="105"/>
          <w:sz w:val="30"/>
        </w:rPr>
        <w:tab/>
      </w:r>
      <w:r>
        <w:rPr>
          <w:rFonts w:hint="eastAsia" w:ascii="黑体" w:eastAsia="黑体"/>
          <w:w w:val="105"/>
          <w:sz w:val="30"/>
        </w:rPr>
        <w:t>引言</w:t>
      </w:r>
    </w:p>
    <w:p>
      <w:pPr>
        <w:pStyle w:val="4"/>
        <w:spacing w:before="4"/>
        <w:rPr>
          <w:rFonts w:ascii="黑体"/>
          <w:sz w:val="9"/>
        </w:rPr>
      </w:pPr>
    </w:p>
    <w:p>
      <w:pPr>
        <w:pStyle w:val="3"/>
        <w:numPr>
          <w:ilvl w:val="1"/>
          <w:numId w:val="3"/>
        </w:numPr>
        <w:tabs>
          <w:tab w:val="left" w:pos="788"/>
          <w:tab w:val="left" w:pos="789"/>
        </w:tabs>
        <w:spacing w:before="122" w:after="0" w:line="240" w:lineRule="auto"/>
        <w:ind w:left="788" w:right="0" w:hanging="587"/>
        <w:jc w:val="left"/>
      </w:pPr>
      <w:bookmarkStart w:id="0" w:name="_TOC_250014"/>
      <w:bookmarkEnd w:id="0"/>
      <w:r>
        <w:t>研究背景</w:t>
      </w:r>
    </w:p>
    <w:p>
      <w:pPr>
        <w:pStyle w:val="4"/>
        <w:spacing w:before="181" w:line="292" w:lineRule="auto"/>
        <w:ind w:left="202" w:right="260" w:firstLine="420"/>
        <w:jc w:val="both"/>
      </w:pPr>
      <w:r>
        <w:t>古圣前贤留遗珠，今才后杰筑新城。</w:t>
      </w:r>
      <w:r>
        <w:rPr>
          <w:rFonts w:ascii="Georgia" w:hAnsi="Georgia" w:eastAsia="Georgia"/>
        </w:rPr>
        <w:t>1986</w:t>
      </w:r>
      <w:r>
        <w:rPr>
          <w:rFonts w:ascii="Georgia" w:hAnsi="Georgia" w:eastAsia="Georgia"/>
          <w:spacing w:val="22"/>
        </w:rPr>
        <w:t xml:space="preserve"> </w:t>
      </w:r>
      <w:r>
        <w:rPr>
          <w:spacing w:val="-1"/>
        </w:rPr>
        <w:t>年，国务院公布平遥古城为国家历史文化名</w:t>
      </w:r>
      <w:r>
        <w:t>城，</w:t>
      </w:r>
      <w:r>
        <w:rPr>
          <w:rFonts w:ascii="Georgia" w:hAnsi="Georgia" w:eastAsia="Georgia"/>
        </w:rPr>
        <w:t>1997</w:t>
      </w:r>
      <w:r>
        <w:rPr>
          <w:rFonts w:ascii="Georgia" w:hAnsi="Georgia" w:eastAsia="Georgia"/>
          <w:spacing w:val="-26"/>
        </w:rPr>
        <w:t xml:space="preserve"> </w:t>
      </w:r>
      <w:r>
        <w:t>年平遥古城被列入世界文化遗产名录，</w:t>
      </w:r>
      <w:r>
        <w:rPr>
          <w:rFonts w:ascii="Georgia" w:hAnsi="Georgia" w:eastAsia="Georgia"/>
        </w:rPr>
        <w:t>2009</w:t>
      </w:r>
      <w:r>
        <w:rPr>
          <w:rFonts w:ascii="Georgia" w:hAnsi="Georgia" w:eastAsia="Georgia"/>
          <w:spacing w:val="-26"/>
        </w:rPr>
        <w:t xml:space="preserve"> </w:t>
      </w:r>
      <w:r>
        <w:rPr>
          <w:spacing w:val="-2"/>
        </w:rPr>
        <w:t>年明清街</w:t>
      </w:r>
      <w:r>
        <w:t>（南大街</w:t>
      </w:r>
      <w:r>
        <w:rPr>
          <w:spacing w:val="-5"/>
        </w:rPr>
        <w:t>）</w:t>
      </w:r>
      <w:r>
        <w:rPr>
          <w:spacing w:val="-3"/>
        </w:rPr>
        <w:t>入选首批“中国</w:t>
      </w:r>
      <w:r>
        <w:rPr>
          <w:spacing w:val="-12"/>
        </w:rPr>
        <w:t>历史文化名街”。近年来，随着游客对旅游质量要求的不断提高以及疫情常态化对旅游业的</w:t>
      </w:r>
      <w:r>
        <w:rPr>
          <w:spacing w:val="-10"/>
        </w:rPr>
        <w:t>冲击，古城需要更具时代性的保护发展对策。游客是景区活化的动力源，是景区在保护发展</w:t>
      </w:r>
      <w:r>
        <w:t>过程中必须关注的一部分，因此让游客在游玩的过程中感受到宾至如归，在古城保护发展</w:t>
      </w:r>
      <w:r>
        <w:rPr>
          <w:spacing w:val="-8"/>
        </w:rPr>
        <w:t>中变得极其重要。基于游客体验视角，对平遥古城保护与利用提出可持续性的策略，是本文</w:t>
      </w:r>
      <w:r>
        <w:t>研究的重点问题。</w:t>
      </w:r>
    </w:p>
    <w:p>
      <w:pPr>
        <w:pStyle w:val="4"/>
        <w:rPr>
          <w:sz w:val="23"/>
        </w:rPr>
      </w:pPr>
    </w:p>
    <w:p>
      <w:pPr>
        <w:pStyle w:val="3"/>
        <w:numPr>
          <w:ilvl w:val="1"/>
          <w:numId w:val="3"/>
        </w:numPr>
        <w:tabs>
          <w:tab w:val="left" w:pos="788"/>
          <w:tab w:val="left" w:pos="789"/>
        </w:tabs>
        <w:spacing w:before="0" w:after="0" w:line="240" w:lineRule="auto"/>
        <w:ind w:left="788" w:right="0" w:hanging="587"/>
        <w:jc w:val="left"/>
      </w:pPr>
      <w:bookmarkStart w:id="1" w:name="_TOC_250013"/>
      <w:bookmarkEnd w:id="1"/>
      <w:r>
        <w:t>研究范围</w:t>
      </w:r>
    </w:p>
    <w:p>
      <w:pPr>
        <w:pStyle w:val="4"/>
        <w:spacing w:before="181" w:line="292" w:lineRule="auto"/>
        <w:ind w:left="202" w:right="109" w:firstLine="420"/>
      </w:pPr>
      <w:r>
        <w:rPr>
          <w:rFonts w:ascii="Georgia" w:eastAsia="Georgia"/>
        </w:rPr>
        <w:t xml:space="preserve">2021 </w:t>
      </w:r>
      <w:r>
        <w:rPr>
          <w:spacing w:val="-17"/>
        </w:rPr>
        <w:t xml:space="preserve">年 </w:t>
      </w:r>
      <w:r>
        <w:rPr>
          <w:rFonts w:ascii="Georgia" w:eastAsia="Georgia"/>
        </w:rPr>
        <w:t xml:space="preserve">3 </w:t>
      </w:r>
      <w:r>
        <w:t xml:space="preserve">月，团队成员在平遥古城景区内进行了实地考察、调查问卷的分发与回收， </w:t>
      </w:r>
      <w:r>
        <w:rPr>
          <w:spacing w:val="-8"/>
        </w:rPr>
        <w:t>以及对居民、商铺和游客的访谈工作，考察包括古城建筑、卫生、服务、风土人情、基础设</w:t>
      </w:r>
      <w:r>
        <w:rPr>
          <w:spacing w:val="-12"/>
        </w:rPr>
        <w:t>施、绿化状况、居民生活、非物质文化遗产以及文化创意产品等诸多影响游客体验的方面进行了调查和评估。</w:t>
      </w:r>
    </w:p>
    <w:p>
      <w:pPr>
        <w:pStyle w:val="4"/>
        <w:spacing w:before="2"/>
        <w:rPr>
          <w:sz w:val="23"/>
        </w:rPr>
      </w:pPr>
    </w:p>
    <w:p>
      <w:pPr>
        <w:pStyle w:val="3"/>
        <w:numPr>
          <w:ilvl w:val="1"/>
          <w:numId w:val="3"/>
        </w:numPr>
        <w:tabs>
          <w:tab w:val="left" w:pos="788"/>
          <w:tab w:val="left" w:pos="789"/>
        </w:tabs>
        <w:spacing w:before="0" w:after="0" w:line="240" w:lineRule="auto"/>
        <w:ind w:left="788" w:right="0" w:hanging="587"/>
        <w:jc w:val="left"/>
      </w:pPr>
      <w:bookmarkStart w:id="2" w:name="_TOC_250012"/>
      <w:bookmarkEnd w:id="2"/>
      <w:r>
        <w:t>研究方法</w:t>
      </w:r>
    </w:p>
    <w:p>
      <w:pPr>
        <w:pStyle w:val="4"/>
        <w:spacing w:before="182" w:line="292" w:lineRule="auto"/>
        <w:ind w:left="202" w:right="260" w:firstLine="420"/>
        <w:jc w:val="both"/>
      </w:pPr>
      <w:r>
        <w:rPr>
          <w:spacing w:val="2"/>
        </w:rPr>
        <w:t>团队首先采用的是实地调查和问卷调查的方式，通过亲身体验和数据分析</w:t>
      </w:r>
      <w:r>
        <w:t>（</w:t>
      </w:r>
      <w:r>
        <w:rPr>
          <w:spacing w:val="2"/>
        </w:rPr>
        <w:t>主要是李克特五分量表法与熵值赋权法</w:t>
      </w:r>
      <w:r>
        <w:rPr>
          <w:spacing w:val="-104"/>
        </w:rPr>
        <w:t>）</w:t>
      </w:r>
      <w:r>
        <w:rPr>
          <w:spacing w:val="-1"/>
        </w:rPr>
        <w:t>，以及对平遥古城相关群体的访谈结果进行分析，从而得出</w:t>
      </w:r>
      <w:r>
        <w:t>基于游客体验角度的整体发展分析和对策。</w:t>
      </w:r>
    </w:p>
    <w:p>
      <w:pPr>
        <w:pStyle w:val="4"/>
        <w:spacing w:before="4"/>
        <w:rPr>
          <w:sz w:val="27"/>
        </w:rPr>
      </w:pPr>
    </w:p>
    <w:p>
      <w:pPr>
        <w:pStyle w:val="2"/>
        <w:numPr>
          <w:ilvl w:val="0"/>
          <w:numId w:val="3"/>
        </w:numPr>
        <w:tabs>
          <w:tab w:val="left" w:pos="2937"/>
          <w:tab w:val="left" w:pos="2938"/>
        </w:tabs>
        <w:spacing w:before="0" w:after="0" w:line="240" w:lineRule="auto"/>
        <w:ind w:left="2937" w:right="0" w:hanging="470"/>
        <w:jc w:val="left"/>
        <w:rPr>
          <w:rFonts w:ascii="Palatino Linotype" w:eastAsia="Palatino Linotype"/>
        </w:rPr>
      </w:pPr>
      <w:bookmarkStart w:id="3" w:name="_TOC_250011"/>
      <w:bookmarkEnd w:id="3"/>
      <w:r>
        <w:t>相关概念界定及理论基础</w:t>
      </w:r>
    </w:p>
    <w:p>
      <w:pPr>
        <w:pStyle w:val="4"/>
        <w:spacing w:before="4"/>
        <w:rPr>
          <w:rFonts w:ascii="黑体"/>
          <w:sz w:val="9"/>
        </w:rPr>
      </w:pPr>
    </w:p>
    <w:p>
      <w:pPr>
        <w:pStyle w:val="3"/>
        <w:numPr>
          <w:ilvl w:val="1"/>
          <w:numId w:val="4"/>
        </w:numPr>
        <w:tabs>
          <w:tab w:val="left" w:pos="788"/>
          <w:tab w:val="left" w:pos="789"/>
        </w:tabs>
        <w:spacing w:before="121" w:after="0" w:line="240" w:lineRule="auto"/>
        <w:ind w:left="788" w:right="0" w:hanging="587"/>
        <w:jc w:val="left"/>
      </w:pPr>
      <w:bookmarkStart w:id="4" w:name="_TOC_250010"/>
      <w:bookmarkEnd w:id="4"/>
      <w:r>
        <w:t>相关概念界定</w:t>
      </w:r>
    </w:p>
    <w:p>
      <w:pPr>
        <w:pStyle w:val="12"/>
        <w:numPr>
          <w:ilvl w:val="2"/>
          <w:numId w:val="4"/>
        </w:numPr>
        <w:tabs>
          <w:tab w:val="left" w:pos="908"/>
          <w:tab w:val="left" w:pos="910"/>
        </w:tabs>
        <w:spacing w:before="182" w:after="0" w:line="240" w:lineRule="auto"/>
        <w:ind w:left="909" w:right="0" w:hanging="708"/>
        <w:jc w:val="left"/>
        <w:rPr>
          <w:rFonts w:hint="eastAsia" w:ascii="黑体" w:eastAsia="黑体"/>
          <w:sz w:val="21"/>
        </w:rPr>
      </w:pPr>
      <w:r>
        <w:rPr>
          <w:rFonts w:hint="eastAsia" w:ascii="黑体" w:eastAsia="黑体"/>
          <w:sz w:val="21"/>
        </w:rPr>
        <w:t>物质文化遗产</w:t>
      </w:r>
    </w:p>
    <w:p>
      <w:pPr>
        <w:pStyle w:val="4"/>
        <w:spacing w:before="194" w:line="292" w:lineRule="auto"/>
        <w:ind w:left="202" w:right="260" w:firstLine="420"/>
        <w:jc w:val="both"/>
      </w:pPr>
      <w:r>
        <w:rPr>
          <w:spacing w:val="-9"/>
        </w:rPr>
        <w:t>根据《保护世界文化和自然遗产公约》</w:t>
      </w:r>
      <w:r>
        <w:t>（</w:t>
      </w:r>
      <w:r>
        <w:rPr>
          <w:spacing w:val="-13"/>
        </w:rPr>
        <w:t>简称《世界遗产公约》</w:t>
      </w:r>
      <w:r>
        <w:rPr>
          <w:spacing w:val="-106"/>
        </w:rPr>
        <w:t>）</w:t>
      </w:r>
      <w:r>
        <w:rPr>
          <w:spacing w:val="-3"/>
        </w:rPr>
        <w:t>，其包括：</w:t>
      </w:r>
      <w:r>
        <w:rPr>
          <w:rFonts w:ascii="Georgia" w:eastAsia="Georgia"/>
          <w:w w:val="111"/>
        </w:rPr>
        <w:t>1.</w:t>
      </w:r>
      <w:r>
        <w:rPr>
          <w:rFonts w:ascii="Georgia" w:eastAsia="Georgia"/>
        </w:rPr>
        <w:t xml:space="preserve"> </w:t>
      </w:r>
      <w:r>
        <w:rPr>
          <w:spacing w:val="-5"/>
        </w:rPr>
        <w:t>古迹：从</w:t>
      </w:r>
      <w:r>
        <w:rPr>
          <w:spacing w:val="-10"/>
        </w:rPr>
        <w:t>历史、艺术或科学角度看具有突出的普遍价值的建筑物、碑雕和碑画、具有考古性质的成份</w:t>
      </w:r>
      <w:r>
        <w:rPr>
          <w:spacing w:val="-9"/>
        </w:rPr>
        <w:t>或构造物、铭文、窟洞以及景观的联合体；</w:t>
      </w:r>
      <w:r>
        <w:rPr>
          <w:rFonts w:ascii="Georgia" w:eastAsia="Georgia"/>
          <w:spacing w:val="-9"/>
        </w:rPr>
        <w:t xml:space="preserve">2. </w:t>
      </w:r>
      <w:r>
        <w:rPr>
          <w:spacing w:val="-9"/>
        </w:rPr>
        <w:t>建筑群：从历史、艺术或科学角度看在建筑式</w:t>
      </w:r>
    </w:p>
    <w:p>
      <w:pPr>
        <w:spacing w:after="0" w:line="292" w:lineRule="auto"/>
        <w:jc w:val="both"/>
        <w:sectPr>
          <w:pgSz w:w="11910" w:h="16840"/>
          <w:pgMar w:top="600" w:right="1540" w:bottom="280" w:left="1600" w:header="720" w:footer="720" w:gutter="0"/>
          <w:cols w:space="720" w:num="1"/>
        </w:sectPr>
      </w:pPr>
    </w:p>
    <w:p>
      <w:pPr>
        <w:pStyle w:val="4"/>
        <w:spacing w:before="5"/>
        <w:rPr>
          <w:sz w:val="23"/>
        </w:rPr>
      </w:pPr>
    </w:p>
    <w:p>
      <w:pPr>
        <w:pStyle w:val="4"/>
        <w:spacing w:before="76" w:line="320" w:lineRule="atLeast"/>
        <w:ind w:left="202" w:right="107"/>
      </w:pPr>
      <w:r>
        <w:t>样、分布均匀或与环境景色结合方面具有突出的普遍价值的单立或连接的建筑群；</w:t>
      </w:r>
      <w:r>
        <w:rPr>
          <w:rFonts w:ascii="Georgia" w:eastAsia="Georgia"/>
        </w:rPr>
        <w:t xml:space="preserve">3. </w:t>
      </w:r>
      <w:r>
        <w:t>遗址： 从历史、审美、人种学或人类学角度看具有突出的普遍价值的人类工程或自然与人的联合</w:t>
      </w:r>
    </w:p>
    <w:p>
      <w:pPr>
        <w:spacing w:before="4" w:line="91" w:lineRule="exact"/>
        <w:ind w:left="454" w:right="2323" w:firstLine="0"/>
        <w:jc w:val="center"/>
        <w:rPr>
          <w:rFonts w:ascii="Cambria"/>
          <w:sz w:val="10"/>
        </w:rPr>
      </w:pPr>
      <w:r>
        <w:rPr>
          <w:rFonts w:ascii="Cambria"/>
          <w:w w:val="120"/>
          <w:sz w:val="10"/>
        </w:rPr>
        <w:t>[1]</w:t>
      </w:r>
    </w:p>
    <w:p>
      <w:pPr>
        <w:pStyle w:val="4"/>
        <w:spacing w:line="240" w:lineRule="exact"/>
        <w:ind w:left="202"/>
      </w:pPr>
      <w:r>
        <w:t>工程以及包括有考古地址的区域。</w:t>
      </w:r>
    </w:p>
    <w:p>
      <w:pPr>
        <w:pStyle w:val="4"/>
        <w:rPr>
          <w:sz w:val="17"/>
        </w:rPr>
      </w:pPr>
    </w:p>
    <w:p>
      <w:pPr>
        <w:pStyle w:val="12"/>
        <w:numPr>
          <w:ilvl w:val="2"/>
          <w:numId w:val="4"/>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非物质文化遗产</w:t>
      </w:r>
    </w:p>
    <w:p>
      <w:pPr>
        <w:pStyle w:val="4"/>
        <w:spacing w:before="143" w:line="320" w:lineRule="atLeast"/>
        <w:ind w:left="202" w:right="109" w:firstLine="420"/>
      </w:pPr>
      <w:r>
        <w:rPr>
          <w:spacing w:val="-4"/>
        </w:rPr>
        <w:t>根据联合国教科文组织的《保护非物质文化遗产公约》定义，“非物质文化遗产”是指</w:t>
      </w:r>
      <w:r>
        <w:t>被各社区群体，有时为个人视为其文化遗产组成部分的各种社会实践、观念表达、表现形</w:t>
      </w:r>
      <w:r>
        <w:rPr>
          <w:spacing w:val="-15"/>
        </w:rPr>
        <w:t xml:space="preserve">式、知识、技能及相关的工具、实物、手工艺品和文化场所。这种非物质文化遗产世代相传， </w:t>
      </w:r>
      <w:r>
        <w:t>在各社区和群体适应周围环境以及与自然和历史的互动中，被不断地再创造，为这些社区</w:t>
      </w:r>
    </w:p>
    <w:p>
      <w:pPr>
        <w:spacing w:before="20" w:line="91" w:lineRule="exact"/>
        <w:ind w:left="0" w:right="1672" w:firstLine="0"/>
        <w:jc w:val="right"/>
        <w:rPr>
          <w:rFonts w:ascii="Cambria"/>
          <w:sz w:val="10"/>
        </w:rPr>
      </w:pPr>
      <w:r>
        <w:rPr>
          <w:rFonts w:ascii="Cambria"/>
          <w:w w:val="115"/>
          <w:sz w:val="10"/>
        </w:rPr>
        <w:t>[1]</w:t>
      </w:r>
    </w:p>
    <w:p>
      <w:pPr>
        <w:pStyle w:val="4"/>
        <w:spacing w:line="240" w:lineRule="exact"/>
        <w:ind w:left="202"/>
      </w:pPr>
      <w:r>
        <w:t>和群众提供持续的认同感，从而增强对文化多样性和人类创造力的尊重。</w:t>
      </w:r>
    </w:p>
    <w:p>
      <w:pPr>
        <w:pStyle w:val="4"/>
        <w:spacing w:before="11"/>
        <w:rPr>
          <w:sz w:val="17"/>
        </w:rPr>
      </w:pPr>
    </w:p>
    <w:p>
      <w:pPr>
        <w:pStyle w:val="3"/>
        <w:numPr>
          <w:ilvl w:val="1"/>
          <w:numId w:val="4"/>
        </w:numPr>
        <w:tabs>
          <w:tab w:val="left" w:pos="788"/>
          <w:tab w:val="left" w:pos="789"/>
        </w:tabs>
        <w:spacing w:before="122" w:after="0" w:line="240" w:lineRule="auto"/>
        <w:ind w:left="788" w:right="0" w:hanging="587"/>
        <w:jc w:val="left"/>
      </w:pPr>
      <w:bookmarkStart w:id="5" w:name="_TOC_250009"/>
      <w:bookmarkEnd w:id="5"/>
      <w:r>
        <w:t>理论基础</w:t>
      </w:r>
    </w:p>
    <w:p>
      <w:pPr>
        <w:pStyle w:val="12"/>
        <w:numPr>
          <w:ilvl w:val="2"/>
          <w:numId w:val="4"/>
        </w:numPr>
        <w:tabs>
          <w:tab w:val="left" w:pos="908"/>
          <w:tab w:val="left" w:pos="910"/>
        </w:tabs>
        <w:spacing w:before="181" w:after="0" w:line="240" w:lineRule="auto"/>
        <w:ind w:left="909" w:right="0" w:hanging="708"/>
        <w:jc w:val="left"/>
        <w:rPr>
          <w:rFonts w:hint="eastAsia" w:ascii="黑体" w:eastAsia="黑体"/>
          <w:sz w:val="21"/>
        </w:rPr>
      </w:pPr>
      <w:r>
        <w:rPr>
          <w:rFonts w:hint="eastAsia" w:ascii="黑体" w:eastAsia="黑体"/>
          <w:sz w:val="21"/>
        </w:rPr>
        <w:t>旅游体验理论</w:t>
      </w:r>
    </w:p>
    <w:p>
      <w:pPr>
        <w:pStyle w:val="4"/>
        <w:spacing w:before="143" w:line="320" w:lineRule="atLeast"/>
        <w:ind w:left="202" w:right="109" w:firstLine="420"/>
      </w:pPr>
      <w:r>
        <w:t>旅游体验是旅游个体通过与外部世界取得联系，从而改变并调整其心理状态结构的过</w:t>
      </w:r>
      <w:r>
        <w:rPr>
          <w:spacing w:val="-10"/>
        </w:rPr>
        <w:t>程。是在旅游中借助于观赏、交往、模仿和消费等活动形式实现的一个时序过程。旅游体验</w:t>
      </w:r>
      <w:r>
        <w:rPr>
          <w:spacing w:val="-2"/>
        </w:rPr>
        <w:t xml:space="preserve">过程是一个连续系统，由一个个有特色和专门意义的情境串联组合而成，构成一个有别于 人们日常生活的另类行为环境旅游期望是旅游体验过程中旅游体验质量的标尺。旅游体验 </w:t>
      </w:r>
      <w:r>
        <w:rPr>
          <w:spacing w:val="-15"/>
        </w:rPr>
        <w:t>的类型，除了娱乐、教育、逃避、审美，还有移情：为了给游客塑造舒畅而独特的旅游体验，</w:t>
      </w:r>
    </w:p>
    <w:p>
      <w:pPr>
        <w:spacing w:before="28" w:line="91" w:lineRule="exact"/>
        <w:ind w:left="0" w:right="2722" w:firstLine="0"/>
        <w:jc w:val="right"/>
        <w:rPr>
          <w:rFonts w:ascii="Cambria"/>
          <w:sz w:val="10"/>
        </w:rPr>
      </w:pPr>
      <w:r>
        <w:rPr>
          <w:rFonts w:ascii="Cambria"/>
          <w:w w:val="115"/>
          <w:sz w:val="10"/>
        </w:rPr>
        <w:t>[2]</w:t>
      </w:r>
    </w:p>
    <w:p>
      <w:pPr>
        <w:pStyle w:val="4"/>
        <w:spacing w:line="240" w:lineRule="exact"/>
        <w:ind w:left="202"/>
      </w:pPr>
      <w:r>
        <w:t>应遵循差异性、参与性、真实性和挑战性的原则塑造旅游产品 。</w:t>
      </w:r>
    </w:p>
    <w:p>
      <w:pPr>
        <w:pStyle w:val="4"/>
        <w:rPr>
          <w:sz w:val="17"/>
        </w:rPr>
      </w:pPr>
    </w:p>
    <w:p>
      <w:pPr>
        <w:pStyle w:val="12"/>
        <w:numPr>
          <w:ilvl w:val="2"/>
          <w:numId w:val="4"/>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游客凝视理论</w:t>
      </w:r>
    </w:p>
    <w:p>
      <w:pPr>
        <w:pStyle w:val="4"/>
        <w:spacing w:before="194" w:line="292" w:lineRule="auto"/>
        <w:ind w:left="202" w:right="125" w:firstLine="420"/>
      </w:pPr>
      <w:r>
        <w:t>游客凝视是由社会塑摸，后天习得的“观看方式”它是动态影像和再现技术建构而成</w:t>
      </w:r>
      <w:r>
        <w:rPr>
          <w:spacing w:val="-11"/>
        </w:rPr>
        <w:t>的一种新视野。“游客凝视理论包括</w:t>
      </w:r>
      <w:r>
        <w:rPr>
          <w:rFonts w:ascii="Georgia" w:hAnsi="Georgia" w:eastAsia="Georgia"/>
        </w:rPr>
        <w:t xml:space="preserve">:(1) </w:t>
      </w:r>
      <w:r>
        <w:t>凝视不仅仅是指“观看”这一动作，它具有历史性</w:t>
      </w:r>
      <w:r>
        <w:rPr>
          <w:spacing w:val="-11"/>
        </w:rPr>
        <w:t>和社会性。“游客凝视实质上涵括旅游欲求、旅游动机和旅游行为等一系列过程，是一种隐</w:t>
      </w:r>
      <w:r>
        <w:rPr>
          <w:spacing w:val="-9"/>
        </w:rPr>
        <w:t>喻和理论抽象，是游客对旅游地的一种作用力。</w:t>
      </w:r>
      <w:r>
        <w:rPr>
          <w:rFonts w:ascii="Georgia" w:hAnsi="Georgia" w:eastAsia="Georgia"/>
        </w:rPr>
        <w:t xml:space="preserve">(2) </w:t>
      </w:r>
      <w:r>
        <w:rPr>
          <w:spacing w:val="-3"/>
        </w:rPr>
        <w:t>游客的凝视具有“反向的生活”性、支</w:t>
      </w:r>
      <w:r>
        <w:rPr>
          <w:spacing w:val="-11"/>
        </w:rPr>
        <w:t>配性、变化性、符号性、社会性和不平等性的特征。</w:t>
      </w:r>
      <w:r>
        <w:rPr>
          <w:rFonts w:ascii="Georgia" w:hAnsi="Georgia" w:eastAsia="Georgia"/>
        </w:rPr>
        <w:t xml:space="preserve">(3) </w:t>
      </w:r>
      <w:r>
        <w:rPr>
          <w:spacing w:val="-1"/>
        </w:rPr>
        <w:t>摄影是游客凝视的有形化和具体化。</w:t>
      </w:r>
    </w:p>
    <w:p>
      <w:pPr>
        <w:pStyle w:val="4"/>
        <w:spacing w:line="264" w:lineRule="exact"/>
        <w:ind w:left="202"/>
      </w:pPr>
      <w:r>
        <w:rPr>
          <w:rFonts w:ascii="Georgia" w:hAnsi="Georgia" w:eastAsia="Georgia"/>
        </w:rPr>
        <w:t xml:space="preserve">(4) </w:t>
      </w:r>
      <w:r>
        <w:t>游客凝视使旅游地被消费，可能引起旅游地文化发生所谓“舞台化”、表演化倾向，并</w:t>
      </w:r>
    </w:p>
    <w:p>
      <w:pPr>
        <w:spacing w:before="0" w:line="90" w:lineRule="exact"/>
        <w:ind w:left="0" w:right="1672" w:firstLine="0"/>
        <w:jc w:val="right"/>
        <w:rPr>
          <w:rFonts w:ascii="Cambria"/>
          <w:sz w:val="10"/>
        </w:rPr>
      </w:pPr>
      <w:r>
        <w:rPr>
          <w:rFonts w:ascii="Cambria"/>
          <w:w w:val="115"/>
          <w:sz w:val="10"/>
        </w:rPr>
        <w:t>[3]</w:t>
      </w:r>
    </w:p>
    <w:p>
      <w:pPr>
        <w:pStyle w:val="4"/>
        <w:spacing w:line="240" w:lineRule="exact"/>
        <w:ind w:left="202"/>
      </w:pPr>
      <w:r>
        <w:t>使旅游地在时间和空间上被重构，最终形成一个完全被旅游者消费的地方 。</w:t>
      </w:r>
    </w:p>
    <w:p>
      <w:pPr>
        <w:pStyle w:val="4"/>
        <w:rPr>
          <w:sz w:val="20"/>
        </w:rPr>
      </w:pPr>
    </w:p>
    <w:p>
      <w:pPr>
        <w:pStyle w:val="2"/>
        <w:numPr>
          <w:ilvl w:val="0"/>
          <w:numId w:val="3"/>
        </w:numPr>
        <w:tabs>
          <w:tab w:val="left" w:pos="2787"/>
          <w:tab w:val="left" w:pos="2788"/>
        </w:tabs>
        <w:spacing w:before="147" w:after="0" w:line="240" w:lineRule="auto"/>
        <w:ind w:left="2787" w:right="0" w:hanging="470"/>
        <w:jc w:val="left"/>
        <w:rPr>
          <w:rFonts w:ascii="Palatino Linotype" w:eastAsia="Palatino Linotype"/>
        </w:rPr>
      </w:pPr>
      <w:bookmarkStart w:id="6" w:name="_TOC_250008"/>
      <w:bookmarkEnd w:id="6"/>
      <w:r>
        <w:t>平遥古城文化遗产开发现状</w:t>
      </w:r>
    </w:p>
    <w:p>
      <w:pPr>
        <w:pStyle w:val="3"/>
        <w:numPr>
          <w:ilvl w:val="1"/>
          <w:numId w:val="5"/>
        </w:numPr>
        <w:tabs>
          <w:tab w:val="left" w:pos="788"/>
          <w:tab w:val="left" w:pos="789"/>
        </w:tabs>
        <w:spacing w:before="241" w:after="0" w:line="240" w:lineRule="auto"/>
        <w:ind w:left="788" w:right="0" w:hanging="587"/>
        <w:jc w:val="left"/>
      </w:pPr>
      <w:bookmarkStart w:id="7" w:name="_TOC_250007"/>
      <w:bookmarkEnd w:id="7"/>
      <w:r>
        <w:t>平遥古城文化遗产历史沿革</w:t>
      </w:r>
    </w:p>
    <w:p>
      <w:pPr>
        <w:pStyle w:val="4"/>
        <w:spacing w:before="131" w:line="320" w:lineRule="atLeast"/>
        <w:ind w:left="202" w:right="125" w:firstLine="420"/>
      </w:pPr>
      <w:r>
        <w:rPr>
          <w:spacing w:val="-10"/>
        </w:rPr>
        <w:t xml:space="preserve">平遥古城位于山西省的中部、晋中地区的南部，是一座具有 </w:t>
      </w:r>
      <w:r>
        <w:rPr>
          <w:rFonts w:ascii="Georgia" w:eastAsia="Georgia"/>
        </w:rPr>
        <w:t xml:space="preserve">2700 </w:t>
      </w:r>
      <w:r>
        <w:rPr>
          <w:spacing w:val="-2"/>
        </w:rPr>
        <w:t>多年历史的文化名城。</w:t>
      </w:r>
      <w:r>
        <w:rPr>
          <w:spacing w:val="-10"/>
        </w:rPr>
        <w:t>在历史上，古城春秋时属晋国，战国时属赵国。秦在此置平陶县，汉置中都县，为宗亲代王</w:t>
      </w:r>
      <w:r>
        <w:rPr>
          <w:spacing w:val="-11"/>
        </w:rPr>
        <w:t>的都城。北魏时改名为平遥县。平遥曾是清代晚期中国的金融中心，并有中国目前保存最完</w:t>
      </w:r>
      <w:r>
        <w:rPr>
          <w:spacing w:val="-15"/>
        </w:rPr>
        <w:t>整的古代县城格局。清代晚期，总部设在平遥的票号就有二十多家，占全国的一半以上，因</w:t>
      </w:r>
    </w:p>
    <w:p>
      <w:pPr>
        <w:spacing w:before="20" w:line="91" w:lineRule="exact"/>
        <w:ind w:left="454" w:right="2734" w:firstLine="0"/>
        <w:jc w:val="center"/>
        <w:rPr>
          <w:rFonts w:ascii="Cambria"/>
          <w:sz w:val="10"/>
        </w:rPr>
      </w:pPr>
      <w:r>
        <w:rPr>
          <w:rFonts w:ascii="Cambria"/>
          <w:w w:val="120"/>
          <w:sz w:val="10"/>
        </w:rPr>
        <w:t>[4]</w:t>
      </w:r>
    </w:p>
    <w:p>
      <w:pPr>
        <w:pStyle w:val="4"/>
        <w:spacing w:line="239" w:lineRule="exact"/>
        <w:ind w:left="202"/>
      </w:pPr>
      <w:r>
        <w:t>此也被称为“古代中国华尔街” 。其中规模最大的是创建于清道光年间、以“汇通天下”</w:t>
      </w:r>
    </w:p>
    <w:p>
      <w:pPr>
        <w:pStyle w:val="4"/>
        <w:spacing w:before="58" w:line="292" w:lineRule="auto"/>
        <w:ind w:left="202" w:right="260"/>
      </w:pPr>
      <w:r>
        <w:rPr>
          <w:spacing w:val="-7"/>
        </w:rPr>
        <w:t>而闻名于世的中国第一座票号“日升昌”。平遥古城经济以农业为主，主产粮食、棉花，特</w:t>
      </w:r>
      <w:r>
        <w:t>产牛肉、推光漆器等。其中牛肉名声颇大，有“平遥牛肉太谷饼”的民歌歌词。</w:t>
      </w:r>
    </w:p>
    <w:p>
      <w:pPr>
        <w:pStyle w:val="4"/>
        <w:spacing w:line="292" w:lineRule="auto"/>
        <w:ind w:left="202" w:right="260" w:firstLine="419"/>
      </w:pPr>
      <w:r>
        <w:rPr>
          <w:spacing w:val="-11"/>
        </w:rPr>
        <w:t>龟城巍峨，捍卫一方。两千多年风吹雨打，千万烽火明华不灭。在漫长的发展中，平遥</w:t>
      </w:r>
      <w:r>
        <w:t>古城保留的文化遗存数量之多、密度之高、跨度时间之长，使它在被誉为“中国古建筑宝</w:t>
      </w:r>
    </w:p>
    <w:p>
      <w:pPr>
        <w:spacing w:after="0" w:line="292" w:lineRule="auto"/>
        <w:sectPr>
          <w:headerReference r:id="rId5" w:type="default"/>
          <w:pgSz w:w="11910" w:h="16840"/>
          <w:pgMar w:top="1000" w:right="1540" w:bottom="280" w:left="1600" w:header="705" w:footer="0" w:gutter="0"/>
          <w:pgNumType w:start="4"/>
          <w:cols w:space="720" w:num="1"/>
        </w:sectPr>
      </w:pPr>
    </w:p>
    <w:p>
      <w:pPr>
        <w:pStyle w:val="4"/>
        <w:spacing w:before="10"/>
        <w:rPr>
          <w:sz w:val="27"/>
        </w:rPr>
      </w:pPr>
    </w:p>
    <w:p>
      <w:pPr>
        <w:pStyle w:val="4"/>
        <w:spacing w:before="70" w:line="292" w:lineRule="auto"/>
        <w:ind w:left="202" w:right="125"/>
      </w:pPr>
      <w:r>
        <w:rPr>
          <w:spacing w:val="-1"/>
        </w:rPr>
        <w:t>库”的山西省境内，亦有“文物大县”之称。人们认为平遥古城的优点也集中于“古、全、</w:t>
      </w:r>
      <w:r>
        <w:rPr>
          <w:spacing w:val="-10"/>
        </w:rPr>
        <w:t>真”三个方面。平遥古城众多的文化遗存，不仅可以展现中国古代城市在不同历史时期的建</w:t>
      </w:r>
      <w:r>
        <w:rPr>
          <w:spacing w:val="-11"/>
        </w:rPr>
        <w:t xml:space="preserve">筑形式、施工方法和用材标准，也集中体现了公元 </w:t>
      </w:r>
      <w:r>
        <w:rPr>
          <w:rFonts w:ascii="Georgia" w:hAnsi="Georgia" w:eastAsia="Georgia"/>
        </w:rPr>
        <w:t xml:space="preserve">14 </w:t>
      </w:r>
      <w:r>
        <w:rPr>
          <w:spacing w:val="-16"/>
        </w:rPr>
        <w:t xml:space="preserve">至 </w:t>
      </w:r>
      <w:r>
        <w:rPr>
          <w:rFonts w:ascii="Georgia" w:hAnsi="Georgia" w:eastAsia="Georgia"/>
        </w:rPr>
        <w:t xml:space="preserve">19 </w:t>
      </w:r>
      <w:r>
        <w:t>世纪前后汉民族的历史文化特色，对研究这一时期的社会形态、经济结构、军事防御、传统思想等有着重要的参考价值。</w:t>
      </w:r>
    </w:p>
    <w:p>
      <w:pPr>
        <w:pStyle w:val="4"/>
        <w:spacing w:before="2"/>
        <w:rPr>
          <w:sz w:val="23"/>
        </w:rPr>
      </w:pPr>
    </w:p>
    <w:p>
      <w:pPr>
        <w:pStyle w:val="3"/>
        <w:numPr>
          <w:ilvl w:val="1"/>
          <w:numId w:val="5"/>
        </w:numPr>
        <w:tabs>
          <w:tab w:val="left" w:pos="788"/>
          <w:tab w:val="left" w:pos="789"/>
        </w:tabs>
        <w:spacing w:before="0" w:after="0" w:line="240" w:lineRule="auto"/>
        <w:ind w:left="788" w:right="0" w:hanging="587"/>
        <w:jc w:val="left"/>
      </w:pPr>
      <w:bookmarkStart w:id="8" w:name="_TOC_250006"/>
      <w:bookmarkEnd w:id="8"/>
      <w:r>
        <w:t>平遥古城文化遗产赋存</w:t>
      </w:r>
    </w:p>
    <w:p>
      <w:pPr>
        <w:pStyle w:val="4"/>
        <w:spacing w:before="181" w:line="292" w:lineRule="auto"/>
        <w:ind w:left="202" w:right="109" w:firstLine="420"/>
      </w:pPr>
      <w:r>
        <w:rPr>
          <w:spacing w:val="-5"/>
        </w:rPr>
        <w:t>平遥古城以世界文化遗产的身份入选《世界遗产名录》，从本质上来说是以一种文明的</w:t>
      </w:r>
      <w:r>
        <w:rPr>
          <w:spacing w:val="-11"/>
        </w:rPr>
        <w:t>形式得到了保护。这种文明以较为完整的古城建筑群为依托，在社会形态、经济结构、军事</w:t>
      </w:r>
      <w:r>
        <w:rPr>
          <w:spacing w:val="-4"/>
        </w:rPr>
        <w:t xml:space="preserve">防御、传统思想等诸多方面形成了自己独特的体系，同时这座古城在长期与城内居民的相 </w:t>
      </w:r>
      <w:r>
        <w:rPr>
          <w:spacing w:val="-6"/>
        </w:rPr>
        <w:t xml:space="preserve">处中，孕育了独属于自己的特色文化。根据联合国教科文组织于 </w:t>
      </w:r>
      <w:r>
        <w:rPr>
          <w:rFonts w:ascii="Georgia" w:eastAsia="Georgia"/>
        </w:rPr>
        <w:t xml:space="preserve">2003 </w:t>
      </w:r>
      <w:r>
        <w:rPr>
          <w:spacing w:val="-22"/>
        </w:rPr>
        <w:t xml:space="preserve">年 </w:t>
      </w:r>
      <w:r>
        <w:rPr>
          <w:rFonts w:ascii="Georgia" w:eastAsia="Georgia"/>
        </w:rPr>
        <w:t xml:space="preserve">10 </w:t>
      </w:r>
      <w:r>
        <w:t>月发表的《保</w:t>
      </w:r>
      <w:r>
        <w:rPr>
          <w:spacing w:val="-10"/>
        </w:rPr>
        <w:t>护非物质文化遗产公约》，非物质文化遗产世代相传，在各社区和群体适应周围环境以及与</w:t>
      </w:r>
      <w:r>
        <w:rPr>
          <w:spacing w:val="-14"/>
        </w:rPr>
        <w:t>自然和历史的互动中，被不断地再创造，为这些社区和群体提供认同感和持续感，从而增强对文化多样性和人类创造力的尊重。这在另一个方面更加印证了平遥古城文化韧性的强度， 无论是古城建筑即物质文化遗产，还是非物质文化遗产，都与古城居民和谐共存着。</w:t>
      </w:r>
    </w:p>
    <w:p>
      <w:pPr>
        <w:pStyle w:val="4"/>
        <w:spacing w:line="292" w:lineRule="auto"/>
        <w:ind w:left="202" w:right="260" w:firstLine="420"/>
        <w:jc w:val="both"/>
      </w:pPr>
      <w:r>
        <w:rPr>
          <w:spacing w:val="-10"/>
        </w:rPr>
        <w:t>作为古城文明“灵魂支撑”的非物质文化遗产是本次研究的重点对象，而文化的展示离</w:t>
      </w:r>
      <w:r>
        <w:rPr>
          <w:spacing w:val="-9"/>
        </w:rPr>
        <w:t>不开物质的载体。从宏观上来看，这种载体是平遥古城内及其周边的各处遗留建筑。一砖一</w:t>
      </w:r>
      <w:r>
        <w:rPr>
          <w:spacing w:val="-11"/>
        </w:rPr>
        <w:t>瓦，承载着不朽的文化印记，在发展的过程中被开发为旅游景区，赋予其新的表达形式。而</w:t>
      </w:r>
      <w:r>
        <w:t>从微观上来看，这种载体便是形式多样的文化产品，诸如各种从古老技艺与思想中脱胎的手工艺品。</w:t>
      </w:r>
    </w:p>
    <w:p>
      <w:pPr>
        <w:pStyle w:val="4"/>
        <w:spacing w:before="9"/>
        <w:rPr>
          <w:sz w:val="22"/>
        </w:rPr>
      </w:pPr>
    </w:p>
    <w:p>
      <w:pPr>
        <w:pStyle w:val="3"/>
        <w:numPr>
          <w:ilvl w:val="1"/>
          <w:numId w:val="5"/>
        </w:numPr>
        <w:tabs>
          <w:tab w:val="left" w:pos="788"/>
          <w:tab w:val="left" w:pos="789"/>
        </w:tabs>
        <w:spacing w:before="0" w:after="0" w:line="240" w:lineRule="auto"/>
        <w:ind w:left="788" w:right="0" w:hanging="587"/>
        <w:jc w:val="left"/>
      </w:pPr>
      <w:bookmarkStart w:id="9" w:name="_TOC_250005"/>
      <w:bookmarkEnd w:id="9"/>
      <w:r>
        <w:t>平遥古城文化遗产的类型分析</w:t>
      </w:r>
    </w:p>
    <w:p>
      <w:pPr>
        <w:pStyle w:val="4"/>
        <w:spacing w:before="182" w:line="292" w:lineRule="auto"/>
        <w:ind w:left="202" w:right="260" w:firstLine="419"/>
      </w:pPr>
      <w:r>
        <w:t>平遥县历经千年风雨，人文底蕴深厚，非物质文化遗产恒河沙数（见图</w:t>
      </w:r>
      <w:r>
        <w:rPr>
          <w:spacing w:val="-104"/>
        </w:rPr>
        <w:t>）</w:t>
      </w:r>
      <w:r>
        <w:rPr>
          <w:spacing w:val="-2"/>
        </w:rPr>
        <w:t>。各种类型的</w:t>
      </w:r>
      <w:r>
        <w:t>文化遗产都可以打造成古城特有的产品。</w:t>
      </w:r>
    </w:p>
    <w:p>
      <w:pPr>
        <w:pStyle w:val="4"/>
        <w:spacing w:before="1"/>
        <w:rPr>
          <w:sz w:val="14"/>
        </w:rPr>
      </w:pPr>
    </w:p>
    <w:p>
      <w:pPr>
        <w:pStyle w:val="4"/>
        <w:ind w:left="454" w:right="512"/>
        <w:jc w:val="center"/>
      </w:pPr>
      <w:r>
        <w:t xml:space="preserve">图 </w:t>
      </w:r>
      <w:r>
        <w:rPr>
          <w:rFonts w:ascii="Georgia" w:eastAsia="Georgia"/>
        </w:rPr>
        <w:t xml:space="preserve">1: </w:t>
      </w:r>
      <w:r>
        <w:t>平遥县非物质文化遗产目录</w:t>
      </w:r>
    </w:p>
    <w:p>
      <w:pPr>
        <w:pStyle w:val="4"/>
        <w:spacing w:before="1"/>
        <w:rPr>
          <w:sz w:val="17"/>
        </w:rPr>
      </w:pPr>
      <w:r>
        <w:drawing>
          <wp:anchor distT="0" distB="0" distL="0" distR="0" simplePos="0" relativeHeight="251659264" behindDoc="0" locked="0" layoutInCell="1" allowOverlap="1">
            <wp:simplePos x="0" y="0"/>
            <wp:positionH relativeFrom="page">
              <wp:posOffset>2510155</wp:posOffset>
            </wp:positionH>
            <wp:positionV relativeFrom="paragraph">
              <wp:posOffset>163830</wp:posOffset>
            </wp:positionV>
            <wp:extent cx="2392680" cy="27355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2392584" cy="2735484"/>
                    </a:xfrm>
                    <a:prstGeom prst="rect">
                      <a:avLst/>
                    </a:prstGeom>
                  </pic:spPr>
                </pic:pic>
              </a:graphicData>
            </a:graphic>
          </wp:anchor>
        </w:drawing>
      </w:r>
    </w:p>
    <w:p>
      <w:pPr>
        <w:spacing w:after="0"/>
        <w:rPr>
          <w:sz w:val="17"/>
        </w:rPr>
        <w:sectPr>
          <w:pgSz w:w="11910" w:h="16840"/>
          <w:pgMar w:top="1000" w:right="1540" w:bottom="280" w:left="1600" w:header="705" w:footer="0" w:gutter="0"/>
          <w:cols w:space="720" w:num="1"/>
        </w:sectPr>
      </w:pPr>
    </w:p>
    <w:p>
      <w:pPr>
        <w:pStyle w:val="4"/>
        <w:spacing w:before="9"/>
        <w:rPr>
          <w:sz w:val="25"/>
        </w:rPr>
      </w:pPr>
    </w:p>
    <w:p>
      <w:pPr>
        <w:pStyle w:val="4"/>
        <w:spacing w:before="127"/>
        <w:ind w:left="454" w:right="512"/>
        <w:jc w:val="center"/>
      </w:pPr>
      <w:r>
        <w:t xml:space="preserve">图 </w:t>
      </w:r>
      <w:r>
        <w:rPr>
          <w:rFonts w:ascii="Georgia" w:eastAsia="Georgia"/>
        </w:rPr>
        <w:t xml:space="preserve">2: </w:t>
      </w:r>
      <w:r>
        <w:t>平遥物质文化遗产</w:t>
      </w:r>
    </w:p>
    <w:p>
      <w:pPr>
        <w:pStyle w:val="4"/>
        <w:spacing w:before="8"/>
        <w:rPr>
          <w:sz w:val="17"/>
        </w:rPr>
      </w:pPr>
      <w:r>
        <w:drawing>
          <wp:anchor distT="0" distB="0" distL="0" distR="0" simplePos="0" relativeHeight="251659264" behindDoc="0" locked="0" layoutInCell="1" allowOverlap="1">
            <wp:simplePos x="0" y="0"/>
            <wp:positionH relativeFrom="page">
              <wp:posOffset>2514600</wp:posOffset>
            </wp:positionH>
            <wp:positionV relativeFrom="paragraph">
              <wp:posOffset>168275</wp:posOffset>
            </wp:positionV>
            <wp:extent cx="2491105" cy="37706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3" cstate="print"/>
                    <a:stretch>
                      <a:fillRect/>
                    </a:stretch>
                  </pic:blipFill>
                  <pic:spPr>
                    <a:xfrm>
                      <a:off x="0" y="0"/>
                      <a:ext cx="2491358" cy="3770471"/>
                    </a:xfrm>
                    <a:prstGeom prst="rect">
                      <a:avLst/>
                    </a:prstGeom>
                  </pic:spPr>
                </pic:pic>
              </a:graphicData>
            </a:graphic>
          </wp:anchor>
        </w:drawing>
      </w:r>
    </w:p>
    <w:p>
      <w:pPr>
        <w:pStyle w:val="4"/>
        <w:spacing w:before="6"/>
        <w:rPr>
          <w:sz w:val="26"/>
        </w:rPr>
      </w:pPr>
    </w:p>
    <w:p>
      <w:pPr>
        <w:pStyle w:val="4"/>
        <w:spacing w:line="292" w:lineRule="auto"/>
        <w:ind w:left="202" w:right="260" w:firstLine="420"/>
        <w:jc w:val="both"/>
      </w:pPr>
      <w:r>
        <w:t>平遥县历史悠久，先贤给平遥留下了宝贵的物质财富和精神财富，既有古建筑古物品</w:t>
      </w:r>
      <w:r>
        <w:rPr>
          <w:spacing w:val="-5"/>
        </w:rPr>
        <w:t>方面，又有很大的非物质文化印记。平遥县非物质文化遗产浩如烟海，种类繁多</w:t>
      </w:r>
      <w:r>
        <w:rPr>
          <w:rFonts w:ascii="Georgia" w:eastAsia="Georgia"/>
          <w:spacing w:val="6"/>
        </w:rPr>
        <w:t xml:space="preserve">: </w:t>
      </w:r>
      <w:r>
        <w:rPr>
          <w:spacing w:val="-4"/>
        </w:rPr>
        <w:t>不仅上可</w:t>
      </w:r>
      <w:r>
        <w:rPr>
          <w:spacing w:val="-9"/>
        </w:rPr>
        <w:t>列入国家级省级，下至市级县级；又囊括语言，民间美术和民俗等各遗产种类。随着社会经</w:t>
      </w:r>
      <w:r>
        <w:t>济的发展，年轻群体越来越对非物质文化燃起了极大的兴趣和热情。基于此类市场群体的扩大和平遥文化遗产吸引力的增强。</w:t>
      </w:r>
    </w:p>
    <w:p>
      <w:pPr>
        <w:pStyle w:val="4"/>
        <w:spacing w:before="1"/>
        <w:rPr>
          <w:sz w:val="23"/>
        </w:rPr>
      </w:pPr>
    </w:p>
    <w:p>
      <w:pPr>
        <w:pStyle w:val="3"/>
        <w:numPr>
          <w:ilvl w:val="1"/>
          <w:numId w:val="5"/>
        </w:numPr>
        <w:tabs>
          <w:tab w:val="left" w:pos="788"/>
          <w:tab w:val="left" w:pos="789"/>
        </w:tabs>
        <w:spacing w:before="0" w:after="0" w:line="240" w:lineRule="auto"/>
        <w:ind w:left="788" w:right="0" w:hanging="587"/>
        <w:jc w:val="left"/>
      </w:pPr>
      <w:bookmarkStart w:id="10" w:name="_TOC_250004"/>
      <w:bookmarkEnd w:id="10"/>
      <w:r>
        <w:t>平遥古城文化遗产保护与利用概况</w:t>
      </w:r>
    </w:p>
    <w:p>
      <w:pPr>
        <w:pStyle w:val="4"/>
        <w:spacing w:before="182" w:line="292" w:lineRule="auto"/>
        <w:ind w:left="202" w:right="261" w:firstLine="420"/>
      </w:pPr>
      <w:r>
        <w:rPr>
          <w:rFonts w:ascii="Georgia" w:hAnsi="Georgia" w:eastAsia="Georgia"/>
        </w:rPr>
        <w:t xml:space="preserve">1997 </w:t>
      </w:r>
      <w:r>
        <w:t>年，平遥古城被列入世界文化遗产目录，与同为第二批国家历史文化名城的四川阆中、云南丽江、安徽歙县并称为“保存最为完好的四大古城”。</w:t>
      </w:r>
    </w:p>
    <w:p>
      <w:pPr>
        <w:pStyle w:val="4"/>
        <w:spacing w:line="292" w:lineRule="auto"/>
        <w:ind w:left="202" w:right="108" w:firstLine="420"/>
      </w:pPr>
      <w:r>
        <w:rPr>
          <w:spacing w:val="-11"/>
        </w:rPr>
        <w:t>近年，平遥古城以古城墙，古街道，古建筑的保护为前提，秉持着“保护为主，抢救第</w:t>
      </w:r>
      <w:r>
        <w:rPr>
          <w:spacing w:val="-1"/>
        </w:rPr>
        <w:t>一，合理利用，加强管理”的发展理念，成功树立了以古城为核心的旅游景区品牌。据了</w:t>
      </w:r>
      <w:r>
        <w:rPr>
          <w:spacing w:val="-7"/>
        </w:rPr>
        <w:t>解，全县形成了以“一城两寺”</w:t>
      </w:r>
      <w:r>
        <w:rPr>
          <w:rFonts w:ascii="Georgia" w:hAnsi="Georgia" w:eastAsia="Georgia"/>
          <w:spacing w:val="-5"/>
        </w:rPr>
        <w:t xml:space="preserve">24 </w:t>
      </w:r>
      <w:r>
        <w:rPr>
          <w:spacing w:val="-6"/>
        </w:rPr>
        <w:t>处景点、</w:t>
      </w:r>
      <w:r>
        <w:rPr>
          <w:rFonts w:ascii="Georgia" w:hAnsi="Georgia" w:eastAsia="Georgia"/>
        </w:rPr>
        <w:t xml:space="preserve">6 </w:t>
      </w:r>
      <w:r>
        <w:rPr>
          <w:spacing w:val="-4"/>
        </w:rPr>
        <w:t>条特色街区</w:t>
      </w:r>
      <w:r>
        <w:t>（</w:t>
      </w:r>
      <w:r>
        <w:rPr>
          <w:spacing w:val="-11"/>
        </w:rPr>
        <w:t>东、西、南、北大街，城隍庙街， 衙门街</w:t>
      </w:r>
      <w:r>
        <w:rPr>
          <w:spacing w:val="-104"/>
        </w:rPr>
        <w:t>）</w:t>
      </w:r>
      <w:r>
        <w:t>、３个演艺（又见平遥、晋商乡音、迎宾仪式）为重点的旅游产品体系，以文化资源为依托的文化旅游产业快速发展，平遥古城也成为全省乃至全国极具知名度的旅游胜地。</w:t>
      </w:r>
      <w:r>
        <w:rPr>
          <w:spacing w:val="-7"/>
        </w:rPr>
        <w:t xml:space="preserve">目前，平遥古城内现有各级重点文物保护单位 </w:t>
      </w:r>
      <w:r>
        <w:rPr>
          <w:rFonts w:ascii="Georgia" w:hAnsi="Georgia" w:eastAsia="Georgia"/>
        </w:rPr>
        <w:t xml:space="preserve">28 </w:t>
      </w:r>
      <w:r>
        <w:rPr>
          <w:spacing w:val="-8"/>
        </w:rPr>
        <w:t xml:space="preserve">处，其中国家级文保单位 </w:t>
      </w:r>
      <w:r>
        <w:rPr>
          <w:rFonts w:ascii="Georgia" w:hAnsi="Georgia" w:eastAsia="Georgia"/>
        </w:rPr>
        <w:t xml:space="preserve">7 </w:t>
      </w:r>
      <w:r>
        <w:rPr>
          <w:spacing w:val="-4"/>
        </w:rPr>
        <w:t>处，市级文保</w:t>
      </w:r>
    </w:p>
    <w:p>
      <w:pPr>
        <w:pStyle w:val="4"/>
        <w:spacing w:line="292" w:lineRule="auto"/>
        <w:ind w:left="202" w:right="260"/>
      </w:pPr>
      <w:r>
        <w:rPr>
          <w:spacing w:val="-14"/>
        </w:rPr>
        <w:t xml:space="preserve">单位 </w:t>
      </w:r>
      <w:r>
        <w:rPr>
          <w:rFonts w:ascii="Georgia" w:eastAsia="Georgia"/>
        </w:rPr>
        <w:t xml:space="preserve">2 </w:t>
      </w:r>
      <w:r>
        <w:rPr>
          <w:spacing w:val="-8"/>
        </w:rPr>
        <w:t xml:space="preserve">处，县级文保单位 </w:t>
      </w:r>
      <w:r>
        <w:rPr>
          <w:rFonts w:ascii="Georgia" w:eastAsia="Georgia"/>
        </w:rPr>
        <w:t xml:space="preserve">19 </w:t>
      </w:r>
      <w:r>
        <w:rPr>
          <w:spacing w:val="-7"/>
        </w:rPr>
        <w:t>处，文物古迹众多。除传统旅游资源外，现代节庆展览等文化</w:t>
      </w:r>
      <w:r>
        <w:t>旅游已成为平遥最具活力和最具发展潜力的朝阳产业。</w:t>
      </w:r>
    </w:p>
    <w:p>
      <w:pPr>
        <w:spacing w:after="0" w:line="292" w:lineRule="auto"/>
        <w:sectPr>
          <w:pgSz w:w="11910" w:h="16840"/>
          <w:pgMar w:top="1000" w:right="1540" w:bottom="280" w:left="1600" w:header="705" w:footer="0" w:gutter="0"/>
          <w:cols w:space="720" w:num="1"/>
        </w:sectPr>
      </w:pPr>
    </w:p>
    <w:p>
      <w:pPr>
        <w:pStyle w:val="4"/>
        <w:spacing w:before="9"/>
        <w:rPr>
          <w:sz w:val="25"/>
        </w:rPr>
      </w:pPr>
    </w:p>
    <w:p>
      <w:pPr>
        <w:pStyle w:val="4"/>
        <w:spacing w:before="127"/>
        <w:ind w:left="454" w:right="512"/>
        <w:jc w:val="center"/>
      </w:pPr>
      <w:r>
        <w:t xml:space="preserve">表 </w:t>
      </w:r>
      <w:r>
        <w:rPr>
          <w:rFonts w:ascii="Georgia" w:eastAsia="Georgia"/>
        </w:rPr>
        <w:t xml:space="preserve">1: </w:t>
      </w:r>
      <w:r>
        <w:t>平遥古城部分节庆展览活动</w:t>
      </w:r>
    </w:p>
    <w:p>
      <w:pPr>
        <w:pStyle w:val="4"/>
        <w:spacing w:before="3"/>
        <w:rPr>
          <w:sz w:val="19"/>
        </w:rPr>
      </w:pPr>
    </w:p>
    <w:tbl>
      <w:tblPr>
        <w:tblStyle w:val="9"/>
        <w:tblW w:w="0" w:type="auto"/>
        <w:tblInd w:w="6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08"/>
        <w:gridCol w:w="2332"/>
        <w:gridCol w:w="30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2108" w:type="dxa"/>
            <w:tcBorders>
              <w:top w:val="single" w:color="000000" w:sz="8" w:space="0"/>
              <w:bottom w:val="single" w:color="000000" w:sz="6" w:space="0"/>
            </w:tcBorders>
          </w:tcPr>
          <w:p>
            <w:pPr>
              <w:pStyle w:val="13"/>
              <w:spacing w:before="76"/>
              <w:ind w:left="119"/>
              <w:rPr>
                <w:rFonts w:hint="eastAsia" w:ascii="宋体" w:eastAsia="宋体"/>
                <w:sz w:val="21"/>
              </w:rPr>
            </w:pPr>
            <w:r>
              <w:rPr>
                <w:rFonts w:hint="eastAsia" w:ascii="宋体" w:eastAsia="宋体"/>
                <w:sz w:val="21"/>
              </w:rPr>
              <w:t>节庆</w:t>
            </w:r>
          </w:p>
        </w:tc>
        <w:tc>
          <w:tcPr>
            <w:tcW w:w="2332" w:type="dxa"/>
            <w:tcBorders>
              <w:top w:val="single" w:color="000000" w:sz="8" w:space="0"/>
              <w:bottom w:val="single" w:color="000000" w:sz="6" w:space="0"/>
            </w:tcBorders>
          </w:tcPr>
          <w:p>
            <w:pPr>
              <w:pStyle w:val="13"/>
              <w:spacing w:before="76"/>
              <w:ind w:left="518"/>
              <w:rPr>
                <w:rFonts w:hint="eastAsia" w:ascii="宋体" w:eastAsia="宋体"/>
                <w:sz w:val="21"/>
              </w:rPr>
            </w:pPr>
            <w:r>
              <w:rPr>
                <w:rFonts w:hint="eastAsia" w:ascii="宋体" w:eastAsia="宋体"/>
                <w:sz w:val="21"/>
              </w:rPr>
              <w:t>举办年份</w:t>
            </w:r>
          </w:p>
        </w:tc>
        <w:tc>
          <w:tcPr>
            <w:tcW w:w="3081" w:type="dxa"/>
            <w:tcBorders>
              <w:top w:val="single" w:color="000000" w:sz="8" w:space="0"/>
              <w:bottom w:val="single" w:color="000000" w:sz="6" w:space="0"/>
            </w:tcBorders>
          </w:tcPr>
          <w:p>
            <w:pPr>
              <w:pStyle w:val="13"/>
              <w:spacing w:before="76"/>
              <w:ind w:left="693"/>
              <w:rPr>
                <w:rFonts w:hint="eastAsia" w:ascii="宋体" w:eastAsia="宋体"/>
                <w:sz w:val="21"/>
              </w:rPr>
            </w:pPr>
            <w:r>
              <w:rPr>
                <w:rFonts w:hint="eastAsia" w:ascii="宋体" w:eastAsia="宋体"/>
                <w:sz w:val="21"/>
              </w:rPr>
              <w:t>主题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73" w:hRule="atLeast"/>
        </w:trPr>
        <w:tc>
          <w:tcPr>
            <w:tcW w:w="2108" w:type="dxa"/>
            <w:tcBorders>
              <w:top w:val="single" w:color="000000" w:sz="6" w:space="0"/>
              <w:bottom w:val="single" w:color="000000" w:sz="4" w:space="0"/>
            </w:tcBorders>
          </w:tcPr>
          <w:p>
            <w:pPr>
              <w:pStyle w:val="13"/>
              <w:spacing w:before="76"/>
              <w:ind w:left="119"/>
              <w:rPr>
                <w:rFonts w:hint="eastAsia" w:ascii="宋体" w:eastAsia="宋体"/>
                <w:sz w:val="21"/>
              </w:rPr>
            </w:pPr>
            <w:r>
              <w:rPr>
                <w:rFonts w:hint="eastAsia" w:ascii="宋体" w:eastAsia="宋体"/>
                <w:sz w:val="21"/>
              </w:rPr>
              <w:t>平遥国际雕塑节</w:t>
            </w:r>
          </w:p>
        </w:tc>
        <w:tc>
          <w:tcPr>
            <w:tcW w:w="2332" w:type="dxa"/>
            <w:tcBorders>
              <w:top w:val="single" w:color="000000" w:sz="6" w:space="0"/>
              <w:bottom w:val="single" w:color="000000" w:sz="4" w:space="0"/>
            </w:tcBorders>
          </w:tcPr>
          <w:p>
            <w:pPr>
              <w:pStyle w:val="13"/>
              <w:spacing w:before="76"/>
              <w:ind w:left="518"/>
              <w:rPr>
                <w:rFonts w:hint="eastAsia" w:ascii="宋体" w:eastAsia="宋体"/>
                <w:sz w:val="21"/>
              </w:rPr>
            </w:pPr>
            <w:r>
              <w:rPr>
                <w:sz w:val="21"/>
              </w:rPr>
              <w:t>2018</w:t>
            </w:r>
            <w:r>
              <w:rPr>
                <w:spacing w:val="-23"/>
                <w:sz w:val="21"/>
              </w:rPr>
              <w:t xml:space="preserve"> </w:t>
            </w:r>
            <w:r>
              <w:rPr>
                <w:rFonts w:hint="eastAsia" w:ascii="宋体" w:eastAsia="宋体"/>
                <w:sz w:val="21"/>
              </w:rPr>
              <w:t>第一届</w:t>
            </w:r>
          </w:p>
          <w:p>
            <w:pPr>
              <w:pStyle w:val="13"/>
              <w:spacing w:before="58"/>
              <w:ind w:left="518"/>
              <w:rPr>
                <w:rFonts w:hint="eastAsia" w:ascii="宋体" w:eastAsia="宋体"/>
                <w:sz w:val="21"/>
              </w:rPr>
            </w:pPr>
            <w:r>
              <w:rPr>
                <w:sz w:val="21"/>
              </w:rPr>
              <w:t>2019</w:t>
            </w:r>
            <w:r>
              <w:rPr>
                <w:spacing w:val="-17"/>
                <w:sz w:val="21"/>
              </w:rPr>
              <w:t xml:space="preserve"> </w:t>
            </w:r>
            <w:r>
              <w:rPr>
                <w:rFonts w:hint="eastAsia" w:ascii="宋体" w:eastAsia="宋体"/>
                <w:sz w:val="21"/>
              </w:rPr>
              <w:t>第二届</w:t>
            </w:r>
          </w:p>
          <w:p>
            <w:pPr>
              <w:pStyle w:val="13"/>
              <w:ind w:left="518"/>
              <w:rPr>
                <w:rFonts w:hint="eastAsia" w:ascii="宋体" w:eastAsia="宋体"/>
                <w:sz w:val="21"/>
              </w:rPr>
            </w:pPr>
            <w:r>
              <w:rPr>
                <w:w w:val="95"/>
                <w:sz w:val="21"/>
              </w:rPr>
              <w:t>2020</w:t>
            </w:r>
            <w:r>
              <w:rPr>
                <w:spacing w:val="5"/>
                <w:w w:val="95"/>
                <w:sz w:val="21"/>
              </w:rPr>
              <w:t xml:space="preserve"> </w:t>
            </w:r>
            <w:r>
              <w:rPr>
                <w:rFonts w:hint="eastAsia" w:ascii="宋体" w:eastAsia="宋体"/>
                <w:w w:val="95"/>
                <w:sz w:val="21"/>
              </w:rPr>
              <w:t>第三届</w:t>
            </w:r>
          </w:p>
        </w:tc>
        <w:tc>
          <w:tcPr>
            <w:tcW w:w="3081" w:type="dxa"/>
            <w:tcBorders>
              <w:top w:val="single" w:color="000000" w:sz="6" w:space="0"/>
              <w:bottom w:val="single" w:color="000000" w:sz="4" w:space="0"/>
            </w:tcBorders>
          </w:tcPr>
          <w:p>
            <w:pPr>
              <w:pStyle w:val="13"/>
              <w:spacing w:before="76" w:line="292" w:lineRule="auto"/>
              <w:ind w:left="693" w:right="58"/>
              <w:rPr>
                <w:rFonts w:hint="eastAsia" w:ascii="宋体" w:hAnsi="宋体" w:eastAsia="宋体"/>
                <w:sz w:val="21"/>
              </w:rPr>
            </w:pPr>
            <w:r>
              <w:rPr>
                <w:rFonts w:hint="eastAsia" w:ascii="宋体" w:hAnsi="宋体" w:eastAsia="宋体"/>
                <w:sz w:val="21"/>
              </w:rPr>
              <w:t>“中西方艺术文化交流” “之间”</w:t>
            </w:r>
          </w:p>
          <w:p>
            <w:pPr>
              <w:pStyle w:val="13"/>
              <w:spacing w:before="0" w:line="268" w:lineRule="exact"/>
              <w:ind w:left="693"/>
              <w:rPr>
                <w:rFonts w:hint="eastAsia" w:ascii="宋体" w:hAnsi="宋体" w:eastAsia="宋体"/>
                <w:sz w:val="21"/>
              </w:rPr>
            </w:pPr>
            <w:r>
              <w:rPr>
                <w:rFonts w:hint="eastAsia" w:ascii="宋体" w:hAnsi="宋体" w:eastAsia="宋体"/>
                <w:sz w:val="21"/>
              </w:rPr>
              <w:t>“生态美学”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0" w:hRule="atLeast"/>
        </w:trPr>
        <w:tc>
          <w:tcPr>
            <w:tcW w:w="2108" w:type="dxa"/>
            <w:tcBorders>
              <w:top w:val="single" w:color="000000" w:sz="4" w:space="0"/>
            </w:tcBorders>
          </w:tcPr>
          <w:p>
            <w:pPr>
              <w:pStyle w:val="13"/>
              <w:spacing w:before="76"/>
              <w:ind w:left="119"/>
              <w:rPr>
                <w:rFonts w:hint="eastAsia" w:ascii="宋体" w:eastAsia="宋体"/>
                <w:sz w:val="21"/>
              </w:rPr>
            </w:pPr>
            <w:r>
              <w:rPr>
                <w:rFonts w:hint="eastAsia" w:ascii="宋体" w:eastAsia="宋体"/>
                <w:sz w:val="21"/>
              </w:rPr>
              <w:t>平遥中国年</w:t>
            </w:r>
          </w:p>
        </w:tc>
        <w:tc>
          <w:tcPr>
            <w:tcW w:w="2332" w:type="dxa"/>
            <w:tcBorders>
              <w:top w:val="single" w:color="000000" w:sz="4" w:space="0"/>
            </w:tcBorders>
          </w:tcPr>
          <w:p>
            <w:pPr>
              <w:pStyle w:val="13"/>
              <w:spacing w:before="93"/>
              <w:ind w:left="518"/>
              <w:rPr>
                <w:sz w:val="21"/>
              </w:rPr>
            </w:pPr>
            <w:r>
              <w:rPr>
                <w:sz w:val="21"/>
              </w:rPr>
              <w:t>2018</w:t>
            </w:r>
          </w:p>
        </w:tc>
        <w:tc>
          <w:tcPr>
            <w:tcW w:w="3081" w:type="dxa"/>
            <w:tcBorders>
              <w:top w:val="single" w:color="000000" w:sz="4" w:space="0"/>
            </w:tcBorders>
          </w:tcPr>
          <w:p>
            <w:pPr>
              <w:pStyle w:val="13"/>
              <w:spacing w:before="76"/>
              <w:ind w:left="693"/>
              <w:rPr>
                <w:rFonts w:hint="eastAsia" w:ascii="宋体" w:hAnsi="宋体" w:eastAsia="宋体"/>
                <w:sz w:val="21"/>
              </w:rPr>
            </w:pPr>
            <w:r>
              <w:rPr>
                <w:rFonts w:hint="eastAsia" w:ascii="宋体" w:hAnsi="宋体" w:eastAsia="宋体"/>
                <w:sz w:val="21"/>
              </w:rPr>
              <w:t>“欢歌迎春”、“翰墨同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108" w:type="dxa"/>
          </w:tcPr>
          <w:p>
            <w:pPr>
              <w:pStyle w:val="13"/>
              <w:spacing w:before="0"/>
              <w:rPr>
                <w:rFonts w:ascii="Times New Roman"/>
                <w:sz w:val="20"/>
              </w:rPr>
            </w:pPr>
          </w:p>
        </w:tc>
        <w:tc>
          <w:tcPr>
            <w:tcW w:w="2332" w:type="dxa"/>
          </w:tcPr>
          <w:p>
            <w:pPr>
              <w:pStyle w:val="13"/>
              <w:spacing w:before="0"/>
              <w:rPr>
                <w:rFonts w:ascii="Times New Roman"/>
                <w:sz w:val="20"/>
              </w:rPr>
            </w:pPr>
          </w:p>
        </w:tc>
        <w:tc>
          <w:tcPr>
            <w:tcW w:w="3081" w:type="dxa"/>
          </w:tcPr>
          <w:p>
            <w:pPr>
              <w:pStyle w:val="13"/>
              <w:spacing w:before="13"/>
              <w:ind w:left="693"/>
              <w:rPr>
                <w:rFonts w:hint="eastAsia" w:ascii="宋体" w:hAnsi="宋体" w:eastAsia="宋体"/>
                <w:sz w:val="21"/>
              </w:rPr>
            </w:pPr>
            <w:r>
              <w:rPr>
                <w:rFonts w:hint="eastAsia" w:ascii="宋体" w:hAnsi="宋体" w:eastAsia="宋体"/>
                <w:spacing w:val="-39"/>
                <w:sz w:val="21"/>
              </w:rPr>
              <w:t>春”、“彩灯靓春”、“社火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2108" w:type="dxa"/>
          </w:tcPr>
          <w:p>
            <w:pPr>
              <w:pStyle w:val="13"/>
              <w:spacing w:before="0"/>
              <w:rPr>
                <w:rFonts w:ascii="Times New Roman"/>
                <w:sz w:val="20"/>
              </w:rPr>
            </w:pPr>
          </w:p>
        </w:tc>
        <w:tc>
          <w:tcPr>
            <w:tcW w:w="2332" w:type="dxa"/>
          </w:tcPr>
          <w:p>
            <w:pPr>
              <w:pStyle w:val="13"/>
              <w:spacing w:before="0"/>
              <w:rPr>
                <w:rFonts w:ascii="Times New Roman"/>
                <w:sz w:val="20"/>
              </w:rPr>
            </w:pPr>
          </w:p>
        </w:tc>
        <w:tc>
          <w:tcPr>
            <w:tcW w:w="3081" w:type="dxa"/>
          </w:tcPr>
          <w:p>
            <w:pPr>
              <w:pStyle w:val="13"/>
              <w:spacing w:before="29"/>
              <w:ind w:left="693"/>
              <w:rPr>
                <w:rFonts w:hint="eastAsia" w:ascii="宋体" w:hAnsi="宋体" w:eastAsia="宋体"/>
                <w:sz w:val="21"/>
              </w:rPr>
            </w:pPr>
            <w:r>
              <w:rPr>
                <w:rFonts w:hint="eastAsia" w:ascii="宋体" w:hAnsi="宋体" w:eastAsia="宋体"/>
                <w:spacing w:val="-39"/>
                <w:sz w:val="21"/>
              </w:rPr>
              <w:t>闹春”、“民俗乐春”、“网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2108" w:type="dxa"/>
          </w:tcPr>
          <w:p>
            <w:pPr>
              <w:pStyle w:val="13"/>
              <w:spacing w:before="0"/>
              <w:rPr>
                <w:rFonts w:ascii="Times New Roman"/>
                <w:sz w:val="20"/>
              </w:rPr>
            </w:pPr>
          </w:p>
        </w:tc>
        <w:tc>
          <w:tcPr>
            <w:tcW w:w="2332" w:type="dxa"/>
          </w:tcPr>
          <w:p>
            <w:pPr>
              <w:pStyle w:val="13"/>
              <w:spacing w:before="0"/>
              <w:rPr>
                <w:rFonts w:ascii="Times New Roman"/>
                <w:sz w:val="20"/>
              </w:rPr>
            </w:pPr>
          </w:p>
        </w:tc>
        <w:tc>
          <w:tcPr>
            <w:tcW w:w="3081" w:type="dxa"/>
          </w:tcPr>
          <w:p>
            <w:pPr>
              <w:pStyle w:val="13"/>
              <w:spacing w:before="29"/>
              <w:ind w:left="693"/>
              <w:rPr>
                <w:rFonts w:hint="eastAsia" w:ascii="宋体" w:hAnsi="宋体" w:eastAsia="宋体"/>
                <w:sz w:val="21"/>
              </w:rPr>
            </w:pPr>
            <w:r>
              <w:rPr>
                <w:rFonts w:hint="eastAsia" w:ascii="宋体" w:hAnsi="宋体" w:eastAsia="宋体"/>
                <w:spacing w:val="-24"/>
                <w:sz w:val="21"/>
              </w:rPr>
              <w:t>络贺春”、“戏曲唱春”七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2108" w:type="dxa"/>
            <w:tcBorders>
              <w:bottom w:val="single" w:color="000000" w:sz="4" w:space="0"/>
            </w:tcBorders>
          </w:tcPr>
          <w:p>
            <w:pPr>
              <w:pStyle w:val="13"/>
              <w:spacing w:before="0"/>
              <w:rPr>
                <w:rFonts w:ascii="Times New Roman"/>
                <w:sz w:val="20"/>
              </w:rPr>
            </w:pPr>
          </w:p>
        </w:tc>
        <w:tc>
          <w:tcPr>
            <w:tcW w:w="2332" w:type="dxa"/>
            <w:tcBorders>
              <w:bottom w:val="single" w:color="000000" w:sz="4" w:space="0"/>
            </w:tcBorders>
          </w:tcPr>
          <w:p>
            <w:pPr>
              <w:pStyle w:val="13"/>
              <w:spacing w:before="0"/>
              <w:rPr>
                <w:rFonts w:ascii="Times New Roman"/>
                <w:sz w:val="20"/>
              </w:rPr>
            </w:pPr>
          </w:p>
        </w:tc>
        <w:tc>
          <w:tcPr>
            <w:tcW w:w="3081" w:type="dxa"/>
            <w:tcBorders>
              <w:bottom w:val="single" w:color="000000" w:sz="4" w:space="0"/>
            </w:tcBorders>
          </w:tcPr>
          <w:p>
            <w:pPr>
              <w:pStyle w:val="13"/>
              <w:spacing w:before="29"/>
              <w:ind w:left="693"/>
              <w:rPr>
                <w:rFonts w:hint="eastAsia" w:ascii="宋体" w:eastAsia="宋体"/>
                <w:sz w:val="21"/>
              </w:rPr>
            </w:pPr>
            <w:r>
              <w:rPr>
                <w:rFonts w:hint="eastAsia" w:ascii="宋体" w:eastAsia="宋体"/>
                <w:sz w:val="21"/>
              </w:rPr>
              <w:t>个板块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2108"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平遥摄影大展</w:t>
            </w:r>
          </w:p>
        </w:tc>
        <w:tc>
          <w:tcPr>
            <w:tcW w:w="2332" w:type="dxa"/>
            <w:tcBorders>
              <w:top w:val="single" w:color="000000" w:sz="4" w:space="0"/>
            </w:tcBorders>
          </w:tcPr>
          <w:p>
            <w:pPr>
              <w:pStyle w:val="13"/>
              <w:spacing w:before="93"/>
              <w:ind w:left="518"/>
              <w:rPr>
                <w:sz w:val="21"/>
              </w:rPr>
            </w:pPr>
            <w:r>
              <w:rPr>
                <w:sz w:val="21"/>
              </w:rPr>
              <w:t>2016</w:t>
            </w:r>
          </w:p>
        </w:tc>
        <w:tc>
          <w:tcPr>
            <w:tcW w:w="3081" w:type="dxa"/>
            <w:tcBorders>
              <w:top w:val="single" w:color="000000" w:sz="4" w:space="0"/>
            </w:tcBorders>
          </w:tcPr>
          <w:p>
            <w:pPr>
              <w:pStyle w:val="13"/>
              <w:spacing w:before="76" w:line="266" w:lineRule="exact"/>
              <w:ind w:left="693"/>
              <w:rPr>
                <w:rFonts w:hint="eastAsia" w:ascii="宋体" w:hAnsi="宋体" w:eastAsia="宋体"/>
                <w:sz w:val="21"/>
              </w:rPr>
            </w:pPr>
            <w:r>
              <w:rPr>
                <w:rFonts w:hint="eastAsia" w:ascii="宋体" w:hAnsi="宋体" w:eastAsia="宋体"/>
                <w:sz w:val="21"/>
              </w:rPr>
              <w:t>“天地心·家国情”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2108" w:type="dxa"/>
          </w:tcPr>
          <w:p>
            <w:pPr>
              <w:pStyle w:val="13"/>
              <w:spacing w:before="0"/>
              <w:rPr>
                <w:rFonts w:ascii="Times New Roman"/>
                <w:sz w:val="20"/>
              </w:rPr>
            </w:pPr>
          </w:p>
        </w:tc>
        <w:tc>
          <w:tcPr>
            <w:tcW w:w="2332" w:type="dxa"/>
          </w:tcPr>
          <w:p>
            <w:pPr>
              <w:pStyle w:val="13"/>
              <w:ind w:left="518"/>
              <w:rPr>
                <w:sz w:val="21"/>
              </w:rPr>
            </w:pPr>
            <w:r>
              <w:rPr>
                <w:sz w:val="21"/>
              </w:rPr>
              <w:t>2017</w:t>
            </w:r>
          </w:p>
        </w:tc>
        <w:tc>
          <w:tcPr>
            <w:tcW w:w="3081" w:type="dxa"/>
          </w:tcPr>
          <w:p>
            <w:pPr>
              <w:pStyle w:val="13"/>
              <w:spacing w:before="41" w:line="266" w:lineRule="exact"/>
              <w:ind w:left="693"/>
              <w:rPr>
                <w:rFonts w:hint="eastAsia" w:ascii="宋体" w:hAnsi="宋体" w:eastAsia="宋体"/>
                <w:sz w:val="21"/>
              </w:rPr>
            </w:pPr>
            <w:r>
              <w:rPr>
                <w:rFonts w:hint="eastAsia" w:ascii="宋体" w:hAnsi="宋体" w:eastAsia="宋体"/>
                <w:sz w:val="21"/>
              </w:rPr>
              <w:t>“回望初心·梦幻未来”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2108" w:type="dxa"/>
            <w:tcBorders>
              <w:bottom w:val="single" w:color="000000" w:sz="8" w:space="0"/>
            </w:tcBorders>
          </w:tcPr>
          <w:p>
            <w:pPr>
              <w:pStyle w:val="13"/>
              <w:spacing w:before="0"/>
              <w:rPr>
                <w:rFonts w:ascii="Times New Roman"/>
                <w:sz w:val="20"/>
              </w:rPr>
            </w:pPr>
          </w:p>
        </w:tc>
        <w:tc>
          <w:tcPr>
            <w:tcW w:w="2332" w:type="dxa"/>
            <w:tcBorders>
              <w:bottom w:val="single" w:color="000000" w:sz="8" w:space="0"/>
            </w:tcBorders>
          </w:tcPr>
          <w:p>
            <w:pPr>
              <w:pStyle w:val="13"/>
              <w:ind w:left="518"/>
              <w:rPr>
                <w:sz w:val="21"/>
              </w:rPr>
            </w:pPr>
            <w:r>
              <w:rPr>
                <w:sz w:val="21"/>
              </w:rPr>
              <w:t>2019</w:t>
            </w:r>
          </w:p>
        </w:tc>
        <w:tc>
          <w:tcPr>
            <w:tcW w:w="3081" w:type="dxa"/>
            <w:tcBorders>
              <w:bottom w:val="single" w:color="000000" w:sz="8" w:space="0"/>
            </w:tcBorders>
          </w:tcPr>
          <w:p>
            <w:pPr>
              <w:pStyle w:val="13"/>
              <w:spacing w:before="41"/>
              <w:ind w:left="693"/>
              <w:rPr>
                <w:rFonts w:hint="eastAsia" w:ascii="宋体" w:hAnsi="宋体" w:eastAsia="宋体"/>
                <w:sz w:val="21"/>
              </w:rPr>
            </w:pPr>
            <w:r>
              <w:rPr>
                <w:rFonts w:hint="eastAsia" w:ascii="宋体" w:hAnsi="宋体" w:eastAsia="宋体"/>
                <w:sz w:val="21"/>
              </w:rPr>
              <w:t>“守正·创新”</w:t>
            </w:r>
          </w:p>
        </w:tc>
      </w:tr>
    </w:tbl>
    <w:p>
      <w:pPr>
        <w:pStyle w:val="4"/>
        <w:spacing w:before="2"/>
        <w:rPr>
          <w:sz w:val="27"/>
        </w:rPr>
      </w:pPr>
    </w:p>
    <w:p>
      <w:pPr>
        <w:pStyle w:val="4"/>
        <w:spacing w:line="292" w:lineRule="auto"/>
        <w:ind w:left="202" w:right="260" w:firstLine="420"/>
        <w:jc w:val="both"/>
      </w:pPr>
      <w:r>
        <w:rPr>
          <w:spacing w:val="-9"/>
        </w:rPr>
        <w:t>然而与此同时，在新冠疫情影响之下，病毒传播速度快，辐射地域广，对涉及人员流动</w:t>
      </w:r>
      <w:r>
        <w:rPr>
          <w:spacing w:val="-7"/>
        </w:rPr>
        <w:t xml:space="preserve">的旅游业来说，影响也愈加广泛和深刻。在 </w:t>
      </w:r>
      <w:r>
        <w:rPr>
          <w:rFonts w:ascii="Georgia" w:eastAsia="Georgia"/>
        </w:rPr>
        <w:t xml:space="preserve">2020 </w:t>
      </w:r>
      <w:r>
        <w:rPr>
          <w:spacing w:val="-2"/>
        </w:rPr>
        <w:t>年初新冠疫情到来时，平遥古城自觉关闭</w:t>
      </w:r>
      <w:r>
        <w:rPr>
          <w:spacing w:val="-10"/>
        </w:rPr>
        <w:t>所有商铺门店，所有的旅游从业人员暂离岗位，景区经济收入下滑严重。世界遗产平遥古城</w:t>
      </w:r>
    </w:p>
    <w:p>
      <w:pPr>
        <w:pStyle w:val="4"/>
        <w:spacing w:line="292" w:lineRule="auto"/>
        <w:ind w:left="202" w:right="260" w:hanging="7"/>
        <w:jc w:val="both"/>
      </w:pPr>
      <w:r>
        <w:rPr>
          <w:spacing w:val="-10"/>
        </w:rPr>
        <w:t>———如何在疫情的冲击下，发挥维持地方社会经济发展中的重要作用成为当务之急。如今</w:t>
      </w:r>
      <w:r>
        <w:rPr>
          <w:spacing w:val="-8"/>
        </w:rPr>
        <w:t>正处于疫情防控后期阶段，景区采用了限制游客最大承载量、要求游客佩戴口罩、提供健康</w:t>
      </w:r>
      <w:r>
        <w:rPr>
          <w:spacing w:val="-7"/>
        </w:rPr>
        <w:t xml:space="preserve">码以及保持 </w:t>
      </w:r>
      <w:r>
        <w:rPr>
          <w:rFonts w:ascii="Georgia" w:hAnsi="Georgia" w:eastAsia="Georgia"/>
        </w:rPr>
        <w:t xml:space="preserve">1.5 </w:t>
      </w:r>
      <w:r>
        <w:rPr>
          <w:spacing w:val="-6"/>
        </w:rPr>
        <w:t>米间隔距离等通用安全防护措施，对古城旅游采用免门票的短期措施，以此</w:t>
      </w:r>
      <w:r>
        <w:t>来刺激旅游和经济的恢复。</w:t>
      </w:r>
    </w:p>
    <w:p>
      <w:pPr>
        <w:pStyle w:val="4"/>
        <w:spacing w:before="178"/>
        <w:ind w:left="454" w:right="396"/>
        <w:jc w:val="center"/>
      </w:pPr>
      <w:r>
        <w:t xml:space="preserve">表 </w:t>
      </w:r>
      <w:r>
        <w:rPr>
          <w:rFonts w:ascii="Georgia" w:eastAsia="Georgia"/>
        </w:rPr>
        <w:t xml:space="preserve">2: </w:t>
      </w:r>
      <w:r>
        <w:t>平遥古城游客接待量数据大致汇总（单位：万人次）</w:t>
      </w:r>
    </w:p>
    <w:p>
      <w:pPr>
        <w:pStyle w:val="4"/>
        <w:spacing w:before="3"/>
        <w:rPr>
          <w:sz w:val="19"/>
        </w:rPr>
      </w:pPr>
    </w:p>
    <w:tbl>
      <w:tblPr>
        <w:tblStyle w:val="9"/>
        <w:tblW w:w="0" w:type="auto"/>
        <w:tblInd w:w="2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16"/>
        <w:gridCol w:w="1373"/>
        <w:gridCol w:w="1402"/>
        <w:gridCol w:w="1373"/>
        <w:gridCol w:w="1373"/>
        <w:gridCol w:w="17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1016" w:type="dxa"/>
            <w:tcBorders>
              <w:top w:val="single" w:color="000000" w:sz="8" w:space="0"/>
              <w:bottom w:val="single" w:color="000000" w:sz="6" w:space="0"/>
            </w:tcBorders>
          </w:tcPr>
          <w:p>
            <w:pPr>
              <w:pStyle w:val="13"/>
              <w:spacing w:before="76"/>
              <w:ind w:left="119"/>
              <w:rPr>
                <w:rFonts w:hint="eastAsia" w:ascii="宋体" w:eastAsia="宋体"/>
                <w:sz w:val="21"/>
              </w:rPr>
            </w:pPr>
            <w:r>
              <w:rPr>
                <w:rFonts w:hint="eastAsia" w:ascii="宋体" w:eastAsia="宋体"/>
                <w:sz w:val="21"/>
              </w:rPr>
              <w:t>年份</w:t>
            </w:r>
          </w:p>
        </w:tc>
        <w:tc>
          <w:tcPr>
            <w:tcW w:w="1373" w:type="dxa"/>
            <w:tcBorders>
              <w:top w:val="single" w:color="000000" w:sz="8" w:space="0"/>
              <w:bottom w:val="single" w:color="000000" w:sz="6" w:space="0"/>
            </w:tcBorders>
          </w:tcPr>
          <w:p>
            <w:pPr>
              <w:pStyle w:val="13"/>
              <w:spacing w:before="76"/>
              <w:ind w:left="476"/>
              <w:rPr>
                <w:rFonts w:hint="eastAsia" w:ascii="宋体" w:eastAsia="宋体"/>
                <w:sz w:val="21"/>
              </w:rPr>
            </w:pPr>
            <w:r>
              <w:rPr>
                <w:rFonts w:hint="eastAsia" w:ascii="宋体" w:eastAsia="宋体"/>
                <w:sz w:val="21"/>
              </w:rPr>
              <w:t>国庆</w:t>
            </w:r>
          </w:p>
        </w:tc>
        <w:tc>
          <w:tcPr>
            <w:tcW w:w="1402" w:type="dxa"/>
            <w:tcBorders>
              <w:top w:val="single" w:color="000000" w:sz="8" w:space="0"/>
              <w:bottom w:val="single" w:color="000000" w:sz="6" w:space="0"/>
            </w:tcBorders>
          </w:tcPr>
          <w:p>
            <w:pPr>
              <w:pStyle w:val="13"/>
              <w:spacing w:before="76"/>
              <w:ind w:left="476"/>
              <w:rPr>
                <w:rFonts w:hint="eastAsia" w:ascii="宋体" w:eastAsia="宋体"/>
                <w:sz w:val="21"/>
              </w:rPr>
            </w:pPr>
            <w:r>
              <w:rPr>
                <w:rFonts w:hint="eastAsia" w:ascii="宋体" w:eastAsia="宋体"/>
                <w:sz w:val="21"/>
              </w:rPr>
              <w:t>清明</w:t>
            </w:r>
          </w:p>
        </w:tc>
        <w:tc>
          <w:tcPr>
            <w:tcW w:w="1373" w:type="dxa"/>
            <w:tcBorders>
              <w:top w:val="single" w:color="000000" w:sz="8" w:space="0"/>
              <w:bottom w:val="single" w:color="000000" w:sz="6" w:space="0"/>
            </w:tcBorders>
          </w:tcPr>
          <w:p>
            <w:pPr>
              <w:pStyle w:val="13"/>
              <w:spacing w:before="76"/>
              <w:ind w:left="350" w:right="406"/>
              <w:jc w:val="center"/>
              <w:rPr>
                <w:rFonts w:hint="eastAsia" w:ascii="宋体" w:eastAsia="宋体"/>
                <w:sz w:val="21"/>
              </w:rPr>
            </w:pPr>
            <w:r>
              <w:rPr>
                <w:rFonts w:hint="eastAsia" w:ascii="宋体" w:eastAsia="宋体"/>
                <w:sz w:val="21"/>
              </w:rPr>
              <w:t>端午</w:t>
            </w:r>
          </w:p>
        </w:tc>
        <w:tc>
          <w:tcPr>
            <w:tcW w:w="1373" w:type="dxa"/>
            <w:tcBorders>
              <w:top w:val="single" w:color="000000" w:sz="8" w:space="0"/>
              <w:bottom w:val="single" w:color="000000" w:sz="6" w:space="0"/>
            </w:tcBorders>
          </w:tcPr>
          <w:p>
            <w:pPr>
              <w:pStyle w:val="13"/>
              <w:spacing w:before="76"/>
              <w:ind w:left="350" w:right="406"/>
              <w:jc w:val="center"/>
              <w:rPr>
                <w:rFonts w:hint="eastAsia" w:ascii="宋体" w:eastAsia="宋体"/>
                <w:sz w:val="21"/>
              </w:rPr>
            </w:pPr>
            <w:r>
              <w:rPr>
                <w:rFonts w:hint="eastAsia" w:ascii="宋体" w:eastAsia="宋体"/>
                <w:sz w:val="21"/>
              </w:rPr>
              <w:t>春节</w:t>
            </w:r>
          </w:p>
        </w:tc>
        <w:tc>
          <w:tcPr>
            <w:tcW w:w="1701" w:type="dxa"/>
            <w:tcBorders>
              <w:top w:val="single" w:color="000000" w:sz="8" w:space="0"/>
              <w:bottom w:val="single" w:color="000000" w:sz="6" w:space="0"/>
            </w:tcBorders>
          </w:tcPr>
          <w:p>
            <w:pPr>
              <w:pStyle w:val="13"/>
              <w:spacing w:before="76"/>
              <w:ind w:left="447"/>
              <w:rPr>
                <w:rFonts w:hint="eastAsia" w:ascii="宋体" w:eastAsia="宋体"/>
                <w:sz w:val="21"/>
              </w:rPr>
            </w:pPr>
            <w:r>
              <w:rPr>
                <w:rFonts w:hint="eastAsia" w:ascii="宋体" w:eastAsia="宋体"/>
                <w:sz w:val="21"/>
              </w:rPr>
              <w:t>元旦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016" w:type="dxa"/>
            <w:tcBorders>
              <w:top w:val="single" w:color="000000" w:sz="6" w:space="0"/>
            </w:tcBorders>
          </w:tcPr>
          <w:p>
            <w:pPr>
              <w:pStyle w:val="13"/>
              <w:spacing w:before="93"/>
              <w:ind w:left="119"/>
              <w:rPr>
                <w:sz w:val="21"/>
              </w:rPr>
            </w:pPr>
            <w:r>
              <w:rPr>
                <w:sz w:val="21"/>
              </w:rPr>
              <w:t>2019</w:t>
            </w:r>
          </w:p>
        </w:tc>
        <w:tc>
          <w:tcPr>
            <w:tcW w:w="1373" w:type="dxa"/>
            <w:tcBorders>
              <w:top w:val="single" w:color="000000" w:sz="6" w:space="0"/>
            </w:tcBorders>
          </w:tcPr>
          <w:p>
            <w:pPr>
              <w:pStyle w:val="13"/>
              <w:spacing w:before="0"/>
              <w:rPr>
                <w:rFonts w:ascii="Times New Roman"/>
                <w:sz w:val="20"/>
              </w:rPr>
            </w:pPr>
          </w:p>
        </w:tc>
        <w:tc>
          <w:tcPr>
            <w:tcW w:w="1402" w:type="dxa"/>
            <w:tcBorders>
              <w:top w:val="single" w:color="000000" w:sz="6" w:space="0"/>
            </w:tcBorders>
          </w:tcPr>
          <w:p>
            <w:pPr>
              <w:pStyle w:val="13"/>
              <w:spacing w:before="0"/>
              <w:rPr>
                <w:rFonts w:ascii="Times New Roman"/>
                <w:sz w:val="20"/>
              </w:rPr>
            </w:pPr>
          </w:p>
        </w:tc>
        <w:tc>
          <w:tcPr>
            <w:tcW w:w="1373" w:type="dxa"/>
            <w:tcBorders>
              <w:top w:val="single" w:color="000000" w:sz="6" w:space="0"/>
            </w:tcBorders>
          </w:tcPr>
          <w:p>
            <w:pPr>
              <w:pStyle w:val="13"/>
              <w:spacing w:before="93"/>
              <w:ind w:left="406" w:right="406"/>
              <w:jc w:val="center"/>
              <w:rPr>
                <w:sz w:val="21"/>
              </w:rPr>
            </w:pPr>
            <w:r>
              <w:rPr>
                <w:w w:val="105"/>
                <w:sz w:val="21"/>
              </w:rPr>
              <w:t>11.52</w:t>
            </w:r>
          </w:p>
        </w:tc>
        <w:tc>
          <w:tcPr>
            <w:tcW w:w="1373" w:type="dxa"/>
            <w:tcBorders>
              <w:top w:val="single" w:color="000000" w:sz="6" w:space="0"/>
            </w:tcBorders>
          </w:tcPr>
          <w:p>
            <w:pPr>
              <w:pStyle w:val="13"/>
              <w:spacing w:before="93"/>
              <w:ind w:left="406" w:right="406"/>
              <w:jc w:val="center"/>
              <w:rPr>
                <w:sz w:val="21"/>
              </w:rPr>
            </w:pPr>
            <w:r>
              <w:rPr>
                <w:sz w:val="21"/>
              </w:rPr>
              <w:t>45.39</w:t>
            </w:r>
          </w:p>
        </w:tc>
        <w:tc>
          <w:tcPr>
            <w:tcW w:w="1701" w:type="dxa"/>
            <w:tcBorders>
              <w:top w:val="single" w:color="000000" w:sz="6" w:space="0"/>
            </w:tcBorders>
          </w:tcPr>
          <w:p>
            <w:pPr>
              <w:pStyle w:val="13"/>
              <w:spacing w:before="93"/>
              <w:ind w:left="447"/>
              <w:rPr>
                <w:sz w:val="21"/>
              </w:rPr>
            </w:pPr>
            <w:r>
              <w:rPr>
                <w:sz w:val="21"/>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016" w:type="dxa"/>
          </w:tcPr>
          <w:p>
            <w:pPr>
              <w:pStyle w:val="13"/>
              <w:ind w:left="119"/>
              <w:rPr>
                <w:sz w:val="21"/>
              </w:rPr>
            </w:pPr>
            <w:r>
              <w:rPr>
                <w:sz w:val="21"/>
              </w:rPr>
              <w:t>2018</w:t>
            </w:r>
          </w:p>
        </w:tc>
        <w:tc>
          <w:tcPr>
            <w:tcW w:w="1373" w:type="dxa"/>
          </w:tcPr>
          <w:p>
            <w:pPr>
              <w:pStyle w:val="13"/>
              <w:ind w:left="476"/>
              <w:rPr>
                <w:sz w:val="21"/>
              </w:rPr>
            </w:pPr>
            <w:r>
              <w:rPr>
                <w:sz w:val="21"/>
              </w:rPr>
              <w:t>62.8</w:t>
            </w:r>
          </w:p>
        </w:tc>
        <w:tc>
          <w:tcPr>
            <w:tcW w:w="1402" w:type="dxa"/>
          </w:tcPr>
          <w:p>
            <w:pPr>
              <w:pStyle w:val="13"/>
              <w:ind w:left="476"/>
              <w:rPr>
                <w:sz w:val="21"/>
              </w:rPr>
            </w:pPr>
            <w:r>
              <w:rPr>
                <w:sz w:val="21"/>
              </w:rPr>
              <w:t>11.65</w:t>
            </w:r>
          </w:p>
        </w:tc>
        <w:tc>
          <w:tcPr>
            <w:tcW w:w="1373" w:type="dxa"/>
          </w:tcPr>
          <w:p>
            <w:pPr>
              <w:pStyle w:val="13"/>
              <w:ind w:left="406" w:right="406"/>
              <w:jc w:val="center"/>
              <w:rPr>
                <w:sz w:val="21"/>
              </w:rPr>
            </w:pPr>
            <w:r>
              <w:rPr>
                <w:w w:val="105"/>
                <w:sz w:val="21"/>
              </w:rPr>
              <w:t>11.25</w:t>
            </w:r>
          </w:p>
        </w:tc>
        <w:tc>
          <w:tcPr>
            <w:tcW w:w="1373" w:type="dxa"/>
          </w:tcPr>
          <w:p>
            <w:pPr>
              <w:pStyle w:val="13"/>
              <w:ind w:left="406" w:right="406"/>
              <w:jc w:val="center"/>
              <w:rPr>
                <w:sz w:val="21"/>
              </w:rPr>
            </w:pPr>
            <w:r>
              <w:rPr>
                <w:sz w:val="21"/>
              </w:rPr>
              <w:t>43.01</w:t>
            </w:r>
          </w:p>
        </w:tc>
        <w:tc>
          <w:tcPr>
            <w:tcW w:w="1701" w:type="dxa"/>
          </w:tcPr>
          <w:p>
            <w:pPr>
              <w:pStyle w:val="13"/>
              <w:ind w:left="447"/>
              <w:rPr>
                <w:sz w:val="21"/>
              </w:rPr>
            </w:pPr>
            <w:r>
              <w:rPr>
                <w:sz w:val="21"/>
              </w:rPr>
              <w:t>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016" w:type="dxa"/>
            <w:tcBorders>
              <w:bottom w:val="single" w:color="000000" w:sz="8" w:space="0"/>
            </w:tcBorders>
          </w:tcPr>
          <w:p>
            <w:pPr>
              <w:pStyle w:val="13"/>
              <w:ind w:left="119"/>
              <w:rPr>
                <w:sz w:val="21"/>
              </w:rPr>
            </w:pPr>
            <w:r>
              <w:rPr>
                <w:sz w:val="21"/>
              </w:rPr>
              <w:t>2017</w:t>
            </w:r>
          </w:p>
        </w:tc>
        <w:tc>
          <w:tcPr>
            <w:tcW w:w="1373" w:type="dxa"/>
            <w:tcBorders>
              <w:bottom w:val="single" w:color="000000" w:sz="8" w:space="0"/>
            </w:tcBorders>
          </w:tcPr>
          <w:p>
            <w:pPr>
              <w:pStyle w:val="13"/>
              <w:ind w:left="476"/>
              <w:rPr>
                <w:sz w:val="21"/>
              </w:rPr>
            </w:pPr>
            <w:r>
              <w:rPr>
                <w:w w:val="105"/>
                <w:sz w:val="21"/>
              </w:rPr>
              <w:t>61.1</w:t>
            </w:r>
          </w:p>
        </w:tc>
        <w:tc>
          <w:tcPr>
            <w:tcW w:w="1402" w:type="dxa"/>
            <w:tcBorders>
              <w:bottom w:val="single" w:color="000000" w:sz="8" w:space="0"/>
            </w:tcBorders>
          </w:tcPr>
          <w:p>
            <w:pPr>
              <w:pStyle w:val="13"/>
              <w:ind w:left="476"/>
              <w:rPr>
                <w:sz w:val="21"/>
              </w:rPr>
            </w:pPr>
            <w:r>
              <w:rPr>
                <w:sz w:val="21"/>
              </w:rPr>
              <w:t>11.30</w:t>
            </w:r>
          </w:p>
        </w:tc>
        <w:tc>
          <w:tcPr>
            <w:tcW w:w="1373" w:type="dxa"/>
            <w:tcBorders>
              <w:bottom w:val="single" w:color="000000" w:sz="8" w:space="0"/>
            </w:tcBorders>
          </w:tcPr>
          <w:p>
            <w:pPr>
              <w:pStyle w:val="13"/>
              <w:spacing w:before="0"/>
              <w:rPr>
                <w:rFonts w:ascii="Times New Roman"/>
                <w:sz w:val="20"/>
              </w:rPr>
            </w:pPr>
          </w:p>
        </w:tc>
        <w:tc>
          <w:tcPr>
            <w:tcW w:w="1373" w:type="dxa"/>
            <w:tcBorders>
              <w:bottom w:val="single" w:color="000000" w:sz="8" w:space="0"/>
            </w:tcBorders>
          </w:tcPr>
          <w:p>
            <w:pPr>
              <w:pStyle w:val="13"/>
              <w:spacing w:before="0"/>
              <w:rPr>
                <w:rFonts w:ascii="Times New Roman"/>
                <w:sz w:val="20"/>
              </w:rPr>
            </w:pPr>
          </w:p>
        </w:tc>
        <w:tc>
          <w:tcPr>
            <w:tcW w:w="1701" w:type="dxa"/>
            <w:tcBorders>
              <w:bottom w:val="single" w:color="000000" w:sz="8" w:space="0"/>
            </w:tcBorders>
          </w:tcPr>
          <w:p>
            <w:pPr>
              <w:pStyle w:val="13"/>
              <w:spacing w:before="0"/>
              <w:rPr>
                <w:rFonts w:ascii="Times New Roman"/>
                <w:sz w:val="20"/>
              </w:rPr>
            </w:pPr>
          </w:p>
        </w:tc>
      </w:tr>
    </w:tbl>
    <w:p>
      <w:pPr>
        <w:pStyle w:val="4"/>
        <w:rPr>
          <w:sz w:val="36"/>
        </w:rPr>
      </w:pPr>
    </w:p>
    <w:p>
      <w:pPr>
        <w:pStyle w:val="2"/>
        <w:numPr>
          <w:ilvl w:val="0"/>
          <w:numId w:val="3"/>
        </w:numPr>
        <w:tabs>
          <w:tab w:val="left" w:pos="2487"/>
          <w:tab w:val="left" w:pos="2488"/>
        </w:tabs>
        <w:spacing w:before="0" w:after="0" w:line="240" w:lineRule="auto"/>
        <w:ind w:left="2487" w:right="0" w:hanging="470"/>
        <w:jc w:val="left"/>
        <w:rPr>
          <w:rFonts w:ascii="Palatino Linotype" w:eastAsia="Palatino Linotype"/>
        </w:rPr>
      </w:pPr>
      <w:bookmarkStart w:id="11" w:name="_TOC_250003"/>
      <w:bookmarkEnd w:id="11"/>
      <w:r>
        <w:t>古城文化遗产保护和利用的分析</w:t>
      </w:r>
    </w:p>
    <w:p>
      <w:pPr>
        <w:pStyle w:val="3"/>
        <w:numPr>
          <w:ilvl w:val="1"/>
          <w:numId w:val="6"/>
        </w:numPr>
        <w:tabs>
          <w:tab w:val="left" w:pos="788"/>
          <w:tab w:val="left" w:pos="789"/>
        </w:tabs>
        <w:spacing w:before="241" w:after="0" w:line="240" w:lineRule="auto"/>
        <w:ind w:left="788" w:right="0" w:hanging="587"/>
        <w:jc w:val="left"/>
      </w:pPr>
      <w:bookmarkStart w:id="12" w:name="_TOC_250002"/>
      <w:bookmarkEnd w:id="12"/>
      <w:r>
        <w:t>平遥古城服务设施现状</w:t>
      </w:r>
    </w:p>
    <w:p>
      <w:pPr>
        <w:pStyle w:val="12"/>
        <w:numPr>
          <w:ilvl w:val="2"/>
          <w:numId w:val="6"/>
        </w:numPr>
        <w:tabs>
          <w:tab w:val="left" w:pos="908"/>
          <w:tab w:val="left" w:pos="910"/>
        </w:tabs>
        <w:spacing w:before="181" w:after="0" w:line="240" w:lineRule="auto"/>
        <w:ind w:left="909" w:right="0" w:hanging="708"/>
        <w:jc w:val="left"/>
        <w:rPr>
          <w:rFonts w:hint="eastAsia" w:ascii="黑体" w:eastAsia="黑体"/>
          <w:sz w:val="21"/>
        </w:rPr>
      </w:pPr>
      <w:r>
        <w:rPr>
          <w:rFonts w:hint="eastAsia" w:ascii="黑体" w:eastAsia="黑体"/>
          <w:sz w:val="21"/>
        </w:rPr>
        <w:t>卫生设施</w:t>
      </w:r>
    </w:p>
    <w:p>
      <w:pPr>
        <w:pStyle w:val="4"/>
        <w:spacing w:before="195" w:line="292" w:lineRule="auto"/>
        <w:ind w:left="202" w:right="260" w:firstLine="420"/>
        <w:jc w:val="both"/>
      </w:pPr>
      <w:r>
        <w:t>首先厕所的安排暂不合理，明清一条街上没有设立公共厕所，而在居民区和较为偏僻</w:t>
      </w:r>
      <w:r>
        <w:rPr>
          <w:spacing w:val="-6"/>
        </w:rPr>
        <w:t xml:space="preserve">的小巷，公共厕所之间相差 </w:t>
      </w:r>
      <w:r>
        <w:rPr>
          <w:rFonts w:ascii="Georgia" w:eastAsia="Georgia"/>
        </w:rPr>
        <w:t xml:space="preserve">50 </w:t>
      </w:r>
      <w:r>
        <w:rPr>
          <w:spacing w:val="-5"/>
        </w:rPr>
        <w:t>米左右。此外，厕所的新旧程度不一，有些建设风格与古城</w:t>
      </w:r>
      <w:r>
        <w:t>整体不符，同时个别厕所内蹲位的设置以及卫生情况不太理想。</w:t>
      </w:r>
    </w:p>
    <w:p>
      <w:pPr>
        <w:spacing w:after="0" w:line="292" w:lineRule="auto"/>
        <w:jc w:val="both"/>
        <w:sectPr>
          <w:headerReference r:id="rId6" w:type="default"/>
          <w:pgSz w:w="11910" w:h="16840"/>
          <w:pgMar w:top="1000" w:right="1540" w:bottom="280" w:left="1600" w:header="705" w:footer="0" w:gutter="0"/>
          <w:pgNumType w:start="7"/>
          <w:cols w:space="720" w:num="1"/>
        </w:sectPr>
      </w:pPr>
    </w:p>
    <w:p>
      <w:pPr>
        <w:pStyle w:val="4"/>
        <w:rPr>
          <w:sz w:val="20"/>
        </w:rPr>
      </w:pPr>
    </w:p>
    <w:p>
      <w:pPr>
        <w:pStyle w:val="4"/>
        <w:spacing w:before="1"/>
        <w:rPr>
          <w:sz w:val="14"/>
        </w:rPr>
      </w:pPr>
    </w:p>
    <w:p>
      <w:pPr>
        <w:pStyle w:val="4"/>
        <w:ind w:left="1483"/>
        <w:rPr>
          <w:sz w:val="20"/>
        </w:rPr>
      </w:pPr>
      <w:r>
        <w:rPr>
          <w:sz w:val="20"/>
        </w:rPr>
        <w:pict>
          <v:group id="_x0000_s1027" o:spid="_x0000_s1027" o:spt="203" style="height:132.65pt;width:287pt;" coordsize="5740,2653">
            <o:lock v:ext="edit"/>
            <v:shape id="_x0000_s1028" o:spid="_x0000_s1028" o:spt="75" type="#_x0000_t75" style="position:absolute;left:0;top:0;height:2653;width:3402;" filled="f" stroked="f" coordsize="21600,21600">
              <v:path/>
              <v:fill on="f" focussize="0,0"/>
              <v:stroke on="f"/>
              <v:imagedata r:id="rId14" o:title=""/>
              <o:lock v:ext="edit" aspectratio="t"/>
            </v:shape>
            <v:shape id="_x0000_s1029" o:spid="_x0000_s1029" o:spt="75" type="#_x0000_t75" style="position:absolute;left:3471;top:140;height:2512;width:2268;" filled="f" stroked="f" coordsize="21600,21600">
              <v:path/>
              <v:fill on="f" focussize="0,0"/>
              <v:stroke on="f"/>
              <v:imagedata r:id="rId15" o:title=""/>
              <o:lock v:ext="edit" aspectratio="t"/>
            </v:shape>
            <w10:wrap type="none"/>
            <w10:anchorlock/>
          </v:group>
        </w:pict>
      </w:r>
    </w:p>
    <w:p>
      <w:pPr>
        <w:pStyle w:val="4"/>
        <w:spacing w:before="4"/>
        <w:rPr>
          <w:sz w:val="6"/>
        </w:rPr>
      </w:pPr>
    </w:p>
    <w:p>
      <w:pPr>
        <w:pStyle w:val="4"/>
        <w:spacing w:before="127"/>
        <w:ind w:left="454" w:right="512"/>
        <w:jc w:val="center"/>
      </w:pPr>
      <w:r>
        <w:t xml:space="preserve">图 </w:t>
      </w:r>
      <w:r>
        <w:rPr>
          <w:rFonts w:ascii="Georgia" w:eastAsia="Georgia"/>
        </w:rPr>
        <w:t xml:space="preserve">3: </w:t>
      </w:r>
      <w:r>
        <w:t>平遥古城内的卫生设施</w:t>
      </w:r>
    </w:p>
    <w:p>
      <w:pPr>
        <w:pStyle w:val="4"/>
        <w:spacing w:before="59"/>
        <w:ind w:left="454" w:right="512"/>
        <w:jc w:val="center"/>
      </w:pPr>
      <w:r>
        <w:t>料来源：团队摄于平遥古城内南大街</w:t>
      </w:r>
    </w:p>
    <w:p>
      <w:pPr>
        <w:pStyle w:val="4"/>
        <w:spacing w:before="2"/>
        <w:rPr>
          <w:sz w:val="25"/>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道路设施</w:t>
      </w:r>
    </w:p>
    <w:p>
      <w:pPr>
        <w:pStyle w:val="4"/>
        <w:spacing w:before="195" w:line="292" w:lineRule="auto"/>
        <w:ind w:left="202" w:right="109" w:firstLine="420"/>
      </w:pPr>
      <w:r>
        <w:rPr>
          <w:spacing w:val="-9"/>
        </w:rPr>
        <w:t>据考察发现，步行街一直存在不断修路铺路的工程。由于存在道路障碍，一些游客的绕道而行一定程度上减少了部分商铺的经营收入。另外，地面排水设施存在隐患，井盖之下， 充满臭气的脏水位线过高，下雨之季积水上涨极大可能造成道路行驶不便。</w:t>
      </w:r>
    </w:p>
    <w:p>
      <w:pPr>
        <w:pStyle w:val="4"/>
        <w:spacing w:before="10"/>
        <w:rPr>
          <w:sz w:val="22"/>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交通设施</w:t>
      </w:r>
    </w:p>
    <w:p>
      <w:pPr>
        <w:pStyle w:val="4"/>
        <w:spacing w:before="194" w:line="292" w:lineRule="auto"/>
        <w:ind w:left="202" w:right="260" w:firstLine="420"/>
        <w:jc w:val="both"/>
      </w:pPr>
      <w:r>
        <w:rPr>
          <w:spacing w:val="-8"/>
        </w:rPr>
        <w:t>行街设置的多处栏杆，虽然直接避免了机动车的通行，但是也阻隔了婴儿推车、小型电</w:t>
      </w:r>
      <w:r>
        <w:rPr>
          <w:spacing w:val="-10"/>
        </w:rPr>
        <w:t>动车、游览车以及自行车的正常进出，带来不便。此外，在停车场建设方面，北门和南门共</w:t>
      </w:r>
      <w:r>
        <w:rPr>
          <w:spacing w:val="-19"/>
        </w:rPr>
        <w:t xml:space="preserve">有 </w:t>
      </w:r>
      <w:r>
        <w:rPr>
          <w:rFonts w:ascii="Georgia" w:eastAsia="Georgia"/>
        </w:rPr>
        <w:t>2</w:t>
      </w:r>
      <w:r>
        <w:rPr>
          <w:rFonts w:ascii="Georgia" w:eastAsia="Georgia"/>
          <w:spacing w:val="19"/>
        </w:rPr>
        <w:t xml:space="preserve"> </w:t>
      </w:r>
      <w:r>
        <w:t>个停车位，较为合理。但是古城内机动车的摆放仍要加强管理。</w:t>
      </w:r>
    </w:p>
    <w:p>
      <w:pPr>
        <w:pStyle w:val="4"/>
        <w:spacing w:before="7"/>
        <w:rPr>
          <w:sz w:val="9"/>
        </w:rPr>
      </w:pPr>
      <w:r>
        <w:drawing>
          <wp:anchor distT="0" distB="0" distL="0" distR="0" simplePos="0" relativeHeight="251659264" behindDoc="0" locked="0" layoutInCell="1" allowOverlap="1">
            <wp:simplePos x="0" y="0"/>
            <wp:positionH relativeFrom="page">
              <wp:posOffset>3059430</wp:posOffset>
            </wp:positionH>
            <wp:positionV relativeFrom="paragraph">
              <wp:posOffset>102870</wp:posOffset>
            </wp:positionV>
            <wp:extent cx="1442720" cy="2385695"/>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16" cstate="print"/>
                    <a:stretch>
                      <a:fillRect/>
                    </a:stretch>
                  </pic:blipFill>
                  <pic:spPr>
                    <a:xfrm>
                      <a:off x="0" y="0"/>
                      <a:ext cx="1442751" cy="2385726"/>
                    </a:xfrm>
                    <a:prstGeom prst="rect">
                      <a:avLst/>
                    </a:prstGeom>
                  </pic:spPr>
                </pic:pic>
              </a:graphicData>
            </a:graphic>
          </wp:anchor>
        </w:drawing>
      </w:r>
    </w:p>
    <w:p>
      <w:pPr>
        <w:pStyle w:val="4"/>
        <w:spacing w:before="182"/>
        <w:ind w:left="454" w:right="512"/>
        <w:jc w:val="center"/>
      </w:pPr>
      <w:r>
        <w:t xml:space="preserve">图 </w:t>
      </w:r>
      <w:r>
        <w:rPr>
          <w:rFonts w:ascii="Georgia" w:eastAsia="Georgia"/>
        </w:rPr>
        <w:t xml:space="preserve">4: </w:t>
      </w:r>
      <w:r>
        <w:t>栏杆</w:t>
      </w:r>
    </w:p>
    <w:p>
      <w:pPr>
        <w:pStyle w:val="4"/>
        <w:spacing w:before="59"/>
        <w:ind w:left="454" w:right="512"/>
        <w:jc w:val="center"/>
      </w:pPr>
      <w:r>
        <w:t>资料来源：团队摄于平遥古城内南大街</w:t>
      </w:r>
    </w:p>
    <w:p>
      <w:pPr>
        <w:pStyle w:val="4"/>
        <w:rPr>
          <w:sz w:val="20"/>
        </w:rPr>
      </w:pPr>
    </w:p>
    <w:p>
      <w:pPr>
        <w:pStyle w:val="4"/>
        <w:spacing w:before="2"/>
        <w:rPr>
          <w:sz w:val="15"/>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标识系统</w:t>
      </w:r>
    </w:p>
    <w:p>
      <w:pPr>
        <w:pStyle w:val="4"/>
        <w:spacing w:before="194" w:line="292" w:lineRule="auto"/>
        <w:ind w:left="202" w:right="260" w:firstLine="420"/>
      </w:pPr>
      <w:r>
        <w:t>过调查问卷得知，游客对古城内景点的游览图和指示牌满意程度不高，指示牌不够亮眼，存在数目不足的问题。</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2085"/>
        <w:rPr>
          <w:sz w:val="20"/>
        </w:rPr>
      </w:pPr>
      <w:r>
        <w:rPr>
          <w:sz w:val="20"/>
        </w:rPr>
        <w:drawing>
          <wp:inline distT="0" distB="0" distL="0" distR="0">
            <wp:extent cx="2894965" cy="217170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17" cstate="print"/>
                    <a:stretch>
                      <a:fillRect/>
                    </a:stretch>
                  </pic:blipFill>
                  <pic:spPr>
                    <a:xfrm>
                      <a:off x="0" y="0"/>
                      <a:ext cx="2895599" cy="2171700"/>
                    </a:xfrm>
                    <a:prstGeom prst="rect">
                      <a:avLst/>
                    </a:prstGeom>
                  </pic:spPr>
                </pic:pic>
              </a:graphicData>
            </a:graphic>
          </wp:inline>
        </w:drawing>
      </w:r>
    </w:p>
    <w:p>
      <w:pPr>
        <w:pStyle w:val="4"/>
        <w:spacing w:before="9"/>
        <w:rPr>
          <w:sz w:val="5"/>
        </w:rPr>
      </w:pPr>
    </w:p>
    <w:p>
      <w:pPr>
        <w:pStyle w:val="4"/>
        <w:spacing w:before="127"/>
        <w:ind w:left="454" w:right="512"/>
        <w:jc w:val="center"/>
      </w:pPr>
      <w:r>
        <w:t xml:space="preserve">图 </w:t>
      </w:r>
      <w:r>
        <w:rPr>
          <w:rFonts w:ascii="Georgia" w:eastAsia="Georgia"/>
        </w:rPr>
        <w:t xml:space="preserve">5: </w:t>
      </w:r>
      <w:r>
        <w:t>平遥古城内的标识系统</w:t>
      </w:r>
    </w:p>
    <w:p>
      <w:pPr>
        <w:pStyle w:val="4"/>
        <w:spacing w:before="58"/>
        <w:ind w:left="454" w:right="512"/>
        <w:jc w:val="center"/>
      </w:pPr>
      <w:r>
        <w:t xml:space="preserve">资料来源：团队在 </w:t>
      </w:r>
      <w:r>
        <w:rPr>
          <w:rFonts w:ascii="Georgia" w:eastAsia="Georgia"/>
        </w:rPr>
        <w:t xml:space="preserve">2021 </w:t>
      </w:r>
      <w:r>
        <w:t xml:space="preserve">年 </w:t>
      </w:r>
      <w:r>
        <w:rPr>
          <w:rFonts w:ascii="Georgia" w:eastAsia="Georgia"/>
        </w:rPr>
        <w:t xml:space="preserve">3 </w:t>
      </w:r>
      <w:r>
        <w:t>月摄于平遥古城南门</w:t>
      </w:r>
    </w:p>
    <w:p>
      <w:pPr>
        <w:pStyle w:val="4"/>
        <w:spacing w:before="10"/>
        <w:rPr>
          <w:sz w:val="27"/>
        </w:rPr>
      </w:pPr>
    </w:p>
    <w:p>
      <w:pPr>
        <w:pStyle w:val="4"/>
        <w:spacing w:before="1" w:line="292" w:lineRule="auto"/>
        <w:ind w:left="202" w:right="260" w:firstLine="420"/>
      </w:pPr>
      <w:r>
        <w:rPr>
          <w:spacing w:val="-8"/>
        </w:rPr>
        <w:t>你看人家那个丽江古城、凤凰古城，灯火辉煌的多好看。本来工程量不大，现在动工的</w:t>
      </w:r>
      <w:r>
        <w:t>影响挺大的。</w:t>
      </w:r>
    </w:p>
    <w:p>
      <w:pPr>
        <w:pStyle w:val="4"/>
        <w:spacing w:before="98"/>
        <w:ind w:left="5679"/>
      </w:pPr>
      <w:r>
        <w:t>——砖雕店老板，</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
        <w:rPr>
          <w:sz w:val="16"/>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灯光设施</w:t>
      </w:r>
    </w:p>
    <w:p>
      <w:pPr>
        <w:pStyle w:val="4"/>
        <w:spacing w:before="194" w:line="292" w:lineRule="auto"/>
        <w:ind w:left="202" w:right="260" w:firstLine="420"/>
      </w:pPr>
      <w:r>
        <w:drawing>
          <wp:anchor distT="0" distB="0" distL="0" distR="0" simplePos="0" relativeHeight="251659264" behindDoc="0" locked="0" layoutInCell="1" allowOverlap="1">
            <wp:simplePos x="0" y="0"/>
            <wp:positionH relativeFrom="page">
              <wp:posOffset>2699385</wp:posOffset>
            </wp:positionH>
            <wp:positionV relativeFrom="paragraph">
              <wp:posOffset>617220</wp:posOffset>
            </wp:positionV>
            <wp:extent cx="2171700" cy="289560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jpeg"/>
                    <pic:cNvPicPr>
                      <a:picLocks noChangeAspect="1"/>
                    </pic:cNvPicPr>
                  </pic:nvPicPr>
                  <pic:blipFill>
                    <a:blip r:embed="rId18" cstate="print"/>
                    <a:stretch>
                      <a:fillRect/>
                    </a:stretch>
                  </pic:blipFill>
                  <pic:spPr>
                    <a:xfrm>
                      <a:off x="0" y="0"/>
                      <a:ext cx="2171700" cy="2895600"/>
                    </a:xfrm>
                    <a:prstGeom prst="rect">
                      <a:avLst/>
                    </a:prstGeom>
                  </pic:spPr>
                </pic:pic>
              </a:graphicData>
            </a:graphic>
          </wp:anchor>
        </w:drawing>
      </w:r>
      <w:r>
        <w:rPr>
          <w:spacing w:val="-10"/>
        </w:rPr>
        <w:t>夜晚的古城，光源大部分来源于商铺，而用于道路照明的基础设施，明显不能够发挥作</w:t>
      </w:r>
      <w:r>
        <w:t>用，中心的市楼在晚上不被照亮，亮化设施存在开发潜力。</w:t>
      </w:r>
    </w:p>
    <w:p>
      <w:pPr>
        <w:pStyle w:val="4"/>
        <w:spacing w:before="165"/>
        <w:ind w:left="454" w:right="512"/>
        <w:jc w:val="center"/>
      </w:pPr>
      <w:r>
        <w:t xml:space="preserve">图 </w:t>
      </w:r>
      <w:r>
        <w:rPr>
          <w:rFonts w:ascii="Georgia" w:eastAsia="Georgia"/>
        </w:rPr>
        <w:t xml:space="preserve">6: </w:t>
      </w:r>
      <w:r>
        <w:t>晚上昏暗的市楼</w:t>
      </w:r>
    </w:p>
    <w:p>
      <w:pPr>
        <w:pStyle w:val="4"/>
        <w:spacing w:before="58"/>
        <w:ind w:left="454" w:right="512"/>
        <w:jc w:val="center"/>
      </w:pPr>
      <w:r>
        <w:t xml:space="preserve">资料来源：团队在 </w:t>
      </w:r>
      <w:r>
        <w:rPr>
          <w:rFonts w:ascii="Georgia" w:eastAsia="Georgia"/>
        </w:rPr>
        <w:t xml:space="preserve">2021 </w:t>
      </w:r>
      <w:r>
        <w:t xml:space="preserve">年 </w:t>
      </w:r>
      <w:r>
        <w:rPr>
          <w:rFonts w:ascii="Georgia" w:eastAsia="Georgia"/>
        </w:rPr>
        <w:t xml:space="preserve">3 </w:t>
      </w:r>
      <w:r>
        <w:t>月摄于平遥古城南门</w:t>
      </w:r>
    </w:p>
    <w:p>
      <w:pPr>
        <w:pStyle w:val="4"/>
        <w:spacing w:before="10"/>
        <w:rPr>
          <w:sz w:val="33"/>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消防设施</w:t>
      </w:r>
    </w:p>
    <w:p>
      <w:pPr>
        <w:pStyle w:val="4"/>
        <w:spacing w:before="195" w:line="292" w:lineRule="auto"/>
        <w:ind w:left="202" w:right="160" w:firstLine="420"/>
      </w:pPr>
      <w:r>
        <w:rPr>
          <w:spacing w:val="-7"/>
        </w:rPr>
        <w:t>古城内放置的消防设备较少，只有城墙及部分景点有消防沙及水缸的放置。但是在居民</w:t>
      </w:r>
      <w:r>
        <w:rPr>
          <w:spacing w:val="-8"/>
        </w:rPr>
        <w:t>区及古城街道等地方，消防设备放置较少且不规范。对木质建筑较多的古城存在较大威胁。</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1199"/>
        <w:rPr>
          <w:sz w:val="20"/>
        </w:rPr>
      </w:pPr>
      <w:r>
        <w:rPr>
          <w:sz w:val="20"/>
        </w:rPr>
        <w:pict>
          <v:group id="_x0000_s1030" o:spid="_x0000_s1030" o:spt="203" style="height:151.2pt;width:315.35pt;" coordsize="6307,3024">
            <o:lock v:ext="edit"/>
            <v:shape id="_x0000_s1031" o:spid="_x0000_s1031" o:spt="75" type="#_x0000_t75" style="position:absolute;left:0;top:42;height:2982;width:3969;" filled="f" stroked="f" coordsize="21600,21600">
              <v:path/>
              <v:fill on="f" focussize="0,0"/>
              <v:stroke on="f"/>
              <v:imagedata r:id="rId19" o:title=""/>
              <o:lock v:ext="edit" aspectratio="t"/>
            </v:shape>
            <v:shape id="_x0000_s1032" o:spid="_x0000_s1032" o:spt="75" type="#_x0000_t75" style="position:absolute;left:4038;top:0;height:3024;width:2268;" filled="f" stroked="f" coordsize="21600,21600">
              <v:path/>
              <v:fill on="f" focussize="0,0"/>
              <v:stroke on="f"/>
              <v:imagedata r:id="rId20" o:title=""/>
              <o:lock v:ext="edit" aspectratio="t"/>
            </v:shape>
            <w10:wrap type="none"/>
            <w10:anchorlock/>
          </v:group>
        </w:pict>
      </w:r>
    </w:p>
    <w:p>
      <w:pPr>
        <w:pStyle w:val="4"/>
        <w:spacing w:before="4"/>
        <w:rPr>
          <w:sz w:val="6"/>
        </w:rPr>
      </w:pPr>
    </w:p>
    <w:p>
      <w:pPr>
        <w:pStyle w:val="4"/>
        <w:spacing w:before="127"/>
        <w:ind w:left="454" w:right="512"/>
        <w:jc w:val="center"/>
      </w:pPr>
      <w:r>
        <w:t xml:space="preserve">图 </w:t>
      </w:r>
      <w:r>
        <w:rPr>
          <w:rFonts w:ascii="Georgia" w:eastAsia="Georgia"/>
        </w:rPr>
        <w:t xml:space="preserve">7: </w:t>
      </w:r>
      <w:r>
        <w:t>消防设施</w:t>
      </w:r>
    </w:p>
    <w:p>
      <w:pPr>
        <w:pStyle w:val="4"/>
        <w:spacing w:before="3"/>
        <w:rPr>
          <w:sz w:val="25"/>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环卫设施</w:t>
      </w:r>
    </w:p>
    <w:p>
      <w:pPr>
        <w:pStyle w:val="4"/>
        <w:spacing w:before="194" w:line="292" w:lineRule="auto"/>
        <w:ind w:left="202" w:right="260" w:firstLine="420"/>
        <w:jc w:val="both"/>
      </w:pPr>
      <w:r>
        <w:t>古城内居民垃圾分类意识不强，没有关于垃圾分类的规章制度。而乱七八糟的垃圾随意混杂在一起会对其他可回收利用的垃圾造成二次污染，导致可回收利用的垃圾不可再回收，使得资源浪费。</w:t>
      </w:r>
    </w:p>
    <w:p>
      <w:pPr>
        <w:pStyle w:val="4"/>
        <w:spacing w:before="2"/>
        <w:rPr>
          <w:sz w:val="23"/>
        </w:rPr>
      </w:pPr>
    </w:p>
    <w:p>
      <w:pPr>
        <w:pStyle w:val="3"/>
        <w:numPr>
          <w:ilvl w:val="1"/>
          <w:numId w:val="6"/>
        </w:numPr>
        <w:tabs>
          <w:tab w:val="left" w:pos="788"/>
          <w:tab w:val="left" w:pos="789"/>
        </w:tabs>
        <w:spacing w:before="0" w:after="0" w:line="240" w:lineRule="auto"/>
        <w:ind w:left="788" w:right="0" w:hanging="587"/>
        <w:jc w:val="left"/>
      </w:pPr>
      <w:bookmarkStart w:id="13" w:name="_TOC_250001"/>
      <w:bookmarkEnd w:id="13"/>
      <w:r>
        <w:t>平遥古城文化载体保护利用现状</w:t>
      </w:r>
    </w:p>
    <w:p>
      <w:pPr>
        <w:pStyle w:val="4"/>
        <w:spacing w:before="182" w:line="292" w:lineRule="auto"/>
        <w:ind w:left="202" w:right="260" w:firstLine="420"/>
        <w:jc w:val="both"/>
      </w:pPr>
      <w:r>
        <w:rPr>
          <w:spacing w:val="-7"/>
        </w:rPr>
        <w:t>古城内的大部分建筑都为砖、木制结构，大部分古建筑都有不同程度的破损。建筑主体</w:t>
      </w:r>
      <w:r>
        <w:t>的破损直接影响到古建筑的完整性和游客的体验感。景点内的水缸有掉漆现象，双林寺的大门也比较破败，直接影响到游客对景区的第一印象。</w:t>
      </w:r>
    </w:p>
    <w:p>
      <w:pPr>
        <w:pStyle w:val="4"/>
        <w:spacing w:before="6"/>
        <w:rPr>
          <w:sz w:val="9"/>
        </w:rPr>
      </w:pPr>
      <w:r>
        <w:pict>
          <v:group id="_x0000_s1033" o:spid="_x0000_s1033" o:spt="203" style="position:absolute;left:0pt;margin-left:124.05pt;margin-top:8pt;height:84.95pt;width:347.15pt;mso-position-horizontal-relative:page;mso-wrap-distance-bottom:0pt;mso-wrap-distance-top:0pt;z-index:-251641856;mso-width-relative:page;mso-height-relative:page;" coordorigin="2481,161" coordsize="6943,1699">
            <o:lock v:ext="edit"/>
            <v:shape id="_x0000_s1034" o:spid="_x0000_s1034" o:spt="75" type="#_x0000_t75" style="position:absolute;left:2481;top:168;height:1692;width:2268;" filled="f" stroked="f" coordsize="21600,21600">
              <v:path/>
              <v:fill on="f" focussize="0,0"/>
              <v:stroke on="f"/>
              <v:imagedata r:id="rId21" o:title=""/>
              <o:lock v:ext="edit" aspectratio="t"/>
            </v:shape>
            <v:shape id="_x0000_s1035" o:spid="_x0000_s1035" o:spt="75" type="#_x0000_t75" style="position:absolute;left:4818;top:160;height:1699;width:2268;" filled="f" stroked="f" coordsize="21600,21600">
              <v:path/>
              <v:fill on="f" focussize="0,0"/>
              <v:stroke on="f"/>
              <v:imagedata r:id="rId22" o:title=""/>
              <o:lock v:ext="edit" aspectratio="t"/>
            </v:shape>
            <v:shape id="_x0000_s1036" o:spid="_x0000_s1036" o:spt="75" type="#_x0000_t75" style="position:absolute;left:7156;top:161;height:1699;width:2268;" filled="f" stroked="f" coordsize="21600,21600">
              <v:path/>
              <v:fill on="f" focussize="0,0"/>
              <v:stroke on="f"/>
              <v:imagedata r:id="rId23" o:title=""/>
              <o:lock v:ext="edit" aspectratio="t"/>
            </v:shape>
            <w10:wrap type="topAndBottom"/>
          </v:group>
        </w:pict>
      </w:r>
    </w:p>
    <w:p>
      <w:pPr>
        <w:pStyle w:val="4"/>
        <w:spacing w:before="189"/>
        <w:ind w:left="454" w:right="512"/>
        <w:jc w:val="center"/>
      </w:pPr>
      <w:r>
        <w:t xml:space="preserve">图 </w:t>
      </w:r>
      <w:r>
        <w:rPr>
          <w:rFonts w:ascii="Georgia" w:eastAsia="Georgia"/>
        </w:rPr>
        <w:t xml:space="preserve">8: </w:t>
      </w:r>
      <w:r>
        <w:t>古建筑</w:t>
      </w:r>
    </w:p>
    <w:p>
      <w:pPr>
        <w:pStyle w:val="4"/>
        <w:spacing w:before="12"/>
        <w:rPr>
          <w:sz w:val="30"/>
        </w:rPr>
      </w:pPr>
    </w:p>
    <w:p>
      <w:pPr>
        <w:pStyle w:val="4"/>
        <w:spacing w:line="292" w:lineRule="auto"/>
        <w:ind w:left="202" w:right="109" w:firstLine="420"/>
      </w:pPr>
      <w:r>
        <w:t>古城内城墙破损现象比较明显，北门和南门附近的城墙都有较严重的破损。城墙损坏</w:t>
      </w:r>
      <w:r>
        <w:rPr>
          <w:spacing w:val="-10"/>
        </w:rPr>
        <w:t>严重，采用的填土护坡方法，这种方法采用在古城墙一侧堆砌土方，用于加固原有城墙使之</w:t>
      </w:r>
      <w:r>
        <w:rPr>
          <w:spacing w:val="-12"/>
        </w:rPr>
        <w:t>免受自然力侵蚀，此种方法虽然可以最大程度上还原古城面貌，但是防护效果较差，动用土方较多，且在后期维护时难以划清界线，为今后的养护工作带来不便。且相较用石头堆砌， 土方结构较为危险。</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1483"/>
        <w:rPr>
          <w:sz w:val="20"/>
        </w:rPr>
      </w:pPr>
      <w:r>
        <w:rPr>
          <w:sz w:val="20"/>
        </w:rPr>
        <w:pict>
          <v:group id="_x0000_s1037" o:spid="_x0000_s1037" o:spt="203" style="height:106.45pt;width:287pt;" coordsize="5740,2129">
            <o:lock v:ext="edit"/>
            <v:shape id="_x0000_s1038" o:spid="_x0000_s1038" o:spt="75" type="#_x0000_t75" style="position:absolute;left:0;top:0;height:2128;width:2835;" filled="f" stroked="f" coordsize="21600,21600">
              <v:path/>
              <v:fill on="f" focussize="0,0"/>
              <v:stroke on="f"/>
              <v:imagedata r:id="rId24" o:title=""/>
              <o:lock v:ext="edit" aspectratio="t"/>
            </v:shape>
            <v:shape id="_x0000_s1039" o:spid="_x0000_s1039" o:spt="75" type="#_x0000_t75" style="position:absolute;left:2904;top:0;height:2129;width:2835;" filled="f" stroked="f" coordsize="21600,21600">
              <v:path/>
              <v:fill on="f" focussize="0,0"/>
              <v:stroke on="f"/>
              <v:imagedata r:id="rId25" o:title=""/>
              <o:lock v:ext="edit" aspectratio="t"/>
            </v:shape>
            <w10:wrap type="none"/>
            <w10:anchorlock/>
          </v:group>
        </w:pict>
      </w:r>
    </w:p>
    <w:p>
      <w:pPr>
        <w:pStyle w:val="4"/>
        <w:spacing w:before="4"/>
        <w:rPr>
          <w:sz w:val="6"/>
        </w:rPr>
      </w:pPr>
    </w:p>
    <w:p>
      <w:pPr>
        <w:pStyle w:val="4"/>
        <w:spacing w:before="126"/>
        <w:ind w:left="454" w:right="512"/>
        <w:jc w:val="center"/>
      </w:pPr>
      <w:r>
        <w:t xml:space="preserve">图 </w:t>
      </w:r>
      <w:r>
        <w:rPr>
          <w:rFonts w:ascii="Georgia" w:eastAsia="Georgia"/>
        </w:rPr>
        <w:t xml:space="preserve">9: </w:t>
      </w:r>
      <w:r>
        <w:t>破损的城墙</w:t>
      </w:r>
    </w:p>
    <w:p>
      <w:pPr>
        <w:pStyle w:val="4"/>
        <w:spacing w:before="8"/>
        <w:rPr>
          <w:sz w:val="35"/>
        </w:rPr>
      </w:pPr>
    </w:p>
    <w:p>
      <w:pPr>
        <w:pStyle w:val="3"/>
        <w:numPr>
          <w:ilvl w:val="1"/>
          <w:numId w:val="6"/>
        </w:numPr>
        <w:tabs>
          <w:tab w:val="left" w:pos="788"/>
          <w:tab w:val="left" w:pos="789"/>
        </w:tabs>
        <w:spacing w:before="0" w:after="0" w:line="240" w:lineRule="auto"/>
        <w:ind w:left="788" w:right="0" w:hanging="587"/>
        <w:jc w:val="left"/>
      </w:pPr>
      <w:bookmarkStart w:id="14" w:name="_TOC_250000"/>
      <w:bookmarkEnd w:id="14"/>
      <w:r>
        <w:t>平遥古城非物质文化遗产保护利用现状</w:t>
      </w:r>
    </w:p>
    <w:p>
      <w:pPr>
        <w:pStyle w:val="4"/>
        <w:spacing w:before="181" w:line="292" w:lineRule="auto"/>
        <w:ind w:left="202" w:right="260" w:firstLine="420"/>
      </w:pPr>
      <w:r>
        <w:t>我们这个面馆还是有一些老顾客的，让顾客写下这些便利贴，有对我们的建议与自己的心愿。我们是想通过这个监督自己，更好的满足顾客的需要。</w:t>
      </w:r>
    </w:p>
    <w:p>
      <w:pPr>
        <w:pStyle w:val="4"/>
        <w:spacing w:before="6"/>
        <w:rPr>
          <w:sz w:val="15"/>
        </w:rPr>
      </w:pPr>
    </w:p>
    <w:p>
      <w:pPr>
        <w:pStyle w:val="4"/>
        <w:ind w:right="260"/>
        <w:jc w:val="right"/>
      </w:pPr>
      <w:r>
        <w:t>——北门老刘家罐罐面店主老板娘，</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58" w:line="292" w:lineRule="auto"/>
        <w:ind w:left="202" w:right="260" w:firstLine="420"/>
        <w:jc w:val="both"/>
      </w:pPr>
      <w:r>
        <w:rPr>
          <w:spacing w:val="-9"/>
        </w:rPr>
        <w:t>从北京回来以后，我们更多的是想在家乡发展，平遥古城以晋商文化闻名世界，我们想</w:t>
      </w:r>
      <w:r>
        <w:rPr>
          <w:spacing w:val="-6"/>
        </w:rPr>
        <w:t>把自己家乡的这种文化传承下去。经营的过程中，利益肯定是一方面要考虑的因素，当然我</w:t>
      </w:r>
      <w:r>
        <w:t>们更多的是要为顾客考虑，不能单纯的是为了盈利，主要是有这个情怀在里面。</w:t>
      </w:r>
    </w:p>
    <w:p>
      <w:pPr>
        <w:pStyle w:val="4"/>
        <w:spacing w:before="157"/>
        <w:ind w:right="260"/>
        <w:jc w:val="right"/>
      </w:pPr>
      <w:r>
        <w:t>——洪武记饭店青年创业者老板，</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8"/>
        <w:rPr>
          <w:sz w:val="42"/>
        </w:rPr>
      </w:pPr>
    </w:p>
    <w:p>
      <w:pPr>
        <w:pStyle w:val="4"/>
        <w:ind w:left="622"/>
      </w:pPr>
      <w:r>
        <w:t>继承是发展的前提，发展是继承的必然要求。</w:t>
      </w:r>
    </w:p>
    <w:p>
      <w:pPr>
        <w:pStyle w:val="4"/>
        <w:spacing w:before="58" w:line="292" w:lineRule="auto"/>
        <w:ind w:left="202" w:right="160" w:firstLine="420"/>
        <w:jc w:val="both"/>
      </w:pPr>
      <w:r>
        <w:rPr>
          <w:spacing w:val="-10"/>
        </w:rPr>
        <w:t>垂暮蔼蔼，引水活源。对世界文化遗产的保护不仅要让故有之姿恢复原貌，同时也要将</w:t>
      </w:r>
      <w:r>
        <w:rPr>
          <w:spacing w:val="-13"/>
        </w:rPr>
        <w:t>古城融入现代社会的潮流中。原封不动的维护只会淡化这座历史遗迹的“烟火气”。要让古</w:t>
      </w:r>
      <w:r>
        <w:rPr>
          <w:spacing w:val="-14"/>
        </w:rPr>
        <w:t>城洗尽尘埃，带着历史的气息贴近群众，必然要把旅游业作为古城保护与发展的重要战略。</w:t>
      </w:r>
    </w:p>
    <w:p>
      <w:pPr>
        <w:pStyle w:val="4"/>
        <w:spacing w:line="292" w:lineRule="auto"/>
        <w:ind w:left="202" w:right="109" w:firstLine="420"/>
      </w:pPr>
      <w:r>
        <w:rPr>
          <w:spacing w:val="-2"/>
        </w:rPr>
        <w:t>随着近年来文化遗产旅游</w:t>
      </w:r>
      <w:r>
        <w:t>（</w:t>
      </w:r>
      <w:r>
        <w:rPr>
          <w:rFonts w:ascii="Georgia" w:hAnsi="Georgia" w:eastAsia="Georgia"/>
        </w:rPr>
        <w:t>cultural heritage</w:t>
      </w:r>
      <w:r>
        <w:rPr>
          <w:rFonts w:ascii="Georgia" w:hAnsi="Georgia" w:eastAsia="Georgia"/>
          <w:spacing w:val="1"/>
        </w:rPr>
        <w:t xml:space="preserve"> </w:t>
      </w:r>
      <w:r>
        <w:rPr>
          <w:rFonts w:ascii="Georgia" w:hAnsi="Georgia" w:eastAsia="Georgia"/>
          <w:spacing w:val="-3"/>
        </w:rPr>
        <w:t>tourism</w:t>
      </w:r>
      <w:r>
        <w:rPr>
          <w:spacing w:val="-3"/>
        </w:rPr>
        <w:t>）</w:t>
      </w:r>
      <w:r>
        <w:rPr>
          <w:spacing w:val="-5"/>
        </w:rPr>
        <w:t xml:space="preserve">的悄然兴起，游客对旅游地附加体验的要求越来越高。平遥古城在此基础上所具备的主观条件便是丰富的非物质文化遗产， </w:t>
      </w:r>
      <w:r>
        <w:t xml:space="preserve">在过去几十年的发展中，古色古香的建筑城楼无疑成为平遥古城一张亮丽的名片，古城也 </w:t>
      </w:r>
      <w:r>
        <w:rPr>
          <w:spacing w:val="-4"/>
        </w:rPr>
        <w:t>以极大保留明清时期县城的基本风貌这个突出特点为旅游发展喊出“历史感”的口号，但在实际发展的过程中，蕴含在古城中的非物质文化遗产在一定程度上并没有得到很好的展现。</w:t>
      </w:r>
    </w:p>
    <w:p>
      <w:pPr>
        <w:pStyle w:val="4"/>
        <w:spacing w:before="7"/>
        <w:rPr>
          <w:sz w:val="22"/>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民俗传承</w:t>
      </w:r>
    </w:p>
    <w:p>
      <w:pPr>
        <w:pStyle w:val="4"/>
        <w:spacing w:before="195" w:line="292" w:lineRule="auto"/>
        <w:ind w:left="202" w:right="125" w:firstLine="420"/>
      </w:pPr>
      <w:r>
        <w:t>平遥古城不但浓缩了历史的古朴厚重，同时也承载着绵延不绝的生活气息。平遥民俗是传统文化的传承之一，反映了一代代人对生活的热爱，是一个地方生活气和烟火气的集</w:t>
      </w:r>
      <w:r>
        <w:rPr>
          <w:spacing w:val="-10"/>
        </w:rPr>
        <w:t>中体现。结合资料和实地考察发现、节节高、九曲黄河阵、背棍、舞狮、旱船、二鬼摔跤以</w:t>
      </w:r>
      <w:r>
        <w:rPr>
          <w:spacing w:val="-2"/>
        </w:rPr>
        <w:t>及货郎担等民俗类文化遗产在平日里较为少见，只作为一些节日里的特殊产品，宣传措施</w:t>
      </w:r>
      <w:r>
        <w:rPr>
          <w:spacing w:val="-9"/>
        </w:rPr>
        <w:t>环节也较为薄弱，相当一部分游客表示对它们并不了解。而在面塑、黄酒油茶等传统制作技</w:t>
      </w:r>
      <w:r>
        <w:rPr>
          <w:spacing w:val="-12"/>
        </w:rPr>
        <w:t>艺的传承上，也大多停留在商铺推出的一些假人泥塑表演层面。而平遥秧歌、弦子书、纱阁戏人以及平遥琉璃等种类繁多的民间音乐类文化遗产，也在平遥人们的生活中被束之高阁。由此可见，平遥民俗众多，但是宣传和推广力度不足以让其吸引游客，扩大市场范围。</w:t>
      </w:r>
    </w:p>
    <w:p>
      <w:pPr>
        <w:spacing w:after="0" w:line="292" w:lineRule="auto"/>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2368"/>
        <w:rPr>
          <w:sz w:val="20"/>
        </w:rPr>
      </w:pPr>
      <w:r>
        <w:rPr>
          <w:sz w:val="20"/>
        </w:rPr>
        <w:drawing>
          <wp:inline distT="0" distB="0" distL="0" distR="0">
            <wp:extent cx="2468880" cy="1851660"/>
            <wp:effectExtent l="0" t="0" r="0" b="0"/>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jpeg"/>
                    <pic:cNvPicPr>
                      <a:picLocks noChangeAspect="1"/>
                    </pic:cNvPicPr>
                  </pic:nvPicPr>
                  <pic:blipFill>
                    <a:blip r:embed="rId26" cstate="print"/>
                    <a:stretch>
                      <a:fillRect/>
                    </a:stretch>
                  </pic:blipFill>
                  <pic:spPr>
                    <a:xfrm>
                      <a:off x="0" y="0"/>
                      <a:ext cx="2468880" cy="1851660"/>
                    </a:xfrm>
                    <a:prstGeom prst="rect">
                      <a:avLst/>
                    </a:prstGeom>
                  </pic:spPr>
                </pic:pic>
              </a:graphicData>
            </a:graphic>
          </wp:inline>
        </w:drawing>
      </w:r>
    </w:p>
    <w:p>
      <w:pPr>
        <w:pStyle w:val="4"/>
        <w:spacing w:before="11"/>
        <w:rPr>
          <w:sz w:val="11"/>
        </w:rPr>
      </w:pPr>
    </w:p>
    <w:p>
      <w:pPr>
        <w:pStyle w:val="4"/>
        <w:spacing w:before="127" w:line="292" w:lineRule="auto"/>
        <w:ind w:left="2672" w:right="2730" w:firstLine="309"/>
      </w:pPr>
      <w:r>
        <w:rPr>
          <w:spacing w:val="5"/>
        </w:rPr>
        <w:t xml:space="preserve">图 </w:t>
      </w:r>
      <w:r>
        <w:rPr>
          <w:rFonts w:ascii="Georgia" w:eastAsia="Georgia"/>
        </w:rPr>
        <w:t>10:</w:t>
      </w:r>
      <w:r>
        <w:rPr>
          <w:rFonts w:ascii="Georgia" w:eastAsia="Georgia"/>
          <w:spacing w:val="37"/>
        </w:rPr>
        <w:t xml:space="preserve"> </w:t>
      </w:r>
      <w:r>
        <w:t xml:space="preserve">平遥古城内的文化表演 </w:t>
      </w:r>
      <w:r>
        <w:rPr>
          <w:spacing w:val="-2"/>
        </w:rPr>
        <w:t>来源：团队摄于平遥古城南大街街口</w:t>
      </w:r>
    </w:p>
    <w:p>
      <w:pPr>
        <w:pStyle w:val="4"/>
        <w:spacing w:before="1"/>
        <w:rPr>
          <w:sz w:val="20"/>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品牌内涵</w:t>
      </w:r>
    </w:p>
    <w:p>
      <w:pPr>
        <w:pStyle w:val="4"/>
        <w:spacing w:before="194"/>
        <w:ind w:left="622"/>
      </w:pPr>
      <w:r>
        <w:t>有一个奶茶店前年还是去年开的，也学我们，但后来还不是开不下去，今年关了。</w:t>
      </w:r>
    </w:p>
    <w:p>
      <w:pPr>
        <w:pStyle w:val="4"/>
        <w:spacing w:before="4" w:line="490" w:lineRule="atLeast"/>
        <w:ind w:left="622" w:right="260" w:firstLine="3166"/>
      </w:pPr>
      <w:r>
        <w:rPr>
          <w:spacing w:val="-4"/>
        </w:rPr>
        <w:t>——在梁先森の酸奶铺子工作的店员，</w:t>
      </w:r>
      <w:r>
        <w:rPr>
          <w:rFonts w:ascii="Georgia" w:hAnsi="Georgia" w:eastAsia="Georgia"/>
        </w:rPr>
        <w:t xml:space="preserve">2021 </w:t>
      </w:r>
      <w:r>
        <w:rPr>
          <w:spacing w:val="-25"/>
        </w:rPr>
        <w:t xml:space="preserve">年 </w:t>
      </w:r>
      <w:r>
        <w:rPr>
          <w:rFonts w:ascii="Georgia" w:hAnsi="Georgia" w:eastAsia="Georgia"/>
        </w:rPr>
        <w:t xml:space="preserve">3 </w:t>
      </w:r>
      <w:r>
        <w:rPr>
          <w:spacing w:val="-13"/>
        </w:rPr>
        <w:t>月</w:t>
      </w:r>
      <w:r>
        <w:rPr>
          <w:spacing w:val="-10"/>
        </w:rPr>
        <w:t>近年来，古城内产品同质化现象严重，商铺所销售的商品仅以产品命名，缺乏个体鲜明</w:t>
      </w:r>
    </w:p>
    <w:p>
      <w:pPr>
        <w:pStyle w:val="4"/>
        <w:spacing w:before="62" w:line="292" w:lineRule="auto"/>
        <w:ind w:left="202" w:right="88"/>
      </w:pPr>
      <w:r>
        <w:rPr>
          <w:spacing w:val="-9"/>
        </w:rPr>
        <w:t>的独特标识，品牌建设意识不强，这些导致游客对百年老店和非官方门店的辨识度不高。在</w:t>
      </w:r>
      <w:r>
        <w:rPr>
          <w:spacing w:val="-2"/>
        </w:rPr>
        <w:t xml:space="preserve">平遥古城内的商铺竞争中，仍然存在抢占客源恶性竞争的问题，多家出售醋酒的门店经营 </w:t>
      </w:r>
      <w:r>
        <w:t xml:space="preserve">时间不尽相同，但装修风格和产品种类大体一致，这让初来的游客无法辨认选择真正认可 </w:t>
      </w:r>
      <w:r>
        <w:rPr>
          <w:spacing w:val="-2"/>
        </w:rPr>
        <w:t>的产品。借此对比，</w:t>
      </w:r>
      <w:r>
        <w:rPr>
          <w:rFonts w:ascii="Georgia" w:hAnsi="Georgia" w:eastAsia="Georgia"/>
        </w:rPr>
        <w:t xml:space="preserve">2021 </w:t>
      </w:r>
      <w:r>
        <w:rPr>
          <w:spacing w:val="-3"/>
        </w:rPr>
        <w:t xml:space="preserve">年新推出的“又见平遥精酿啤酒”概念装设计以新颖独特的设计， </w:t>
      </w:r>
      <w:r>
        <w:rPr>
          <w:spacing w:val="-8"/>
        </w:rPr>
        <w:t xml:space="preserve">获得了意大利 </w:t>
      </w:r>
      <w:r>
        <w:rPr>
          <w:rFonts w:ascii="Georgia" w:hAnsi="Georgia" w:eastAsia="Georgia"/>
        </w:rPr>
        <w:t xml:space="preserve">a design word &amp; competition </w:t>
      </w:r>
      <w:r>
        <w:rPr>
          <w:spacing w:val="-4"/>
        </w:rPr>
        <w:t xml:space="preserve">青铜奖，其他品牌建设则可以以其为灵感依托， </w:t>
      </w:r>
      <w:r>
        <w:t>开发更多品牌，促进改善竞争环境，繁荣新兴市场，最终为游客营造舒适的游客体验。</w:t>
      </w:r>
    </w:p>
    <w:p>
      <w:pPr>
        <w:pStyle w:val="4"/>
        <w:spacing w:before="2"/>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晋商文化</w:t>
      </w:r>
    </w:p>
    <w:p>
      <w:pPr>
        <w:pStyle w:val="4"/>
        <w:spacing w:before="194" w:line="292" w:lineRule="auto"/>
        <w:ind w:left="202" w:right="260" w:firstLine="420"/>
        <w:jc w:val="both"/>
      </w:pPr>
      <w:r>
        <w:rPr>
          <w:spacing w:val="-9"/>
        </w:rPr>
        <w:t>北京回来以后，我们更多的是想在家乡发展，平遥古城以晋商文化闻名世界，我们想把</w:t>
      </w:r>
      <w:r>
        <w:rPr>
          <w:spacing w:val="-7"/>
        </w:rPr>
        <w:t>自己家乡的这种文化传承下去。经营的过程中，利益肯定是一方面要考虑的因素，当然我们</w:t>
      </w:r>
      <w:r>
        <w:rPr>
          <w:spacing w:val="-8"/>
        </w:rPr>
        <w:t>更多的是要为顾客考虑，不能单纯的是为了盈利，主要是有这个情怀在里面，尤其是在疫情</w:t>
      </w:r>
      <w:r>
        <w:t>期间。</w:t>
      </w:r>
    </w:p>
    <w:p>
      <w:pPr>
        <w:pStyle w:val="4"/>
        <w:spacing w:before="164"/>
        <w:ind w:left="4419"/>
      </w:pPr>
      <w:r>
        <w:t>——洪武记饭店青年创业老板，</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25" w:line="292" w:lineRule="auto"/>
        <w:ind w:left="202" w:right="260" w:firstLine="420"/>
        <w:jc w:val="both"/>
      </w:pPr>
      <w:r>
        <w:t>在疫情的冲击下，大多数商铺响应国家地方政策全部关闭，店主和员工也因失去了唯</w:t>
      </w:r>
      <w:r>
        <w:rPr>
          <w:spacing w:val="-10"/>
        </w:rPr>
        <w:t>一的经济来源而陷入困境。因此，如何传承以“进取、敬业、群体”为核心的晋商精神、增</w:t>
      </w:r>
      <w:r>
        <w:rPr>
          <w:spacing w:val="-6"/>
        </w:rPr>
        <w:t>强经济的抗压度和韧性也成为了一个亟待深思的问题。另一方面，从旅游体验角度上看，商</w:t>
      </w:r>
      <w:r>
        <w:t>铺本身承载的晋商文化在营造良好商业氛围的同时，为游客创造了独特的旅游体验，形成</w:t>
      </w:r>
      <w:r>
        <w:rPr>
          <w:spacing w:val="-9"/>
        </w:rPr>
        <w:t>一个真正的“情怀氛围感染圈”，吸引更多的游客前来体验，增加晋商文化与古城融为一体</w:t>
      </w:r>
      <w:r>
        <w:t>的印象。</w:t>
      </w:r>
    </w:p>
    <w:p>
      <w:pPr>
        <w:pStyle w:val="4"/>
        <w:spacing w:before="2"/>
        <w:rPr>
          <w:sz w:val="22"/>
        </w:rPr>
      </w:pPr>
    </w:p>
    <w:p>
      <w:pPr>
        <w:pStyle w:val="12"/>
        <w:numPr>
          <w:ilvl w:val="2"/>
          <w:numId w:val="6"/>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风土人情</w:t>
      </w:r>
    </w:p>
    <w:p>
      <w:pPr>
        <w:pStyle w:val="4"/>
        <w:spacing w:before="194" w:line="292" w:lineRule="auto"/>
        <w:ind w:left="202" w:right="260" w:firstLine="420"/>
      </w:pPr>
      <w:r>
        <w:rPr>
          <w:spacing w:val="-8"/>
        </w:rPr>
        <w:t>纵观商业集中地区——明清一条街，各种类型的商铺都有存在，平遥古城特色商铺混杂</w:t>
      </w:r>
      <w:r>
        <w:t>经营于众多商店中，明清古街更像是普通的商贸区。古城内与古城外售卖种类相差无几。</w:t>
      </w:r>
    </w:p>
    <w:p>
      <w:pPr>
        <w:spacing w:after="0" w:line="292" w:lineRule="auto"/>
        <w:sectPr>
          <w:pgSz w:w="11910" w:h="16840"/>
          <w:pgMar w:top="1000" w:right="1540" w:bottom="280" w:left="1600" w:header="705" w:footer="0" w:gutter="0"/>
          <w:cols w:space="720" w:num="1"/>
        </w:sectPr>
      </w:pPr>
    </w:p>
    <w:p>
      <w:pPr>
        <w:pStyle w:val="4"/>
        <w:spacing w:before="10"/>
        <w:rPr>
          <w:sz w:val="27"/>
        </w:rPr>
      </w:pPr>
    </w:p>
    <w:p>
      <w:pPr>
        <w:pStyle w:val="4"/>
        <w:spacing w:before="70" w:line="292" w:lineRule="auto"/>
        <w:ind w:left="202" w:right="260" w:firstLine="420"/>
        <w:jc w:val="both"/>
      </w:pPr>
      <w:r>
        <w:rPr>
          <w:spacing w:val="-4"/>
        </w:rPr>
        <w:t>另外户籍居民中的部分群体在非户籍人口进城经商挤占市场份额的冲击下迁往外城，原</w:t>
      </w:r>
      <w:r>
        <w:t>生居民也带走一部分古城本土文化的气息。</w:t>
      </w:r>
      <w:r>
        <w:rPr>
          <w:rFonts w:ascii="Georgia" w:eastAsia="Georgia"/>
        </w:rPr>
        <w:t xml:space="preserve">2020 </w:t>
      </w:r>
      <w:r>
        <w:rPr>
          <w:spacing w:val="-1"/>
        </w:rPr>
        <w:t>年新冠疫情加速了这一进程，随着古城整</w:t>
      </w:r>
      <w:r>
        <w:t>顿与修复的进程，本地居民的收入水平也不足以支持原有生活。外来居民在一定程度也冲淡了本土文化。</w:t>
      </w:r>
    </w:p>
    <w:p>
      <w:pPr>
        <w:pStyle w:val="4"/>
        <w:spacing w:before="7"/>
        <w:rPr>
          <w:sz w:val="9"/>
        </w:rPr>
      </w:pPr>
      <w:r>
        <w:drawing>
          <wp:anchor distT="0" distB="0" distL="0" distR="0" simplePos="0" relativeHeight="251659264" behindDoc="0" locked="0" layoutInCell="1" allowOverlap="1">
            <wp:simplePos x="0" y="0"/>
            <wp:positionH relativeFrom="page">
              <wp:posOffset>2339975</wp:posOffset>
            </wp:positionH>
            <wp:positionV relativeFrom="paragraph">
              <wp:posOffset>102235</wp:posOffset>
            </wp:positionV>
            <wp:extent cx="2888615" cy="173609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7" cstate="print"/>
                    <a:stretch>
                      <a:fillRect/>
                    </a:stretch>
                  </pic:blipFill>
                  <pic:spPr>
                    <a:xfrm>
                      <a:off x="0" y="0"/>
                      <a:ext cx="2888360" cy="1736217"/>
                    </a:xfrm>
                    <a:prstGeom prst="rect">
                      <a:avLst/>
                    </a:prstGeom>
                  </pic:spPr>
                </pic:pic>
              </a:graphicData>
            </a:graphic>
          </wp:anchor>
        </w:drawing>
      </w:r>
    </w:p>
    <w:p>
      <w:pPr>
        <w:pStyle w:val="4"/>
        <w:spacing w:before="2"/>
        <w:rPr>
          <w:sz w:val="14"/>
        </w:rPr>
      </w:pPr>
    </w:p>
    <w:p>
      <w:pPr>
        <w:pStyle w:val="4"/>
        <w:ind w:left="454" w:right="512"/>
        <w:jc w:val="center"/>
      </w:pPr>
      <w:r>
        <w:t xml:space="preserve">图 </w:t>
      </w:r>
      <w:r>
        <w:rPr>
          <w:rFonts w:ascii="Georgia" w:eastAsia="Georgia"/>
        </w:rPr>
        <w:t xml:space="preserve">11: </w:t>
      </w:r>
      <w:r>
        <w:t>游客目的饼图</w:t>
      </w:r>
    </w:p>
    <w:p>
      <w:pPr>
        <w:pStyle w:val="4"/>
        <w:spacing w:before="11"/>
        <w:rPr>
          <w:sz w:val="30"/>
        </w:rPr>
      </w:pPr>
    </w:p>
    <w:p>
      <w:pPr>
        <w:pStyle w:val="4"/>
        <w:spacing w:before="1" w:line="292" w:lineRule="auto"/>
        <w:ind w:left="202" w:right="260" w:firstLine="420"/>
        <w:jc w:val="both"/>
      </w:pPr>
      <w:r>
        <w:rPr>
          <w:spacing w:val="-5"/>
        </w:rPr>
        <w:t>古城悠久的人文历史确实可以吸引四方游客来此地进行一场“古今对话”的旅行，但是</w:t>
      </w:r>
      <w:r>
        <w:t>要以此作为旅游业发展的全部基点是远远不够的。短暂的接受历史知识、接触独特的晋商</w:t>
      </w:r>
      <w:r>
        <w:rPr>
          <w:spacing w:val="-6"/>
        </w:rPr>
        <w:t>文化无法让游客真正体验到一次平遥古城之行的乐趣。必须从多个反面考虑，结合“个性旅</w:t>
      </w:r>
      <w:r>
        <w:rPr>
          <w:spacing w:val="-16"/>
        </w:rPr>
        <w:t>游”、“定制旅游”的新趋势，基于古城自身的特色，为游客的旅程增添新的涵义与内容。</w:t>
      </w:r>
    </w:p>
    <w:p>
      <w:pPr>
        <w:pStyle w:val="4"/>
        <w:spacing w:line="292" w:lineRule="auto"/>
        <w:ind w:left="202" w:right="260" w:firstLine="420"/>
        <w:jc w:val="both"/>
      </w:pPr>
      <w:r>
        <w:rPr>
          <w:spacing w:val="-10"/>
        </w:rPr>
        <w:t>从旅游的六大因素——“吃、住、行、游、购、娱”分析，游客在古城的最大消费主要</w:t>
      </w:r>
      <w:r>
        <w:rPr>
          <w:spacing w:val="-12"/>
        </w:rPr>
        <w:t>集中在饭店、酒店、商铺以及娱乐性活动的参与。为了能让游客在旅行的过程中留下深刻印</w:t>
      </w:r>
      <w:r>
        <w:rPr>
          <w:spacing w:val="-11"/>
        </w:rPr>
        <w:t>象，毫无疑问要把平遥古城传统的、个性的方面挖掘出来，将平遥本地特色与游客集中点联</w:t>
      </w:r>
      <w:r>
        <w:t>系起来，以游客需求为导向，变作古城的一种内在特征。</w:t>
      </w:r>
    </w:p>
    <w:p>
      <w:pPr>
        <w:pStyle w:val="4"/>
        <w:spacing w:before="6"/>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文化产品</w:t>
      </w:r>
    </w:p>
    <w:p>
      <w:pPr>
        <w:pStyle w:val="4"/>
        <w:spacing w:before="194" w:line="292" w:lineRule="auto"/>
        <w:ind w:left="202" w:right="260" w:firstLine="420"/>
        <w:jc w:val="both"/>
      </w:pPr>
      <w:r>
        <w:t>我觉得这里有本地特色的纪念品太少了，和别的旅游地方没什么区别，卖的都是一样</w:t>
      </w:r>
      <w:r>
        <w:rPr>
          <w:spacing w:val="-10"/>
        </w:rPr>
        <w:t>没有新意。我们现在出来玩，就是想看些特色的玩意儿，像刺绣啊编织框啊，我们就好这一</w:t>
      </w:r>
      <w:r>
        <w:t>口，可以买来做纪念，摆放在家里。</w:t>
      </w:r>
    </w:p>
    <w:p>
      <w:pPr>
        <w:pStyle w:val="4"/>
        <w:spacing w:before="197"/>
        <w:ind w:left="5679"/>
      </w:pPr>
      <w:r>
        <w:t>——中年女游客，</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58" w:line="292" w:lineRule="auto"/>
        <w:ind w:left="202" w:right="260" w:firstLine="420"/>
        <w:jc w:val="both"/>
      </w:pPr>
      <w:r>
        <w:rPr>
          <w:spacing w:val="-5"/>
        </w:rPr>
        <w:t>古城内一些文创商店所售皆为日常生活所见的物品，稍加一些古风、古玩的特点，且物</w:t>
      </w:r>
      <w:r>
        <w:rPr>
          <w:spacing w:val="-10"/>
        </w:rPr>
        <w:t>价高，导致不仅销售量极低，同时无法满足游客需求。平遥古城传统手工技艺闻名世界，许</w:t>
      </w:r>
      <w:r>
        <w:rPr>
          <w:spacing w:val="-7"/>
        </w:rPr>
        <w:t>多慕名前来的游客见到的更多的是老店——推光漆器、老陈醋、平遥牛肉等。尽管价格对不</w:t>
      </w:r>
      <w:r>
        <w:t>同的群体反响不同，但是产品种类少、价值不副其实是游客共同的反映。</w:t>
      </w:r>
    </w:p>
    <w:p>
      <w:pPr>
        <w:spacing w:after="0" w:line="292" w:lineRule="auto"/>
        <w:jc w:val="both"/>
        <w:sectPr>
          <w:pgSz w:w="11910" w:h="16840"/>
          <w:pgMar w:top="1000" w:right="1540" w:bottom="280" w:left="1600" w:header="705" w:footer="0" w:gutter="0"/>
          <w:cols w:space="720" w:num="1"/>
        </w:sectPr>
      </w:pPr>
    </w:p>
    <w:p>
      <w:pPr>
        <w:pStyle w:val="4"/>
        <w:rPr>
          <w:sz w:val="20"/>
        </w:rPr>
      </w:pPr>
    </w:p>
    <w:p>
      <w:pPr>
        <w:pStyle w:val="4"/>
        <w:spacing w:before="1"/>
        <w:rPr>
          <w:sz w:val="14"/>
        </w:rPr>
      </w:pPr>
    </w:p>
    <w:p>
      <w:pPr>
        <w:pStyle w:val="4"/>
        <w:ind w:left="1199"/>
        <w:rPr>
          <w:sz w:val="20"/>
        </w:rPr>
      </w:pPr>
      <w:r>
        <w:rPr>
          <w:sz w:val="20"/>
        </w:rPr>
        <w:pict>
          <v:group id="_x0000_s1040" o:spid="_x0000_s1040" o:spt="203" style="height:113.4pt;width:315.35pt;" coordsize="6307,2268">
            <o:lock v:ext="edit"/>
            <v:shape id="_x0000_s1041" o:spid="_x0000_s1041" o:spt="75" type="#_x0000_t75" style="position:absolute;left:0;top:7;height:2261;width:4536;" filled="f" stroked="f" coordsize="21600,21600">
              <v:path/>
              <v:fill on="f" focussize="0,0"/>
              <v:stroke on="f"/>
              <v:imagedata r:id="rId28" o:title=""/>
              <o:lock v:ext="edit" aspectratio="t"/>
            </v:shape>
            <v:shape id="_x0000_s1042" o:spid="_x0000_s1042" o:spt="75" type="#_x0000_t75" style="position:absolute;left:4605;top:0;height:2268;width:1701;" filled="f" stroked="f" coordsize="21600,21600">
              <v:path/>
              <v:fill on="f" focussize="0,0"/>
              <v:stroke on="f"/>
              <v:imagedata r:id="rId29" o:title=""/>
              <o:lock v:ext="edit" aspectratio="t"/>
            </v:shape>
            <w10:wrap type="none"/>
            <w10:anchorlock/>
          </v:group>
        </w:pict>
      </w:r>
    </w:p>
    <w:p>
      <w:pPr>
        <w:pStyle w:val="4"/>
        <w:spacing w:before="4"/>
        <w:rPr>
          <w:sz w:val="6"/>
        </w:rPr>
      </w:pPr>
    </w:p>
    <w:p>
      <w:pPr>
        <w:pStyle w:val="4"/>
        <w:spacing w:before="127" w:line="292" w:lineRule="auto"/>
        <w:ind w:left="202" w:right="260"/>
      </w:pPr>
      <w:r>
        <w:t xml:space="preserve">图 </w:t>
      </w:r>
      <w:r>
        <w:rPr>
          <w:rFonts w:ascii="Georgia" w:eastAsia="Georgia"/>
        </w:rPr>
        <w:t xml:space="preserve">12: </w:t>
      </w:r>
      <w:r>
        <w:t xml:space="preserve">截止 </w:t>
      </w:r>
      <w:r>
        <w:rPr>
          <w:rFonts w:ascii="Georgia" w:eastAsia="Georgia"/>
        </w:rPr>
        <w:t xml:space="preserve">2021 </w:t>
      </w:r>
      <w:r>
        <w:t xml:space="preserve">年 </w:t>
      </w:r>
      <w:r>
        <w:rPr>
          <w:rFonts w:ascii="Georgia" w:eastAsia="Georgia"/>
        </w:rPr>
        <w:t xml:space="preserve">3 </w:t>
      </w:r>
      <w:r>
        <w:t>月左图为平遥古城内最常见的文创产品，右图为平遥古城最新文创产品</w:t>
      </w:r>
    </w:p>
    <w:p>
      <w:pPr>
        <w:pStyle w:val="4"/>
        <w:spacing w:line="292" w:lineRule="auto"/>
        <w:ind w:left="202" w:right="2221"/>
      </w:pPr>
      <w:r>
        <w:t xml:space="preserve">资料来源：团队在 </w:t>
      </w:r>
      <w:r>
        <w:rPr>
          <w:rFonts w:ascii="Georgia" w:eastAsia="Georgia"/>
        </w:rPr>
        <w:t xml:space="preserve">2021 </w:t>
      </w:r>
      <w:r>
        <w:t xml:space="preserve">年 </w:t>
      </w:r>
      <w:r>
        <w:rPr>
          <w:rFonts w:ascii="Georgia" w:eastAsia="Georgia"/>
        </w:rPr>
        <w:t xml:space="preserve">3 </w:t>
      </w:r>
      <w:r>
        <w:t>月摄于平遥古城内文创店（左一、二） 右一来源于平遥古城景区官方服务平台公众号</w:t>
      </w:r>
    </w:p>
    <w:p>
      <w:pPr>
        <w:pStyle w:val="4"/>
        <w:spacing w:before="2"/>
        <w:rPr>
          <w:sz w:val="26"/>
        </w:rPr>
      </w:pPr>
    </w:p>
    <w:p>
      <w:pPr>
        <w:pStyle w:val="4"/>
        <w:spacing w:line="292" w:lineRule="auto"/>
        <w:ind w:left="202" w:right="260" w:firstLine="419"/>
      </w:pPr>
      <w:r>
        <w:rPr>
          <w:spacing w:val="-11"/>
        </w:rPr>
        <w:t>同时，产品同质化严重，导致游客对官方与非官方产品的辨识度不高，消费环境安全系</w:t>
      </w:r>
      <w:r>
        <w:t>数低。商铺所售商品仅以产品命名，缺少品牌意识。</w:t>
      </w:r>
    </w:p>
    <w:p>
      <w:pPr>
        <w:pStyle w:val="4"/>
        <w:rPr>
          <w:sz w:val="20"/>
        </w:rPr>
      </w:pPr>
    </w:p>
    <w:p>
      <w:pPr>
        <w:pStyle w:val="4"/>
        <w:rPr>
          <w:sz w:val="20"/>
        </w:rPr>
      </w:pPr>
    </w:p>
    <w:p>
      <w:pPr>
        <w:pStyle w:val="4"/>
        <w:spacing w:before="141"/>
        <w:ind w:left="503"/>
      </w:pPr>
      <w:r>
        <w:t>（疫情）以前还有些游客，现在几乎没有人了，就是凑合的过日子，收入就没有来源了。</w:t>
      </w:r>
    </w:p>
    <w:p>
      <w:pPr>
        <w:pStyle w:val="4"/>
        <w:spacing w:before="7" w:line="520" w:lineRule="atLeast"/>
        <w:ind w:left="622" w:right="260" w:firstLine="4426"/>
      </w:pPr>
      <w:r>
        <w:rPr>
          <w:spacing w:val="-4"/>
        </w:rPr>
        <w:t>——五则副食店老板娘，</w:t>
      </w:r>
      <w:r>
        <w:rPr>
          <w:rFonts w:ascii="Georgia" w:hAnsi="Georgia" w:eastAsia="Georgia"/>
        </w:rPr>
        <w:t xml:space="preserve">2021 </w:t>
      </w:r>
      <w:r>
        <w:rPr>
          <w:spacing w:val="-25"/>
        </w:rPr>
        <w:t xml:space="preserve">年 </w:t>
      </w:r>
      <w:r>
        <w:rPr>
          <w:rFonts w:ascii="Georgia" w:hAnsi="Georgia" w:eastAsia="Georgia"/>
        </w:rPr>
        <w:t xml:space="preserve">3 </w:t>
      </w:r>
      <w:r>
        <w:rPr>
          <w:spacing w:val="-13"/>
        </w:rPr>
        <w:t>月</w:t>
      </w:r>
      <w:r>
        <w:rPr>
          <w:spacing w:val="-8"/>
        </w:rPr>
        <w:t>古城交通管控的比较严，我们这样的三轮车进不去，人家大门店也不招我们这些人，想</w:t>
      </w:r>
    </w:p>
    <w:p>
      <w:pPr>
        <w:pStyle w:val="4"/>
        <w:spacing w:before="65"/>
        <w:ind w:left="202"/>
      </w:pPr>
      <w:r>
        <w:t>挣点小买卖也得辛苦点出去走街串巷。</w:t>
      </w:r>
    </w:p>
    <w:p>
      <w:pPr>
        <w:pStyle w:val="4"/>
        <w:spacing w:before="2"/>
        <w:rPr>
          <w:sz w:val="20"/>
        </w:rPr>
      </w:pPr>
    </w:p>
    <w:p>
      <w:pPr>
        <w:pStyle w:val="4"/>
        <w:ind w:right="260"/>
        <w:jc w:val="right"/>
      </w:pPr>
      <w:r>
        <w:t>——在北门和西城村贩卖糖葫芦的街头商人老奶奶</w:t>
      </w:r>
      <w:r>
        <w:rPr>
          <w:rFonts w:ascii="Georgia" w:hAnsi="Georgia" w:eastAsia="Georgia"/>
        </w:rPr>
        <w:t xml:space="preserve">,2021 </w:t>
      </w:r>
      <w:r>
        <w:t xml:space="preserve">年 </w:t>
      </w:r>
      <w:r>
        <w:rPr>
          <w:rFonts w:ascii="Georgia" w:hAnsi="Georgia" w:eastAsia="Georgia"/>
        </w:rPr>
        <w:t xml:space="preserve">3 </w:t>
      </w:r>
      <w:r>
        <w:t>月</w:t>
      </w:r>
    </w:p>
    <w:p>
      <w:pPr>
        <w:pStyle w:val="4"/>
        <w:spacing w:before="258"/>
        <w:ind w:left="503"/>
      </w:pPr>
      <w:r>
        <w:t xml:space="preserve">（对自己的生活）非常满意。国家不管农民还是市民都是补贴 </w:t>
      </w:r>
      <w:r>
        <w:rPr>
          <w:rFonts w:ascii="Georgia" w:eastAsia="Georgia"/>
        </w:rPr>
        <w:t xml:space="preserve">123 </w:t>
      </w:r>
      <w:r>
        <w:t>块，全县统一的。</w:t>
      </w:r>
    </w:p>
    <w:p>
      <w:pPr>
        <w:pStyle w:val="4"/>
        <w:spacing w:before="7" w:line="520" w:lineRule="atLeast"/>
        <w:ind w:left="622" w:right="109" w:firstLine="4636"/>
      </w:pPr>
      <w:r>
        <w:t>——街边闲坐的大爷，</w:t>
      </w:r>
      <w:r>
        <w:rPr>
          <w:rFonts w:ascii="Georgia" w:hAnsi="Georgia" w:eastAsia="Georgia"/>
        </w:rPr>
        <w:t xml:space="preserve">2021 </w:t>
      </w:r>
      <w:r>
        <w:t xml:space="preserve">年 </w:t>
      </w:r>
      <w:r>
        <w:rPr>
          <w:rFonts w:ascii="Georgia" w:hAnsi="Georgia" w:eastAsia="Georgia"/>
        </w:rPr>
        <w:t xml:space="preserve">3 </w:t>
      </w:r>
      <w:r>
        <w:t>月不行，不够活，你们看我这衣服——穿了好几年了。我们出来没有买过古城里的东西，</w:t>
      </w:r>
    </w:p>
    <w:p>
      <w:pPr>
        <w:pStyle w:val="4"/>
        <w:spacing w:before="65"/>
        <w:ind w:left="202"/>
      </w:pPr>
      <w:r>
        <w:t>也不知道贵不贵。封城的时候，是我们家亲戚给我们捎进来一些蔬菜。</w:t>
      </w:r>
    </w:p>
    <w:p>
      <w:pPr>
        <w:pStyle w:val="4"/>
        <w:spacing w:before="1"/>
        <w:rPr>
          <w:sz w:val="20"/>
        </w:rPr>
      </w:pPr>
    </w:p>
    <w:p>
      <w:pPr>
        <w:pStyle w:val="4"/>
        <w:spacing w:before="1"/>
        <w:ind w:right="260"/>
        <w:jc w:val="right"/>
      </w:pPr>
      <w:r>
        <w:rPr>
          <w:spacing w:val="-4"/>
        </w:rPr>
        <w:t>——西城村老奶奶</w:t>
      </w:r>
      <w:r>
        <w:t>（市民</w:t>
      </w:r>
      <w:r>
        <w:rPr>
          <w:spacing w:val="-105"/>
        </w:rPr>
        <w:t>）</w:t>
      </w:r>
      <w:r>
        <w:rPr>
          <w:spacing w:val="-1"/>
        </w:rPr>
        <w:t>，</w:t>
      </w:r>
      <w:r>
        <w:rPr>
          <w:rFonts w:ascii="Georgia" w:hAnsi="Georgia" w:eastAsia="Georgia"/>
          <w:w w:val="92"/>
        </w:rPr>
        <w:t>2021</w:t>
      </w:r>
      <w:r>
        <w:rPr>
          <w:rFonts w:ascii="Georgia" w:hAnsi="Georgia" w:eastAsia="Georgia"/>
          <w:spacing w:val="19"/>
        </w:rPr>
        <w:t xml:space="preserve"> </w:t>
      </w:r>
      <w:r>
        <w:rPr>
          <w:spacing w:val="-18"/>
        </w:rPr>
        <w:t xml:space="preserve">年 </w:t>
      </w:r>
      <w:r>
        <w:rPr>
          <w:rFonts w:ascii="Georgia" w:hAnsi="Georgia" w:eastAsia="Georgia"/>
          <w:w w:val="90"/>
        </w:rPr>
        <w:t>3</w:t>
      </w:r>
      <w:r>
        <w:rPr>
          <w:rFonts w:ascii="Georgia" w:hAnsi="Georgia" w:eastAsia="Georgia"/>
          <w:spacing w:val="19"/>
        </w:rPr>
        <w:t xml:space="preserve"> </w:t>
      </w:r>
      <w:r>
        <w:t>月</w:t>
      </w:r>
    </w:p>
    <w:p>
      <w:pPr>
        <w:pStyle w:val="4"/>
        <w:spacing w:before="5"/>
        <w:rPr>
          <w:sz w:val="18"/>
        </w:rPr>
      </w:pPr>
    </w:p>
    <w:p>
      <w:pPr>
        <w:pStyle w:val="3"/>
        <w:numPr>
          <w:ilvl w:val="1"/>
          <w:numId w:val="6"/>
        </w:numPr>
        <w:tabs>
          <w:tab w:val="left" w:pos="788"/>
          <w:tab w:val="left" w:pos="789"/>
        </w:tabs>
        <w:spacing w:before="121" w:after="0" w:line="240" w:lineRule="auto"/>
        <w:ind w:left="788" w:right="0" w:hanging="587"/>
        <w:jc w:val="left"/>
      </w:pPr>
      <w:r>
        <w:t>平遥古城景区综合治理现状</w:t>
      </w:r>
    </w:p>
    <w:p>
      <w:pPr>
        <w:pStyle w:val="4"/>
        <w:spacing w:before="182" w:line="292" w:lineRule="auto"/>
        <w:ind w:left="202" w:right="109" w:firstLine="420"/>
        <w:jc w:val="both"/>
      </w:pPr>
      <w:r>
        <w:t>从实地采访的结果来看，政府在发展平遥古城的经济的过程中，实施了诸多有效措施， 基本改变了古城贫穷落后的面貌，居民的幸福感指数大幅度上涨。但是随着旅游业的发展， 其自身暴露的许多问题也同样充斥着居民的生活，从另一方面给古城发展带来不利影响。</w:t>
      </w:r>
    </w:p>
    <w:p>
      <w:pPr>
        <w:spacing w:after="0" w:line="292" w:lineRule="auto"/>
        <w:jc w:val="both"/>
        <w:sectPr>
          <w:pgSz w:w="11910" w:h="16840"/>
          <w:pgMar w:top="1000" w:right="1540" w:bottom="280" w:left="1600" w:header="705" w:footer="0" w:gutter="0"/>
          <w:cols w:space="720" w:num="1"/>
        </w:sectPr>
      </w:pPr>
    </w:p>
    <w:p>
      <w:pPr>
        <w:pStyle w:val="4"/>
        <w:spacing w:before="3"/>
        <w:rPr>
          <w:sz w:val="23"/>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居民区风貌落后，发展水平较低</w:t>
      </w:r>
    </w:p>
    <w:p>
      <w:pPr>
        <w:pStyle w:val="4"/>
        <w:spacing w:before="9"/>
        <w:rPr>
          <w:rFonts w:ascii="黑体"/>
          <w:sz w:val="25"/>
        </w:rPr>
      </w:pPr>
      <w:r>
        <w:drawing>
          <wp:anchor distT="0" distB="0" distL="0" distR="0" simplePos="0" relativeHeight="251659264" behindDoc="0" locked="0" layoutInCell="1" allowOverlap="1">
            <wp:simplePos x="0" y="0"/>
            <wp:positionH relativeFrom="page">
              <wp:posOffset>2699385</wp:posOffset>
            </wp:positionH>
            <wp:positionV relativeFrom="paragraph">
              <wp:posOffset>233680</wp:posOffset>
            </wp:positionV>
            <wp:extent cx="2125980" cy="2834640"/>
            <wp:effectExtent l="0" t="0" r="0" b="0"/>
            <wp:wrapTopAndBottom/>
            <wp:docPr id="1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jpeg"/>
                    <pic:cNvPicPr>
                      <a:picLocks noChangeAspect="1"/>
                    </pic:cNvPicPr>
                  </pic:nvPicPr>
                  <pic:blipFill>
                    <a:blip r:embed="rId30" cstate="print"/>
                    <a:stretch>
                      <a:fillRect/>
                    </a:stretch>
                  </pic:blipFill>
                  <pic:spPr>
                    <a:xfrm>
                      <a:off x="0" y="0"/>
                      <a:ext cx="2125980" cy="2834640"/>
                    </a:xfrm>
                    <a:prstGeom prst="rect">
                      <a:avLst/>
                    </a:prstGeom>
                  </pic:spPr>
                </pic:pic>
              </a:graphicData>
            </a:graphic>
          </wp:anchor>
        </w:drawing>
      </w:r>
    </w:p>
    <w:p>
      <w:pPr>
        <w:pStyle w:val="4"/>
        <w:spacing w:before="261"/>
        <w:ind w:left="454" w:right="512"/>
        <w:jc w:val="center"/>
      </w:pPr>
      <w:r>
        <w:t xml:space="preserve">图 </w:t>
      </w:r>
      <w:r>
        <w:rPr>
          <w:rFonts w:ascii="Georgia" w:eastAsia="Georgia"/>
        </w:rPr>
        <w:t xml:space="preserve">13: </w:t>
      </w:r>
      <w:r>
        <w:t>平遥古城内的旧建筑</w:t>
      </w:r>
    </w:p>
    <w:p>
      <w:pPr>
        <w:pStyle w:val="4"/>
        <w:spacing w:before="58"/>
        <w:ind w:left="454" w:right="512"/>
        <w:jc w:val="center"/>
      </w:pPr>
      <w:r>
        <w:t xml:space="preserve">资料来源：团队在 </w:t>
      </w:r>
      <w:r>
        <w:rPr>
          <w:rFonts w:ascii="Georgia" w:eastAsia="Georgia"/>
        </w:rPr>
        <w:t xml:space="preserve">2021 </w:t>
      </w:r>
      <w:r>
        <w:t xml:space="preserve">年 </w:t>
      </w:r>
      <w:r>
        <w:rPr>
          <w:rFonts w:ascii="Georgia" w:eastAsia="Georgia"/>
        </w:rPr>
        <w:t xml:space="preserve">3 </w:t>
      </w:r>
      <w:r>
        <w:t>月摄于平遥古城西城村</w:t>
      </w:r>
    </w:p>
    <w:p>
      <w:pPr>
        <w:pStyle w:val="4"/>
        <w:spacing w:before="12"/>
        <w:rPr>
          <w:sz w:val="30"/>
        </w:rPr>
      </w:pPr>
    </w:p>
    <w:p>
      <w:pPr>
        <w:pStyle w:val="4"/>
        <w:spacing w:line="292" w:lineRule="auto"/>
        <w:ind w:left="202" w:right="260" w:firstLine="420"/>
        <w:jc w:val="both"/>
      </w:pPr>
      <w:r>
        <w:t>旅游业的发展一定程度上拉大了居民贫富差距，新冠疫情的爆发使这一问题彻底暴露</w:t>
      </w:r>
      <w:r>
        <w:rPr>
          <w:spacing w:val="-12"/>
        </w:rPr>
        <w:t>出来。居民区出“空房无人”的情况，部分居民生活困难，相对封闭的环境导致思想趋于保</w:t>
      </w:r>
      <w:r>
        <w:rPr>
          <w:spacing w:val="-9"/>
        </w:rPr>
        <w:t>守，居民区逐渐“空心村化”。</w:t>
      </w:r>
    </w:p>
    <w:p>
      <w:pPr>
        <w:pStyle w:val="4"/>
        <w:spacing w:line="292" w:lineRule="auto"/>
        <w:ind w:left="202" w:right="260" w:firstLine="419"/>
        <w:jc w:val="both"/>
      </w:pPr>
      <w:r>
        <w:t>由于完整的文物古迹多数位于古城南部，北部游客量极大程度上少于南部。客流量的</w:t>
      </w:r>
      <w:r>
        <w:rPr>
          <w:spacing w:val="-7"/>
        </w:rPr>
        <w:t>不平衡导致了南北租金差距大，加上北部大面积为原始村落，属于本地居民生活区，古城北</w:t>
      </w:r>
      <w:r>
        <w:t>部的发展明显不如南部。</w:t>
      </w:r>
    </w:p>
    <w:p>
      <w:pPr>
        <w:pStyle w:val="4"/>
        <w:spacing w:line="292" w:lineRule="auto"/>
        <w:ind w:left="202" w:right="260" w:firstLine="419"/>
        <w:jc w:val="both"/>
      </w:pPr>
      <w:r>
        <w:rPr>
          <w:spacing w:val="-10"/>
        </w:rPr>
        <w:t>此外，由于土地征收，部分农民转农从商，同时由于文化水平不高，只能从事一些服务型产业，或者租用个人门店从事小型商业，经济收入依附于旅游业，极具脆弱性，因此遭受</w:t>
      </w:r>
      <w:r>
        <w:t>疫情的冲击影响较大。窘迫的经济环境迫使年轻劳动群体虽然仍从事古城旅游业，但选择离开古城生活。对于一些行动不便，缺乏知识的老年群体只能依靠国家补助维持生活。</w:t>
      </w:r>
    </w:p>
    <w:p>
      <w:pPr>
        <w:pStyle w:val="4"/>
        <w:spacing w:line="292" w:lineRule="auto"/>
        <w:ind w:left="202" w:right="260" w:firstLine="419"/>
        <w:jc w:val="both"/>
      </w:pPr>
      <w:r>
        <w:rPr>
          <w:spacing w:val="-10"/>
        </w:rPr>
        <w:t>再者，平遥古城属于世界级文化遗产，客源地不乏为经济水平极高的区域。平遥古城所</w:t>
      </w:r>
      <w:r>
        <w:t>展现出的落后农村气息会在视觉感官上影响游客旅行体验。有必要改变整体村落风貌，进一步改善居民生活水平。</w:t>
      </w:r>
    </w:p>
    <w:p>
      <w:pPr>
        <w:pStyle w:val="4"/>
        <w:spacing w:before="3"/>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旅游业体系单一，呈畸形发展趋势</w:t>
      </w:r>
    </w:p>
    <w:p>
      <w:pPr>
        <w:pStyle w:val="4"/>
        <w:spacing w:before="194" w:line="292" w:lineRule="auto"/>
        <w:ind w:left="202" w:right="260" w:firstLine="419"/>
        <w:jc w:val="both"/>
      </w:pPr>
      <w:r>
        <w:rPr>
          <w:spacing w:val="-6"/>
        </w:rPr>
        <w:t>随着古城旅游业的发展以及旅游市场的进一步开放，市场经济的盲目性也日益凸显，诸</w:t>
      </w:r>
      <w:r>
        <w:rPr>
          <w:spacing w:val="-10"/>
        </w:rPr>
        <w:t>多人员投入到服务行业，导致旅游业所提供的服务质量参差不齐，甚至影响到游客利益</w:t>
      </w:r>
      <w:r>
        <w:rPr>
          <w:spacing w:val="-60"/>
        </w:rPr>
        <w:t>。“黑</w:t>
      </w:r>
      <w:r>
        <w:rPr>
          <w:spacing w:val="-14"/>
        </w:rPr>
        <w:t>店”、“宰客”的不良现象不断发生，欺诈型消费直接导致游客对古城的印象与满意程度下降，继而影响古城旅游业的整体发展。</w:t>
      </w:r>
    </w:p>
    <w:p>
      <w:pPr>
        <w:pStyle w:val="4"/>
        <w:spacing w:line="266" w:lineRule="exact"/>
        <w:ind w:left="622"/>
      </w:pPr>
      <w:r>
        <w:t xml:space="preserve">另一方面，古城旅游业主要依靠门票来拉动。官方价格为 </w:t>
      </w:r>
      <w:r>
        <w:rPr>
          <w:rFonts w:ascii="Georgia" w:eastAsia="Georgia"/>
        </w:rPr>
        <w:t xml:space="preserve">125 </w:t>
      </w:r>
      <w:r>
        <w:t>元的古城通票，虽然包</w:t>
      </w:r>
    </w:p>
    <w:p>
      <w:pPr>
        <w:pStyle w:val="4"/>
        <w:spacing w:before="58"/>
        <w:ind w:left="202"/>
      </w:pPr>
      <w:r>
        <w:t xml:space="preserve">含 </w:t>
      </w:r>
      <w:r>
        <w:rPr>
          <w:rFonts w:ascii="Georgia" w:hAnsi="Georgia" w:eastAsia="Georgia"/>
        </w:rPr>
        <w:t xml:space="preserve">22 </w:t>
      </w:r>
      <w:r>
        <w:t>个景点，但是普遍受到游客和商铺的非议。平遥古城“门票经济”特征突出。</w:t>
      </w:r>
    </w:p>
    <w:p>
      <w:pPr>
        <w:pStyle w:val="4"/>
        <w:spacing w:before="59" w:line="292" w:lineRule="auto"/>
        <w:ind w:left="202" w:right="260" w:firstLine="420"/>
      </w:pPr>
      <w:r>
        <w:rPr>
          <w:spacing w:val="-5"/>
        </w:rPr>
        <w:t xml:space="preserve">此外，古城占地面积 </w:t>
      </w:r>
      <w:r>
        <w:rPr>
          <w:rFonts w:ascii="Georgia" w:eastAsia="Georgia"/>
        </w:rPr>
        <w:t xml:space="preserve">2.25 </w:t>
      </w:r>
      <w:r>
        <w:t>平方千米，城内街道错综复杂，导游与游览车服务占据重要</w:t>
      </w:r>
      <w:r>
        <w:rPr>
          <w:spacing w:val="-10"/>
        </w:rPr>
        <w:t>作用，成为游客游玩必不可少的部分。从事此行业的人群众多，有当地旅行社集中管理的专</w:t>
      </w:r>
    </w:p>
    <w:p>
      <w:pPr>
        <w:spacing w:after="0" w:line="292" w:lineRule="auto"/>
        <w:sectPr>
          <w:pgSz w:w="11910" w:h="16840"/>
          <w:pgMar w:top="1000" w:right="1540" w:bottom="280" w:left="1600" w:header="705" w:footer="0" w:gutter="0"/>
          <w:cols w:space="720" w:num="1"/>
        </w:sectPr>
      </w:pPr>
    </w:p>
    <w:p>
      <w:pPr>
        <w:pStyle w:val="4"/>
        <w:spacing w:before="10"/>
        <w:rPr>
          <w:sz w:val="27"/>
        </w:rPr>
      </w:pPr>
    </w:p>
    <w:p>
      <w:pPr>
        <w:pStyle w:val="4"/>
        <w:spacing w:before="70" w:line="292" w:lineRule="auto"/>
        <w:ind w:left="202" w:right="109"/>
      </w:pPr>
      <w:r>
        <w:rPr>
          <w:spacing w:val="-9"/>
        </w:rPr>
        <w:t xml:space="preserve">业导游，也有本地居民为谋生借助自身的熟悉度为游客导路，比较特殊的是义务导游。这类导游分为两类群体，一部分是当地小学组织的学生义务讲解，这类群体虽然专业化水平低， </w:t>
      </w:r>
      <w:r>
        <w:rPr>
          <w:spacing w:val="-12"/>
        </w:rPr>
        <w:t>经验欠缺，但是深受游客喜爱，受众度比较高。另一部分是政府管理的旅游景点，委派专门</w:t>
      </w:r>
      <w:r>
        <w:rPr>
          <w:spacing w:val="-16"/>
        </w:rPr>
        <w:t>员工负责为到访游客进行讲解，但是此类景区多是知名度较低，并且雇佣的员工也大多为非</w:t>
      </w:r>
      <w:r>
        <w:rPr>
          <w:spacing w:val="-13"/>
        </w:rPr>
        <w:t xml:space="preserve">户籍群体。从种类上说，导游行业讲解人员各具特色，可以带给游客不同的体验。但是从数量上说，义务导游最为少见，居民导游次之。而占比比较大的旅行社导游与游客接触最多， </w:t>
      </w:r>
      <w:r>
        <w:rPr>
          <w:spacing w:val="-15"/>
        </w:rPr>
        <w:t>管理问题也最大。根据实地考察发现，导游带团会到与旅行社有合作关系的固定商铺，这对一些中小型商铺的影响比较大，间接导致客源减少。使得商铺行业呈依托资产发展的体系， 游客也从客观上无法接触更多的商品。</w:t>
      </w:r>
    </w:p>
    <w:p>
      <w:pPr>
        <w:pStyle w:val="4"/>
        <w:spacing w:line="292" w:lineRule="auto"/>
        <w:ind w:left="202" w:right="260" w:firstLine="420"/>
        <w:jc w:val="both"/>
      </w:pPr>
      <w:r>
        <w:rPr>
          <w:spacing w:val="-8"/>
        </w:rPr>
        <w:t>由于旅游业所推产品种类较少，即文化创意产品、特色活动少，古城旅游业收入来源单</w:t>
      </w:r>
      <w:r>
        <w:rPr>
          <w:spacing w:val="-10"/>
        </w:rPr>
        <w:t>一。政府要维持古城维修与保护的费用，只能依附于门票价格。然而，从数据分析来看，游</w:t>
      </w:r>
      <w:r>
        <w:rPr>
          <w:spacing w:val="-6"/>
        </w:rPr>
        <w:t>客停留时间多为短期，并且个性爱好不同，“打包式门票”颇有些强制消费的意味。</w:t>
      </w:r>
    </w:p>
    <w:p>
      <w:pPr>
        <w:pStyle w:val="4"/>
        <w:spacing w:before="4"/>
        <w:rPr>
          <w:sz w:val="22"/>
        </w:rPr>
      </w:pPr>
    </w:p>
    <w:p>
      <w:pPr>
        <w:pStyle w:val="12"/>
        <w:numPr>
          <w:ilvl w:val="2"/>
          <w:numId w:val="6"/>
        </w:numPr>
        <w:tabs>
          <w:tab w:val="left" w:pos="908"/>
          <w:tab w:val="left" w:pos="910"/>
        </w:tabs>
        <w:spacing w:before="1" w:after="0" w:line="240" w:lineRule="auto"/>
        <w:ind w:left="909" w:right="0" w:hanging="708"/>
        <w:jc w:val="left"/>
        <w:rPr>
          <w:rFonts w:hint="eastAsia" w:ascii="黑体" w:eastAsia="黑体"/>
          <w:sz w:val="21"/>
        </w:rPr>
      </w:pPr>
      <w:r>
        <w:rPr>
          <w:rFonts w:hint="eastAsia" w:ascii="黑体" w:eastAsia="黑体"/>
          <w:sz w:val="21"/>
        </w:rPr>
        <w:t>防控意识不高，古城内外标准差别大</w:t>
      </w:r>
    </w:p>
    <w:p>
      <w:pPr>
        <w:pStyle w:val="4"/>
        <w:spacing w:before="194" w:line="292" w:lineRule="auto"/>
        <w:ind w:left="202" w:right="260" w:firstLine="420"/>
        <w:jc w:val="both"/>
      </w:pPr>
      <w:r>
        <w:rPr>
          <w:spacing w:val="-11"/>
        </w:rPr>
        <w:t>疫情期间，受封城的影响，居民物资补助困难，行政管理松懈。有一重要实例是，平遥</w:t>
      </w:r>
      <w:r>
        <w:rPr>
          <w:spacing w:val="-4"/>
        </w:rPr>
        <w:t xml:space="preserve">古城景区管理有限公司于 </w:t>
      </w:r>
      <w:r>
        <w:rPr>
          <w:rFonts w:ascii="Georgia" w:eastAsia="Georgia"/>
        </w:rPr>
        <w:t xml:space="preserve">2021 </w:t>
      </w:r>
      <w:r>
        <w:rPr>
          <w:spacing w:val="-23"/>
        </w:rPr>
        <w:t xml:space="preserve">年 </w:t>
      </w:r>
      <w:r>
        <w:rPr>
          <w:rFonts w:ascii="Georgia" w:eastAsia="Georgia"/>
        </w:rPr>
        <w:t xml:space="preserve">2 </w:t>
      </w:r>
      <w:r>
        <w:rPr>
          <w:spacing w:val="-24"/>
        </w:rPr>
        <w:t xml:space="preserve">月 </w:t>
      </w:r>
      <w:r>
        <w:rPr>
          <w:rFonts w:ascii="Georgia" w:eastAsia="Georgia"/>
        </w:rPr>
        <w:t xml:space="preserve">24 </w:t>
      </w:r>
      <w:r>
        <w:rPr>
          <w:spacing w:val="-1"/>
        </w:rPr>
        <w:t>日下发文件《关于平遥古城景区调整疫情防控措</w:t>
      </w:r>
      <w:r>
        <w:t>施、</w:t>
      </w:r>
      <w:r>
        <w:rPr>
          <w:rFonts w:ascii="Georgia" w:eastAsia="Georgia"/>
        </w:rPr>
        <w:t xml:space="preserve">3D </w:t>
      </w:r>
      <w:r>
        <w:rPr>
          <w:spacing w:val="-9"/>
        </w:rPr>
        <w:t>灯光秀恢复演出通告》，但在三月末景区入口处的防疫设施已经停用，工作人员对进城游客的检查较为松弛。见图</w:t>
      </w:r>
    </w:p>
    <w:p>
      <w:pPr>
        <w:pStyle w:val="4"/>
        <w:spacing w:before="5"/>
        <w:rPr>
          <w:sz w:val="9"/>
        </w:rPr>
      </w:pPr>
      <w:r>
        <w:drawing>
          <wp:anchor distT="0" distB="0" distL="0" distR="0" simplePos="0" relativeHeight="251659264" behindDoc="0" locked="0" layoutInCell="1" allowOverlap="1">
            <wp:simplePos x="0" y="0"/>
            <wp:positionH relativeFrom="page">
              <wp:posOffset>2519680</wp:posOffset>
            </wp:positionH>
            <wp:positionV relativeFrom="paragraph">
              <wp:posOffset>101600</wp:posOffset>
            </wp:positionV>
            <wp:extent cx="2468880" cy="1234440"/>
            <wp:effectExtent l="0" t="0" r="0" b="0"/>
            <wp:wrapTopAndBottom/>
            <wp:docPr id="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jpeg"/>
                    <pic:cNvPicPr>
                      <a:picLocks noChangeAspect="1"/>
                    </pic:cNvPicPr>
                  </pic:nvPicPr>
                  <pic:blipFill>
                    <a:blip r:embed="rId31" cstate="print"/>
                    <a:stretch>
                      <a:fillRect/>
                    </a:stretch>
                  </pic:blipFill>
                  <pic:spPr>
                    <a:xfrm>
                      <a:off x="0" y="0"/>
                      <a:ext cx="2468880" cy="1234439"/>
                    </a:xfrm>
                    <a:prstGeom prst="rect">
                      <a:avLst/>
                    </a:prstGeom>
                  </pic:spPr>
                </pic:pic>
              </a:graphicData>
            </a:graphic>
          </wp:anchor>
        </w:drawing>
      </w:r>
    </w:p>
    <w:p>
      <w:pPr>
        <w:pStyle w:val="4"/>
        <w:spacing w:before="12"/>
        <w:rPr>
          <w:sz w:val="17"/>
        </w:rPr>
      </w:pPr>
    </w:p>
    <w:p>
      <w:pPr>
        <w:pStyle w:val="4"/>
        <w:ind w:left="454" w:right="512"/>
        <w:jc w:val="center"/>
      </w:pPr>
      <w:r>
        <w:t xml:space="preserve">图 </w:t>
      </w:r>
      <w:r>
        <w:rPr>
          <w:rFonts w:ascii="Georgia" w:eastAsia="Georgia"/>
        </w:rPr>
        <w:t xml:space="preserve">14: </w:t>
      </w:r>
      <w:r>
        <w:t>公共卫生间的台盆</w:t>
      </w:r>
    </w:p>
    <w:p>
      <w:pPr>
        <w:pStyle w:val="4"/>
        <w:spacing w:before="58"/>
        <w:ind w:left="454" w:right="512"/>
        <w:jc w:val="center"/>
      </w:pPr>
      <w:r>
        <w:t>资料来源：</w:t>
      </w:r>
      <w:r>
        <w:rPr>
          <w:rFonts w:ascii="Georgia" w:eastAsia="Georgia"/>
        </w:rPr>
        <w:t xml:space="preserve">2021 </w:t>
      </w:r>
      <w:r>
        <w:t xml:space="preserve">年 </w:t>
      </w:r>
      <w:r>
        <w:rPr>
          <w:rFonts w:ascii="Georgia" w:eastAsia="Georgia"/>
        </w:rPr>
        <w:t xml:space="preserve">3 </w:t>
      </w:r>
      <w:r>
        <w:t>月左图于古城外摄，右于古城内摄</w:t>
      </w:r>
    </w:p>
    <w:p>
      <w:pPr>
        <w:pStyle w:val="4"/>
        <w:spacing w:before="12"/>
        <w:rPr>
          <w:sz w:val="30"/>
        </w:rPr>
      </w:pPr>
    </w:p>
    <w:p>
      <w:pPr>
        <w:pStyle w:val="4"/>
        <w:spacing w:line="292" w:lineRule="auto"/>
        <w:ind w:left="202" w:right="260" w:firstLine="420"/>
      </w:pPr>
      <w:r>
        <w:rPr>
          <w:spacing w:val="-10"/>
        </w:rPr>
        <w:t>同时，古城内外卫生标准不统一，在平遥古城外围区，公共基础设施维护弱于城内。过</w:t>
      </w:r>
      <w:r>
        <w:t>渡区发展滞后，城墙内外景象对比强烈。</w:t>
      </w:r>
    </w:p>
    <w:p>
      <w:pPr>
        <w:pStyle w:val="4"/>
        <w:spacing w:line="292" w:lineRule="auto"/>
        <w:ind w:left="202" w:right="260" w:firstLine="420"/>
      </w:pPr>
      <w:r>
        <w:t>一方面是古城受旅游业的影响飞速发展，商业经济不断扩大，另一方面是政府的政策与建设步伐较慢，与时代和发展的协同性低。</w:t>
      </w:r>
    </w:p>
    <w:p>
      <w:pPr>
        <w:spacing w:after="0" w:line="292" w:lineRule="auto"/>
        <w:sectPr>
          <w:pgSz w:w="11910" w:h="16840"/>
          <w:pgMar w:top="1000" w:right="1540" w:bottom="280" w:left="1600" w:header="705" w:footer="0" w:gutter="0"/>
          <w:cols w:space="720" w:num="1"/>
        </w:sectPr>
      </w:pPr>
    </w:p>
    <w:p>
      <w:pPr>
        <w:pStyle w:val="4"/>
        <w:spacing w:before="3"/>
        <w:rPr>
          <w:sz w:val="23"/>
        </w:rPr>
      </w:pPr>
    </w:p>
    <w:p>
      <w:pPr>
        <w:pStyle w:val="12"/>
        <w:numPr>
          <w:ilvl w:val="2"/>
          <w:numId w:val="6"/>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景点规划协同性差，旅游路线联通性低</w:t>
      </w:r>
    </w:p>
    <w:p>
      <w:pPr>
        <w:pStyle w:val="4"/>
        <w:spacing w:before="8"/>
        <w:rPr>
          <w:rFonts w:ascii="黑体"/>
          <w:sz w:val="25"/>
        </w:rPr>
      </w:pPr>
      <w:r>
        <w:drawing>
          <wp:anchor distT="0" distB="0" distL="0" distR="0" simplePos="0" relativeHeight="251659264" behindDoc="0" locked="0" layoutInCell="1" allowOverlap="1">
            <wp:simplePos x="0" y="0"/>
            <wp:positionH relativeFrom="page">
              <wp:posOffset>2519680</wp:posOffset>
            </wp:positionH>
            <wp:positionV relativeFrom="paragraph">
              <wp:posOffset>233680</wp:posOffset>
            </wp:positionV>
            <wp:extent cx="2569845" cy="1558925"/>
            <wp:effectExtent l="0" t="0" r="0" b="0"/>
            <wp:wrapTopAndBottom/>
            <wp:docPr id="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jpeg"/>
                    <pic:cNvPicPr>
                      <a:picLocks noChangeAspect="1"/>
                    </pic:cNvPicPr>
                  </pic:nvPicPr>
                  <pic:blipFill>
                    <a:blip r:embed="rId32" cstate="print"/>
                    <a:stretch>
                      <a:fillRect/>
                    </a:stretch>
                  </pic:blipFill>
                  <pic:spPr>
                    <a:xfrm>
                      <a:off x="0" y="0"/>
                      <a:ext cx="2569654" cy="1558861"/>
                    </a:xfrm>
                    <a:prstGeom prst="rect">
                      <a:avLst/>
                    </a:prstGeom>
                  </pic:spPr>
                </pic:pic>
              </a:graphicData>
            </a:graphic>
          </wp:anchor>
        </w:drawing>
      </w:r>
    </w:p>
    <w:p>
      <w:pPr>
        <w:pStyle w:val="4"/>
        <w:spacing w:before="142" w:line="292" w:lineRule="auto"/>
        <w:ind w:left="3264" w:right="3322"/>
        <w:jc w:val="center"/>
      </w:pPr>
      <w:r>
        <w:rPr>
          <w:spacing w:val="-18"/>
        </w:rPr>
        <w:t xml:space="preserve">图 </w:t>
      </w:r>
      <w:r>
        <w:rPr>
          <w:rFonts w:ascii="Georgia" w:eastAsia="Georgia"/>
        </w:rPr>
        <w:t>15:</w:t>
      </w:r>
      <w:r>
        <w:rPr>
          <w:rFonts w:ascii="Georgia" w:eastAsia="Georgia"/>
          <w:spacing w:val="42"/>
        </w:rPr>
        <w:t xml:space="preserve"> </w:t>
      </w:r>
      <w:r>
        <w:t>平遥古城鸟瞰图资料来源：</w:t>
      </w:r>
      <w:r>
        <w:rPr>
          <w:rFonts w:ascii="Georgia" w:eastAsia="Georgia"/>
        </w:rPr>
        <w:t>Google</w:t>
      </w:r>
      <w:r>
        <w:rPr>
          <w:rFonts w:ascii="Georgia" w:eastAsia="Georgia"/>
          <w:spacing w:val="8"/>
        </w:rPr>
        <w:t xml:space="preserve"> </w:t>
      </w:r>
      <w:r>
        <w:rPr>
          <w:spacing w:val="-9"/>
        </w:rPr>
        <w:t>地图</w:t>
      </w:r>
    </w:p>
    <w:p>
      <w:pPr>
        <w:pStyle w:val="4"/>
        <w:spacing w:before="3"/>
        <w:rPr>
          <w:sz w:val="26"/>
        </w:rPr>
      </w:pPr>
    </w:p>
    <w:p>
      <w:pPr>
        <w:pStyle w:val="4"/>
        <w:spacing w:line="292" w:lineRule="auto"/>
        <w:ind w:left="202" w:right="94" w:firstLine="420"/>
      </w:pPr>
      <w:r>
        <w:t xml:space="preserve">平遥古城的景点较为分散，城外著名景点——双林寺和镇国寺分别距离古城南门 </w:t>
      </w:r>
      <w:r>
        <w:rPr>
          <w:rFonts w:ascii="Georgia" w:hAnsi="Georgia" w:eastAsia="Georgia"/>
        </w:rPr>
        <w:t xml:space="preserve">8 </w:t>
      </w:r>
      <w:r>
        <w:t>公里、</w:t>
      </w:r>
      <w:r>
        <w:rPr>
          <w:rFonts w:ascii="Georgia" w:hAnsi="Georgia" w:eastAsia="Georgia"/>
        </w:rPr>
        <w:t xml:space="preserve">15 </w:t>
      </w:r>
      <w:r>
        <w:t>公里左右，且在古城东西分布局，与火车站、高铁站距离同样很远，对于占比较大的一日游游客来说，分散的景点很难形成一个有效的旅游方案，在辗转的路上消耗就极大。对于古城内的景点同样如此，大部分景点东西对称分布，而景点之间的线路存在单一、游览价值低的情况，例如要游览日昇昌旧址与华北第一镖局博物馆就要将西大街来回走两遍， 倘若要观看有定点时间表演的景点，路程更是冗长。</w:t>
      </w:r>
    </w:p>
    <w:p>
      <w:pPr>
        <w:pStyle w:val="4"/>
        <w:spacing w:line="292" w:lineRule="auto"/>
        <w:ind w:left="202" w:right="109" w:firstLine="420"/>
      </w:pPr>
      <w:r>
        <w:t xml:space="preserve">景点的分散造成了古城周围的空白区较多，也许一些地方在游客游览的过程中会经过， </w:t>
      </w:r>
      <w:r>
        <w:rPr>
          <w:spacing w:val="-6"/>
        </w:rPr>
        <w:t>但是缺少相应的游览点，游客的消费只能集中在来往的路途上。因此，鉴于游客量在不同地方的出入，政府对不同地方的管理程度也就不尽相同。</w:t>
      </w:r>
    </w:p>
    <w:p>
      <w:pPr>
        <w:pStyle w:val="4"/>
        <w:rPr>
          <w:sz w:val="27"/>
        </w:rPr>
      </w:pPr>
    </w:p>
    <w:p>
      <w:pPr>
        <w:pStyle w:val="2"/>
        <w:numPr>
          <w:ilvl w:val="0"/>
          <w:numId w:val="3"/>
        </w:numPr>
        <w:tabs>
          <w:tab w:val="left" w:pos="2037"/>
          <w:tab w:val="left" w:pos="2038"/>
        </w:tabs>
        <w:spacing w:before="0" w:after="0" w:line="240" w:lineRule="auto"/>
        <w:ind w:left="2037" w:right="0" w:hanging="470"/>
        <w:jc w:val="left"/>
        <w:rPr>
          <w:rFonts w:ascii="Palatino Linotype" w:eastAsia="Palatino Linotype"/>
        </w:rPr>
      </w:pPr>
      <w:r>
        <w:t>平遥古城非物质文化遗产游客体验评价</w:t>
      </w:r>
    </w:p>
    <w:p>
      <w:pPr>
        <w:pStyle w:val="3"/>
        <w:numPr>
          <w:ilvl w:val="1"/>
          <w:numId w:val="7"/>
        </w:numPr>
        <w:tabs>
          <w:tab w:val="left" w:pos="788"/>
          <w:tab w:val="left" w:pos="789"/>
        </w:tabs>
        <w:spacing w:before="241" w:after="0" w:line="240" w:lineRule="auto"/>
        <w:ind w:left="788" w:right="0" w:hanging="587"/>
        <w:jc w:val="left"/>
      </w:pPr>
      <w:r>
        <w:t>问卷设计</w:t>
      </w:r>
    </w:p>
    <w:p>
      <w:pPr>
        <w:pStyle w:val="12"/>
        <w:numPr>
          <w:ilvl w:val="2"/>
          <w:numId w:val="7"/>
        </w:numPr>
        <w:tabs>
          <w:tab w:val="left" w:pos="908"/>
          <w:tab w:val="left" w:pos="910"/>
        </w:tabs>
        <w:spacing w:before="182" w:after="0" w:line="240" w:lineRule="auto"/>
        <w:ind w:left="909" w:right="0" w:hanging="708"/>
        <w:jc w:val="left"/>
        <w:rPr>
          <w:rFonts w:hint="eastAsia" w:ascii="黑体" w:eastAsia="黑体"/>
          <w:sz w:val="21"/>
        </w:rPr>
      </w:pPr>
      <w:r>
        <w:rPr>
          <w:rFonts w:hint="eastAsia" w:ascii="黑体" w:eastAsia="黑体"/>
          <w:sz w:val="21"/>
        </w:rPr>
        <w:t>问卷设计的思路及流程</w:t>
      </w:r>
    </w:p>
    <w:p>
      <w:pPr>
        <w:pStyle w:val="4"/>
        <w:spacing w:before="194" w:line="292" w:lineRule="auto"/>
        <w:ind w:left="202" w:right="125" w:firstLine="420"/>
      </w:pPr>
      <w:r>
        <w:rPr>
          <w:spacing w:val="-8"/>
        </w:rPr>
        <w:t>在问卷设计上，我们将问卷分为三个部分，第一部分是游客的基本特征，包括性别、年</w:t>
      </w:r>
      <w:r>
        <w:rPr>
          <w:spacing w:val="-6"/>
        </w:rPr>
        <w:t>龄、受教育程度和籍贯</w:t>
      </w:r>
      <w:r>
        <w:t>（客源地</w:t>
      </w:r>
      <w:r>
        <w:rPr>
          <w:spacing w:val="-107"/>
        </w:rPr>
        <w:t>）</w:t>
      </w:r>
      <w:r>
        <w:rPr>
          <w:spacing w:val="-7"/>
        </w:rPr>
        <w:t>；第二部分是游客的活动特征，包括出游方式、旅游目的、</w:t>
      </w:r>
      <w:r>
        <w:t>游客停留天数、住宿选择、购物体验和古装意愿；第三部分要求游客采取五点量表</w:t>
      </w:r>
      <w:r>
        <w:rPr>
          <w:rFonts w:ascii="Century" w:eastAsia="Century"/>
          <w:spacing w:val="9"/>
          <w:vertAlign w:val="superscript"/>
        </w:rPr>
        <w:t>1</w:t>
      </w:r>
      <w:r>
        <w:rPr>
          <w:vertAlign w:val="baseline"/>
        </w:rPr>
        <w:t>法进行</w:t>
      </w:r>
      <w:r>
        <w:rPr>
          <w:spacing w:val="-1"/>
          <w:vertAlign w:val="baseline"/>
        </w:rPr>
        <w:t xml:space="preserve">打分。分别是 </w:t>
      </w:r>
      <w:r>
        <w:rPr>
          <w:rFonts w:ascii="Georgia" w:eastAsia="Georgia"/>
          <w:vertAlign w:val="baseline"/>
        </w:rPr>
        <w:t xml:space="preserve">1-5 </w:t>
      </w:r>
      <w:r>
        <w:rPr>
          <w:vertAlign w:val="baseline"/>
        </w:rPr>
        <w:t>分，在用综合评价法考察游客的主观感受时</w:t>
      </w:r>
      <w:r>
        <w:rPr>
          <w:rFonts w:ascii="Georgia" w:eastAsia="Georgia"/>
          <w:vertAlign w:val="baseline"/>
        </w:rPr>
        <w:t xml:space="preserve">, </w:t>
      </w:r>
      <w:r>
        <w:rPr>
          <w:vertAlign w:val="baseline"/>
        </w:rPr>
        <w:t>选取景观完整度、真实性、</w:t>
      </w:r>
      <w:r>
        <w:rPr>
          <w:spacing w:val="-11"/>
          <w:vertAlign w:val="baseline"/>
        </w:rPr>
        <w:t>建筑、风土人情、特色住宿、特色餐饮、导游服务、标识系统、卫生整洁程度、交通便利程</w:t>
      </w:r>
      <w:r>
        <w:rPr>
          <w:spacing w:val="-14"/>
          <w:vertAlign w:val="baseline"/>
        </w:rPr>
        <w:t xml:space="preserve">度、商业化程度、购物品 </w:t>
      </w:r>
      <w:r>
        <w:rPr>
          <w:rFonts w:ascii="Georgia" w:eastAsia="Georgia"/>
          <w:vertAlign w:val="baseline"/>
        </w:rPr>
        <w:t xml:space="preserve">12 </w:t>
      </w:r>
      <w:r>
        <w:rPr>
          <w:vertAlign w:val="baseline"/>
        </w:rPr>
        <w:t>个指标，构成评价指标集。</w:t>
      </w:r>
    </w:p>
    <w:p>
      <w:pPr>
        <w:pStyle w:val="4"/>
        <w:spacing w:before="8"/>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指标权重的确定</w:t>
      </w:r>
    </w:p>
    <w:p>
      <w:pPr>
        <w:pStyle w:val="4"/>
        <w:spacing w:before="144" w:line="320" w:lineRule="atLeast"/>
        <w:ind w:left="202" w:right="260" w:firstLine="420"/>
      </w:pPr>
      <w:r>
        <w:t>在问卷中，对游客体验最为重要的莫过于第三部分的评价指标，故我们要对其进行综</w:t>
      </w:r>
      <w:r>
        <w:rPr>
          <w:spacing w:val="-6"/>
        </w:rPr>
        <w:t>合评价，这里采用的是熵权法</w:t>
      </w:r>
      <w:r>
        <w:rPr>
          <w:spacing w:val="-1"/>
        </w:rPr>
        <w:t>（</w:t>
      </w:r>
      <w:r>
        <w:rPr>
          <w:rFonts w:ascii="Georgia" w:eastAsia="Georgia"/>
          <w:w w:val="99"/>
        </w:rPr>
        <w:t>E</w:t>
      </w:r>
      <w:r>
        <w:rPr>
          <w:rFonts w:ascii="Georgia" w:eastAsia="Georgia"/>
          <w:spacing w:val="-6"/>
          <w:w w:val="99"/>
        </w:rPr>
        <w:t>n</w:t>
      </w:r>
      <w:r>
        <w:rPr>
          <w:rFonts w:ascii="Georgia" w:eastAsia="Georgia"/>
          <w:w w:val="98"/>
        </w:rPr>
        <w:t>tro</w:t>
      </w:r>
      <w:r>
        <w:rPr>
          <w:rFonts w:ascii="Georgia" w:eastAsia="Georgia"/>
          <w:spacing w:val="-6"/>
          <w:w w:val="98"/>
        </w:rPr>
        <w:t>p</w:t>
      </w:r>
      <w:r>
        <w:rPr>
          <w:rFonts w:ascii="Georgia" w:eastAsia="Georgia"/>
          <w:w w:val="107"/>
        </w:rPr>
        <w:t>y</w:t>
      </w:r>
      <w:r>
        <w:rPr>
          <w:rFonts w:ascii="Georgia" w:eastAsia="Georgia"/>
        </w:rPr>
        <w:t xml:space="preserve"> </w:t>
      </w:r>
      <w:r>
        <w:rPr>
          <w:rFonts w:ascii="Georgia" w:eastAsia="Georgia"/>
          <w:spacing w:val="-18"/>
          <w:w w:val="105"/>
        </w:rPr>
        <w:t>W</w:t>
      </w:r>
      <w:r>
        <w:rPr>
          <w:rFonts w:ascii="Georgia" w:eastAsia="Georgia"/>
          <w:w w:val="95"/>
        </w:rPr>
        <w:t>eig</w:t>
      </w:r>
      <w:r>
        <w:rPr>
          <w:rFonts w:ascii="Georgia" w:eastAsia="Georgia"/>
          <w:spacing w:val="-6"/>
          <w:w w:val="95"/>
        </w:rPr>
        <w:t>h</w:t>
      </w:r>
      <w:r>
        <w:rPr>
          <w:rFonts w:ascii="Georgia" w:eastAsia="Georgia"/>
          <w:w w:val="112"/>
        </w:rPr>
        <w:t>t</w:t>
      </w:r>
      <w:r>
        <w:rPr>
          <w:rFonts w:ascii="Georgia" w:eastAsia="Georgia"/>
        </w:rPr>
        <w:t xml:space="preserve"> </w:t>
      </w:r>
      <w:r>
        <w:rPr>
          <w:rFonts w:ascii="Georgia" w:eastAsia="Georgia"/>
          <w:w w:val="98"/>
        </w:rPr>
        <w:t>Meth</w:t>
      </w:r>
      <w:r>
        <w:rPr>
          <w:rFonts w:ascii="Georgia" w:eastAsia="Georgia"/>
          <w:spacing w:val="5"/>
          <w:w w:val="92"/>
        </w:rPr>
        <w:t>o</w:t>
      </w:r>
      <w:r>
        <w:rPr>
          <w:rFonts w:ascii="Georgia" w:eastAsia="Georgia"/>
          <w:w w:val="96"/>
        </w:rPr>
        <w:t>d</w:t>
      </w:r>
      <w:r>
        <w:rPr>
          <w:spacing w:val="-107"/>
        </w:rPr>
        <w:t>）</w:t>
      </w:r>
      <w:r>
        <w:rPr>
          <w:spacing w:val="-7"/>
        </w:rPr>
        <w:t>，这里的熵指香农</w:t>
      </w:r>
      <w:r>
        <w:rPr>
          <w:spacing w:val="-1"/>
        </w:rPr>
        <w:t>（</w:t>
      </w:r>
      <w:r>
        <w:rPr>
          <w:rFonts w:ascii="Georgia" w:eastAsia="Georgia"/>
          <w:w w:val="95"/>
        </w:rPr>
        <w:t>Shannon</w:t>
      </w:r>
      <w:r>
        <w:rPr>
          <w:spacing w:val="-15"/>
        </w:rPr>
        <w:t>）</w:t>
      </w:r>
      <w:r>
        <w:t>的</w:t>
      </w:r>
    </w:p>
    <w:p>
      <w:pPr>
        <w:spacing w:before="4" w:line="35" w:lineRule="exact"/>
        <w:ind w:left="454" w:right="416" w:firstLine="0"/>
        <w:jc w:val="center"/>
        <w:rPr>
          <w:rFonts w:ascii="Cambria"/>
          <w:sz w:val="10"/>
        </w:rPr>
      </w:pPr>
      <w:r>
        <w:rPr>
          <w:rFonts w:ascii="Cambria"/>
          <w:w w:val="120"/>
          <w:sz w:val="10"/>
        </w:rPr>
        <w:t>[5]</w:t>
      </w:r>
    </w:p>
    <w:p>
      <w:pPr>
        <w:pStyle w:val="4"/>
        <w:spacing w:before="27"/>
        <w:ind w:left="202"/>
      </w:pPr>
      <w:r>
        <w:t>信息熵理论（</w:t>
      </w:r>
      <w:r>
        <w:rPr>
          <w:rFonts w:ascii="Georgia" w:eastAsia="Georgia"/>
        </w:rPr>
        <w:t>Information Entropy Theory</w:t>
      </w:r>
      <w:r>
        <w:t>） ，按照熵的思想，人们在决策中获得信息的</w:t>
      </w:r>
    </w:p>
    <w:p>
      <w:pPr>
        <w:pStyle w:val="4"/>
        <w:spacing w:before="58"/>
        <w:ind w:left="202"/>
      </w:pPr>
      <w:r>
        <w:pict>
          <v:line id="_x0000_s1043" o:spid="_x0000_s1043" o:spt="20" style="position:absolute;left:0pt;margin-left:90.1pt;margin-top:20.65pt;height:0pt;width:165.95pt;mso-position-horizontal-relative:page;mso-wrap-distance-bottom:0pt;mso-wrap-distance-top:0pt;z-index:-251640832;mso-width-relative:page;mso-height-relative:page;" stroked="t" coordsize="21600,21600">
            <v:path arrowok="t"/>
            <v:fill focussize="0,0"/>
            <v:stroke weight="0.398503937007874pt" color="#000000"/>
            <v:imagedata o:title=""/>
            <o:lock v:ext="edit"/>
            <w10:wrap type="topAndBottom"/>
          </v:line>
        </w:pict>
      </w:r>
      <w:r>
        <w:t>多少和质量是决策的精度和可靠性大小的决定因素之一。计算出的熵权可以作为属性权重，</w:t>
      </w:r>
    </w:p>
    <w:p>
      <w:pPr>
        <w:spacing w:before="31"/>
        <w:ind w:left="395" w:right="0" w:firstLine="0"/>
        <w:jc w:val="left"/>
        <w:rPr>
          <w:sz w:val="15"/>
        </w:rPr>
      </w:pPr>
      <w:r>
        <w:rPr>
          <w:rFonts w:ascii="Cambria" w:eastAsia="Cambria"/>
          <w:w w:val="105"/>
          <w:position w:val="6"/>
          <w:sz w:val="10"/>
        </w:rPr>
        <w:t>1</w:t>
      </w:r>
      <w:r>
        <w:rPr>
          <w:w w:val="105"/>
          <w:sz w:val="15"/>
        </w:rPr>
        <w:t xml:space="preserve">五点量表的评语等级分为非常满意、满意、一般、不满意、非常不满意等 </w:t>
      </w:r>
      <w:r>
        <w:rPr>
          <w:rFonts w:ascii="Cambria" w:eastAsia="Cambria"/>
          <w:w w:val="105"/>
          <w:sz w:val="15"/>
        </w:rPr>
        <w:t xml:space="preserve">5 </w:t>
      </w:r>
      <w:r>
        <w:rPr>
          <w:w w:val="105"/>
          <w:sz w:val="15"/>
        </w:rPr>
        <w:t>个等级。</w:t>
      </w:r>
    </w:p>
    <w:p>
      <w:pPr>
        <w:spacing w:after="0"/>
        <w:jc w:val="left"/>
        <w:rPr>
          <w:sz w:val="15"/>
        </w:rPr>
        <w:sectPr>
          <w:headerReference r:id="rId7" w:type="default"/>
          <w:pgSz w:w="11910" w:h="16840"/>
          <w:pgMar w:top="1000" w:right="1540" w:bottom="280" w:left="1600" w:header="705" w:footer="0" w:gutter="0"/>
          <w:pgNumType w:start="17"/>
          <w:cols w:space="720" w:num="1"/>
        </w:sectPr>
      </w:pPr>
    </w:p>
    <w:p>
      <w:pPr>
        <w:pStyle w:val="4"/>
        <w:spacing w:before="5"/>
        <w:rPr>
          <w:sz w:val="23"/>
        </w:rPr>
      </w:pPr>
    </w:p>
    <w:p>
      <w:pPr>
        <w:spacing w:after="0"/>
        <w:rPr>
          <w:sz w:val="23"/>
        </w:rPr>
        <w:sectPr>
          <w:pgSz w:w="11910" w:h="16840"/>
          <w:pgMar w:top="1000" w:right="1540" w:bottom="280" w:left="1600" w:header="705" w:footer="0" w:gutter="0"/>
          <w:cols w:space="720" w:num="1"/>
        </w:sectPr>
      </w:pPr>
    </w:p>
    <w:p>
      <w:pPr>
        <w:pStyle w:val="4"/>
        <w:spacing w:before="179" w:line="292" w:lineRule="auto"/>
        <w:ind w:left="202"/>
      </w:pPr>
      <w:r>
        <w:rPr>
          <w:spacing w:val="-11"/>
        </w:rPr>
        <w:t>熵权越大，权重越大，对应指标属性就越重要</w:t>
      </w:r>
      <w:r>
        <w:t>于是我们只叙述计算过程。</w:t>
      </w:r>
    </w:p>
    <w:p>
      <w:pPr>
        <w:spacing w:before="117"/>
        <w:ind w:left="-21" w:right="0" w:firstLine="0"/>
        <w:jc w:val="left"/>
        <w:rPr>
          <w:rFonts w:ascii="Cambria"/>
          <w:sz w:val="10"/>
        </w:rPr>
      </w:pPr>
      <w:r>
        <w:br w:type="column"/>
      </w:r>
      <w:r>
        <w:rPr>
          <w:rFonts w:ascii="Cambria"/>
          <w:w w:val="115"/>
          <w:sz w:val="10"/>
        </w:rPr>
        <w:t>[6]</w:t>
      </w:r>
    </w:p>
    <w:p>
      <w:pPr>
        <w:pStyle w:val="4"/>
        <w:spacing w:before="179"/>
        <w:ind w:left="-11"/>
      </w:pPr>
      <w:r>
        <w:br w:type="column"/>
      </w:r>
      <w:r>
        <w:t>。鉴于原始矩阵的篇幅，我们不能在此列出，</w:t>
      </w:r>
    </w:p>
    <w:p>
      <w:pPr>
        <w:spacing w:after="0"/>
        <w:sectPr>
          <w:type w:val="continuous"/>
          <w:pgSz w:w="11910" w:h="16840"/>
          <w:pgMar w:top="1580" w:right="1540" w:bottom="280" w:left="1600" w:header="720" w:footer="720" w:gutter="0"/>
          <w:cols w:equalWidth="0" w:num="3">
            <w:col w:w="4327" w:space="40"/>
            <w:col w:w="128" w:space="39"/>
            <w:col w:w="4236"/>
          </w:cols>
        </w:sectPr>
      </w:pPr>
    </w:p>
    <w:p>
      <w:pPr>
        <w:pStyle w:val="4"/>
        <w:spacing w:line="292" w:lineRule="auto"/>
        <w:ind w:left="202" w:right="220" w:firstLine="420"/>
      </w:pPr>
      <w:r>
        <w:rPr>
          <w:spacing w:val="-4"/>
        </w:rPr>
        <w:t xml:space="preserve">在原始矩阵 </w:t>
      </w:r>
      <w:r>
        <w:rPr>
          <w:rFonts w:ascii="Georgia" w:hAnsi="Georgia" w:eastAsia="Georgia"/>
          <w:i/>
        </w:rPr>
        <w:t>x</w:t>
      </w:r>
      <w:r>
        <w:rPr>
          <w:rFonts w:ascii="Bookman Old Style" w:hAnsi="Bookman Old Style" w:eastAsia="Bookman Old Style"/>
          <w:b w:val="0"/>
          <w:i/>
          <w:vertAlign w:val="subscript"/>
        </w:rPr>
        <w:t>ij</w:t>
      </w:r>
      <w:r>
        <w:rPr>
          <w:rFonts w:ascii="Bookman Old Style" w:hAnsi="Bookman Old Style" w:eastAsia="Bookman Old Style"/>
          <w:b w:val="0"/>
          <w:i/>
          <w:vertAlign w:val="baseline"/>
        </w:rPr>
        <w:t xml:space="preserve"> </w:t>
      </w:r>
      <w:r>
        <w:rPr>
          <w:spacing w:val="-6"/>
          <w:vertAlign w:val="baseline"/>
        </w:rPr>
        <w:t>中每一列为一个指标，每一行为每一个调查问卷中的分数，于是这个矩</w:t>
      </w:r>
      <w:r>
        <w:rPr>
          <w:spacing w:val="-30"/>
          <w:w w:val="105"/>
          <w:vertAlign w:val="baseline"/>
        </w:rPr>
        <w:t xml:space="preserve">阵是 </w:t>
      </w:r>
      <w:r>
        <w:rPr>
          <w:rFonts w:ascii="Georgia" w:hAnsi="Georgia" w:eastAsia="Georgia"/>
          <w:i/>
          <w:w w:val="105"/>
          <w:vertAlign w:val="baseline"/>
        </w:rPr>
        <w:t xml:space="preserve">m </w:t>
      </w:r>
      <w:r>
        <w:rPr>
          <w:rFonts w:ascii="Times New Roman" w:hAnsi="Times New Roman" w:eastAsia="Times New Roman"/>
          <w:i/>
          <w:spacing w:val="-18"/>
          <w:w w:val="105"/>
          <w:vertAlign w:val="baseline"/>
        </w:rPr>
        <w:t xml:space="preserve">× </w:t>
      </w:r>
      <w:r>
        <w:rPr>
          <w:rFonts w:ascii="Georgia" w:hAnsi="Georgia" w:eastAsia="Georgia"/>
          <w:i/>
          <w:w w:val="105"/>
          <w:vertAlign w:val="baseline"/>
        </w:rPr>
        <w:t xml:space="preserve">n </w:t>
      </w:r>
      <w:r>
        <w:rPr>
          <w:spacing w:val="-13"/>
          <w:w w:val="105"/>
          <w:vertAlign w:val="baseline"/>
        </w:rPr>
        <w:t xml:space="preserve">的，在我们的例子当中 </w:t>
      </w:r>
      <w:r>
        <w:rPr>
          <w:rFonts w:ascii="Georgia" w:hAnsi="Georgia" w:eastAsia="Georgia"/>
          <w:i/>
          <w:w w:val="105"/>
          <w:vertAlign w:val="baseline"/>
        </w:rPr>
        <w:t xml:space="preserve">n </w:t>
      </w:r>
      <w:r>
        <w:rPr>
          <w:rFonts w:ascii="Garamond" w:hAnsi="Garamond" w:eastAsia="Garamond"/>
          <w:spacing w:val="-13"/>
          <w:w w:val="105"/>
          <w:vertAlign w:val="baseline"/>
        </w:rPr>
        <w:t xml:space="preserve">= </w:t>
      </w:r>
      <w:r>
        <w:rPr>
          <w:rFonts w:ascii="Garamond" w:hAnsi="Garamond" w:eastAsia="Garamond"/>
          <w:w w:val="105"/>
          <w:vertAlign w:val="baseline"/>
        </w:rPr>
        <w:t>220</w:t>
      </w:r>
      <w:r>
        <w:rPr>
          <w:rFonts w:ascii="Georgia" w:hAnsi="Georgia" w:eastAsia="Georgia"/>
          <w:w w:val="105"/>
          <w:vertAlign w:val="baseline"/>
        </w:rPr>
        <w:t>,</w:t>
      </w:r>
      <w:r>
        <w:rPr>
          <w:rFonts w:ascii="Georgia" w:hAnsi="Georgia" w:eastAsia="Georgia"/>
          <w:i/>
          <w:w w:val="105"/>
          <w:vertAlign w:val="baseline"/>
        </w:rPr>
        <w:t xml:space="preserve">m </w:t>
      </w:r>
      <w:r>
        <w:rPr>
          <w:rFonts w:ascii="Garamond" w:hAnsi="Garamond" w:eastAsia="Garamond"/>
          <w:spacing w:val="-13"/>
          <w:w w:val="105"/>
          <w:vertAlign w:val="baseline"/>
        </w:rPr>
        <w:t xml:space="preserve">= </w:t>
      </w:r>
      <w:r>
        <w:rPr>
          <w:rFonts w:ascii="Garamond" w:hAnsi="Garamond" w:eastAsia="Garamond"/>
          <w:w w:val="105"/>
          <w:vertAlign w:val="baseline"/>
        </w:rPr>
        <w:t xml:space="preserve">12 </w:t>
      </w:r>
      <w:r>
        <w:rPr>
          <w:spacing w:val="-3"/>
          <w:w w:val="105"/>
          <w:vertAlign w:val="baseline"/>
        </w:rPr>
        <w:t>我们首先进行标准化处理，利用正向指</w:t>
      </w:r>
    </w:p>
    <w:p>
      <w:pPr>
        <w:pStyle w:val="4"/>
        <w:spacing w:line="158" w:lineRule="exact"/>
        <w:ind w:left="202"/>
      </w:pPr>
      <w:r>
        <w:t>标</w:t>
      </w:r>
    </w:p>
    <w:p>
      <w:pPr>
        <w:spacing w:after="0" w:line="158" w:lineRule="exact"/>
        <w:sectPr>
          <w:type w:val="continuous"/>
          <w:pgSz w:w="11910" w:h="16840"/>
          <w:pgMar w:top="1580" w:right="1540" w:bottom="280" w:left="1600" w:header="720" w:footer="720" w:gutter="0"/>
          <w:cols w:space="720" w:num="1"/>
        </w:sectPr>
      </w:pPr>
    </w:p>
    <w:p>
      <w:pPr>
        <w:spacing w:before="188"/>
        <w:ind w:left="0" w:right="0" w:firstLine="0"/>
        <w:jc w:val="right"/>
        <w:rPr>
          <w:rFonts w:ascii="Georgia"/>
          <w:sz w:val="21"/>
        </w:rPr>
      </w:pPr>
      <w:r>
        <w:rPr>
          <w:rFonts w:ascii="Georgia"/>
          <w:i/>
          <w:w w:val="115"/>
          <w:position w:val="14"/>
          <w:sz w:val="21"/>
        </w:rPr>
        <w:t>Y</w:t>
      </w:r>
      <w:r>
        <w:rPr>
          <w:rFonts w:ascii="Bookman Old Style"/>
          <w:b w:val="0"/>
          <w:i/>
          <w:w w:val="115"/>
          <w:position w:val="11"/>
          <w:sz w:val="14"/>
        </w:rPr>
        <w:t xml:space="preserve">ij </w:t>
      </w:r>
      <w:r>
        <w:rPr>
          <w:rFonts w:ascii="Garamond"/>
          <w:w w:val="115"/>
          <w:position w:val="14"/>
          <w:sz w:val="21"/>
        </w:rPr>
        <w:t xml:space="preserve">= </w:t>
      </w:r>
      <w:r>
        <w:rPr>
          <w:rFonts w:ascii="Georgia"/>
          <w:w w:val="115"/>
          <w:sz w:val="21"/>
        </w:rPr>
        <w:t>max</w:t>
      </w:r>
    </w:p>
    <w:p>
      <w:pPr>
        <w:spacing w:before="37"/>
        <w:ind w:left="213" w:right="0" w:firstLine="0"/>
        <w:jc w:val="left"/>
        <w:rPr>
          <w:rFonts w:ascii="Times New Roman" w:hAnsi="Times New Roman"/>
          <w:i/>
          <w:sz w:val="21"/>
        </w:rPr>
      </w:pPr>
      <w:r>
        <w:br w:type="column"/>
      </w:r>
      <w:r>
        <w:rPr>
          <w:rFonts w:ascii="Georgia" w:hAnsi="Georgia"/>
          <w:i/>
          <w:w w:val="120"/>
          <w:sz w:val="21"/>
        </w:rPr>
        <w:t>x</w:t>
      </w:r>
      <w:r>
        <w:rPr>
          <w:rFonts w:ascii="Bookman Old Style" w:hAnsi="Bookman Old Style"/>
          <w:b w:val="0"/>
          <w:i/>
          <w:w w:val="120"/>
          <w:sz w:val="21"/>
          <w:vertAlign w:val="subscript"/>
        </w:rPr>
        <w:t>ij</w:t>
      </w:r>
      <w:r>
        <w:rPr>
          <w:rFonts w:ascii="Bookman Old Style" w:hAnsi="Bookman Old Style"/>
          <w:b w:val="0"/>
          <w:i/>
          <w:w w:val="120"/>
          <w:sz w:val="21"/>
          <w:vertAlign w:val="baseline"/>
        </w:rPr>
        <w:t xml:space="preserve"> </w:t>
      </w:r>
      <w:r>
        <w:rPr>
          <w:rFonts w:ascii="Times New Roman" w:hAnsi="Times New Roman"/>
          <w:i/>
          <w:w w:val="120"/>
          <w:sz w:val="21"/>
          <w:vertAlign w:val="baseline"/>
        </w:rPr>
        <w:t xml:space="preserve">− </w:t>
      </w:r>
      <w:r>
        <w:rPr>
          <w:rFonts w:ascii="Georgia" w:hAnsi="Georgia"/>
          <w:w w:val="120"/>
          <w:sz w:val="21"/>
          <w:vertAlign w:val="baseline"/>
        </w:rPr>
        <w:t>min</w:t>
      </w:r>
      <w:r>
        <w:rPr>
          <w:rFonts w:ascii="Times New Roman" w:hAnsi="Times New Roman"/>
          <w:i/>
          <w:w w:val="120"/>
          <w:sz w:val="21"/>
          <w:vertAlign w:val="baseline"/>
        </w:rPr>
        <w:t>{</w:t>
      </w:r>
      <w:r>
        <w:rPr>
          <w:rFonts w:ascii="Georgia" w:hAnsi="Georgia"/>
          <w:i/>
          <w:w w:val="120"/>
          <w:sz w:val="21"/>
          <w:vertAlign w:val="baseline"/>
        </w:rPr>
        <w:t>x</w:t>
      </w:r>
      <w:r>
        <w:rPr>
          <w:rFonts w:ascii="Times New Roman" w:hAnsi="Times New Roman"/>
          <w:w w:val="120"/>
          <w:sz w:val="21"/>
          <w:vertAlign w:val="subscript"/>
        </w:rPr>
        <w:t>1</w:t>
      </w:r>
      <w:r>
        <w:rPr>
          <w:rFonts w:ascii="Bookman Old Style" w:hAnsi="Bookman Old Style"/>
          <w:b w:val="0"/>
          <w:i/>
          <w:w w:val="120"/>
          <w:sz w:val="21"/>
          <w:vertAlign w:val="subscript"/>
        </w:rPr>
        <w:t>j</w:t>
      </w:r>
      <w:r>
        <w:rPr>
          <w:rFonts w:ascii="Georgia" w:hAnsi="Georgia"/>
          <w:i/>
          <w:w w:val="120"/>
          <w:sz w:val="21"/>
          <w:vertAlign w:val="baseline"/>
        </w:rPr>
        <w:t>, ..., x</w:t>
      </w:r>
      <w:r>
        <w:rPr>
          <w:rFonts w:ascii="Bookman Old Style" w:hAnsi="Bookman Old Style"/>
          <w:b w:val="0"/>
          <w:i/>
          <w:w w:val="120"/>
          <w:sz w:val="21"/>
          <w:vertAlign w:val="subscript"/>
        </w:rPr>
        <w:t>nj</w:t>
      </w:r>
      <w:r>
        <w:rPr>
          <w:rFonts w:ascii="Times New Roman" w:hAnsi="Times New Roman"/>
          <w:i/>
          <w:w w:val="120"/>
          <w:sz w:val="21"/>
          <w:vertAlign w:val="baseline"/>
        </w:rPr>
        <w:t>}</w:t>
      </w:r>
    </w:p>
    <w:p>
      <w:pPr>
        <w:spacing w:before="40"/>
        <w:ind w:left="-40" w:right="0" w:firstLine="0"/>
        <w:jc w:val="left"/>
        <w:rPr>
          <w:rFonts w:ascii="Times New Roman" w:hAnsi="Times New Roman"/>
          <w:i/>
          <w:sz w:val="21"/>
        </w:rPr>
      </w:pPr>
      <w:r>
        <w:pict>
          <v:line id="_x0000_s1044" o:spid="_x0000_s1044" o:spt="20" style="position:absolute;left:0pt;margin-left:228.35pt;margin-top:2.05pt;height:0pt;width:165.6pt;mso-position-horizontal-relative:page;z-index:-251648000;mso-width-relative:page;mso-height-relative:page;" stroked="t" coordsize="21600,21600">
            <v:path arrowok="t"/>
            <v:fill focussize="0,0"/>
            <v:stroke weight="0.42pt" color="#000000"/>
            <v:imagedata o:title=""/>
            <o:lock v:ext="edit"/>
          </v:line>
        </w:pict>
      </w:r>
      <w:r>
        <w:rPr>
          <w:rFonts w:ascii="Times New Roman" w:hAnsi="Times New Roman"/>
          <w:i/>
          <w:w w:val="115"/>
          <w:sz w:val="21"/>
        </w:rPr>
        <w:t>{</w:t>
      </w:r>
      <w:r>
        <w:rPr>
          <w:rFonts w:ascii="Georgia" w:hAnsi="Georgia"/>
          <w:i/>
          <w:w w:val="115"/>
          <w:sz w:val="21"/>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 xml:space="preserve">} − </w:t>
      </w:r>
      <w:r>
        <w:rPr>
          <w:rFonts w:ascii="Georgia" w:hAnsi="Georgia"/>
          <w:w w:val="115"/>
          <w:sz w:val="21"/>
          <w:vertAlign w:val="baseline"/>
        </w:rPr>
        <w:t>min</w:t>
      </w:r>
      <w:r>
        <w:rPr>
          <w:rFonts w:ascii="Times New Roman" w:hAnsi="Times New Roman"/>
          <w:i/>
          <w:w w:val="115"/>
          <w:sz w:val="21"/>
          <w:vertAlign w:val="baseline"/>
        </w:rPr>
        <w:t>{</w:t>
      </w:r>
      <w:r>
        <w:rPr>
          <w:rFonts w:ascii="Georgia" w:hAnsi="Georgia"/>
          <w:i/>
          <w:w w:val="115"/>
          <w:sz w:val="21"/>
          <w:vertAlign w:val="baseline"/>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w:t>
      </w:r>
    </w:p>
    <w:p>
      <w:pPr>
        <w:spacing w:after="0"/>
        <w:jc w:val="left"/>
        <w:rPr>
          <w:rFonts w:ascii="Times New Roman" w:hAnsi="Times New Roman"/>
          <w:sz w:val="21"/>
        </w:rPr>
        <w:sectPr>
          <w:type w:val="continuous"/>
          <w:pgSz w:w="11910" w:h="16840"/>
          <w:pgMar w:top="1580" w:right="1540" w:bottom="280" w:left="1600" w:header="720" w:footer="720" w:gutter="0"/>
          <w:cols w:equalWidth="0" w:num="2">
            <w:col w:w="3359" w:space="40"/>
            <w:col w:w="5371"/>
          </w:cols>
        </w:sectPr>
      </w:pPr>
    </w:p>
    <w:p>
      <w:pPr>
        <w:pStyle w:val="4"/>
        <w:spacing w:before="112" w:line="292" w:lineRule="auto"/>
        <w:ind w:left="202" w:right="260"/>
      </w:pPr>
      <w:r>
        <w:rPr>
          <w:spacing w:val="-14"/>
        </w:rPr>
        <w:t xml:space="preserve">其中 </w:t>
      </w:r>
      <w:r>
        <w:rPr>
          <w:rFonts w:ascii="Georgia" w:eastAsia="Georgia"/>
          <w:i/>
          <w:w w:val="115"/>
        </w:rPr>
        <w:t>Y</w:t>
      </w:r>
      <w:r>
        <w:rPr>
          <w:rFonts w:ascii="Bookman Old Style" w:eastAsia="Bookman Old Style"/>
          <w:b w:val="0"/>
          <w:i/>
          <w:w w:val="115"/>
          <w:vertAlign w:val="subscript"/>
        </w:rPr>
        <w:t>ij</w:t>
      </w:r>
      <w:r>
        <w:rPr>
          <w:rFonts w:ascii="Bookman Old Style" w:eastAsia="Bookman Old Style"/>
          <w:b w:val="0"/>
          <w:i/>
          <w:w w:val="115"/>
          <w:vertAlign w:val="baseline"/>
        </w:rPr>
        <w:t xml:space="preserve"> </w:t>
      </w:r>
      <w:r>
        <w:rPr>
          <w:spacing w:val="-7"/>
          <w:vertAlign w:val="baseline"/>
        </w:rPr>
        <w:t>称为标准矩阵，在标准矩阵的计算当中，我们需要剔除评分单一的问卷，因为评价单一会造成</w:t>
      </w:r>
    </w:p>
    <w:p>
      <w:pPr>
        <w:spacing w:before="11"/>
        <w:ind w:left="454" w:right="512" w:firstLine="0"/>
        <w:jc w:val="center"/>
        <w:rPr>
          <w:rFonts w:ascii="Garamond" w:hAnsi="Garamond"/>
          <w:sz w:val="21"/>
        </w:rPr>
      </w:pPr>
      <w:r>
        <w:rPr>
          <w:rFonts w:ascii="Georgia" w:hAnsi="Georgia"/>
          <w:w w:val="115"/>
          <w:sz w:val="21"/>
        </w:rPr>
        <w:t>max</w:t>
      </w:r>
      <w:r>
        <w:rPr>
          <w:rFonts w:ascii="Times New Roman" w:hAnsi="Times New Roman"/>
          <w:i/>
          <w:w w:val="115"/>
          <w:sz w:val="21"/>
        </w:rPr>
        <w:t>{</w:t>
      </w:r>
      <w:r>
        <w:rPr>
          <w:rFonts w:ascii="Georgia" w:hAnsi="Georgia"/>
          <w:i/>
          <w:w w:val="115"/>
          <w:sz w:val="21"/>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 xml:space="preserve">} − </w:t>
      </w:r>
      <w:r>
        <w:rPr>
          <w:rFonts w:ascii="Georgia" w:hAnsi="Georgia"/>
          <w:w w:val="115"/>
          <w:sz w:val="21"/>
          <w:vertAlign w:val="baseline"/>
        </w:rPr>
        <w:t>min</w:t>
      </w:r>
      <w:r>
        <w:rPr>
          <w:rFonts w:ascii="Times New Roman" w:hAnsi="Times New Roman"/>
          <w:i/>
          <w:w w:val="115"/>
          <w:sz w:val="21"/>
          <w:vertAlign w:val="baseline"/>
        </w:rPr>
        <w:t>{</w:t>
      </w:r>
      <w:r>
        <w:rPr>
          <w:rFonts w:ascii="Georgia" w:hAnsi="Georgia"/>
          <w:i/>
          <w:w w:val="115"/>
          <w:sz w:val="21"/>
          <w:vertAlign w:val="baseline"/>
        </w:rPr>
        <w:t>x</w:t>
      </w:r>
      <w:r>
        <w:rPr>
          <w:rFonts w:ascii="Times New Roman" w:hAnsi="Times New Roman"/>
          <w:w w:val="115"/>
          <w:sz w:val="21"/>
          <w:vertAlign w:val="subscript"/>
        </w:rPr>
        <w:t>1</w:t>
      </w:r>
      <w:r>
        <w:rPr>
          <w:rFonts w:ascii="Bookman Old Style" w:hAnsi="Bookman Old Style"/>
          <w:b w:val="0"/>
          <w:i/>
          <w:w w:val="115"/>
          <w:sz w:val="21"/>
          <w:vertAlign w:val="subscript"/>
        </w:rPr>
        <w:t>j</w:t>
      </w:r>
      <w:r>
        <w:rPr>
          <w:rFonts w:ascii="Georgia" w:hAnsi="Georgia"/>
          <w:i/>
          <w:w w:val="115"/>
          <w:sz w:val="21"/>
          <w:vertAlign w:val="baseline"/>
        </w:rPr>
        <w:t>, ..., x</w:t>
      </w:r>
      <w:r>
        <w:rPr>
          <w:rFonts w:ascii="Bookman Old Style" w:hAnsi="Bookman Old Style"/>
          <w:b w:val="0"/>
          <w:i/>
          <w:w w:val="115"/>
          <w:sz w:val="21"/>
          <w:vertAlign w:val="subscript"/>
        </w:rPr>
        <w:t>nj</w:t>
      </w:r>
      <w:r>
        <w:rPr>
          <w:rFonts w:ascii="Times New Roman" w:hAnsi="Times New Roman"/>
          <w:i/>
          <w:w w:val="115"/>
          <w:sz w:val="21"/>
          <w:vertAlign w:val="baseline"/>
        </w:rPr>
        <w:t xml:space="preserve">} </w:t>
      </w:r>
      <w:r>
        <w:rPr>
          <w:rFonts w:ascii="Garamond" w:hAnsi="Garamond"/>
          <w:w w:val="115"/>
          <w:sz w:val="21"/>
          <w:vertAlign w:val="baseline"/>
        </w:rPr>
        <w:t>= 0</w:t>
      </w:r>
    </w:p>
    <w:p>
      <w:pPr>
        <w:pStyle w:val="4"/>
        <w:spacing w:before="182" w:line="292" w:lineRule="auto"/>
        <w:ind w:left="202" w:right="125"/>
      </w:pPr>
      <w:r>
        <w:rPr>
          <w:spacing w:val="-11"/>
        </w:rPr>
        <w:t xml:space="preserve">即除数为 </w:t>
      </w:r>
      <w:r>
        <w:rPr>
          <w:rFonts w:ascii="Georgia" w:hAnsi="Georgia" w:eastAsia="Georgia"/>
        </w:rPr>
        <w:t xml:space="preserve">0 </w:t>
      </w:r>
      <w:r>
        <w:rPr>
          <w:spacing w:val="-23"/>
        </w:rPr>
        <w:t xml:space="preserve">的情形，而评价单一的问卷参考意义不大，故此处直接剔除，剔除之后的 </w:t>
      </w:r>
      <w:r>
        <w:rPr>
          <w:rFonts w:ascii="Georgia" w:hAnsi="Georgia" w:eastAsia="Georgia"/>
          <w:i/>
        </w:rPr>
        <w:t>n</w:t>
      </w:r>
      <w:r>
        <w:rPr>
          <w:rFonts w:ascii="Times New Roman" w:hAnsi="Times New Roman" w:eastAsia="Times New Roman"/>
          <w:i/>
          <w:spacing w:val="12"/>
          <w:vertAlign w:val="superscript"/>
        </w:rPr>
        <w:t xml:space="preserve">′ </w:t>
      </w:r>
      <w:r>
        <w:rPr>
          <w:rFonts w:ascii="Garamond" w:hAnsi="Garamond" w:eastAsia="Garamond"/>
          <w:spacing w:val="6"/>
          <w:vertAlign w:val="superscript"/>
        </w:rPr>
        <w:t xml:space="preserve">= </w:t>
      </w:r>
      <w:r>
        <w:rPr>
          <w:rFonts w:ascii="Garamond" w:hAnsi="Garamond" w:eastAsia="Garamond"/>
          <w:vertAlign w:val="superscript"/>
        </w:rPr>
        <w:t>130</w:t>
      </w:r>
      <w:r>
        <w:rPr>
          <w:spacing w:val="-16"/>
          <w:vertAlign w:val="superscript"/>
        </w:rPr>
        <w:t>。</w:t>
      </w:r>
      <w:r>
        <w:rPr>
          <w:spacing w:val="-8"/>
          <w:w w:val="110"/>
          <w:vertAlign w:val="superscript"/>
        </w:rPr>
        <w:t xml:space="preserve">接下来计算第 </w:t>
      </w:r>
      <w:r>
        <w:rPr>
          <w:rFonts w:ascii="Georgia" w:hAnsi="Georgia" w:eastAsia="Georgia"/>
          <w:i/>
          <w:w w:val="115"/>
          <w:vertAlign w:val="superscript"/>
        </w:rPr>
        <w:t xml:space="preserve">j </w:t>
      </w:r>
      <w:r>
        <w:rPr>
          <w:spacing w:val="-9"/>
          <w:w w:val="110"/>
          <w:vertAlign w:val="superscript"/>
        </w:rPr>
        <w:t xml:space="preserve">个问卷在第 </w:t>
      </w:r>
      <w:r>
        <w:rPr>
          <w:rFonts w:ascii="Georgia" w:hAnsi="Georgia" w:eastAsia="Georgia"/>
          <w:i/>
          <w:w w:val="110"/>
          <w:vertAlign w:val="superscript"/>
        </w:rPr>
        <w:t xml:space="preserve">i </w:t>
      </w:r>
      <w:r>
        <w:rPr>
          <w:w w:val="110"/>
          <w:vertAlign w:val="superscript"/>
        </w:rPr>
        <w:t>个指标下的比重</w:t>
      </w:r>
    </w:p>
    <w:p>
      <w:pPr>
        <w:spacing w:after="0" w:line="292" w:lineRule="auto"/>
        <w:sectPr>
          <w:type w:val="continuous"/>
          <w:pgSz w:w="11910" w:h="16840"/>
          <w:pgMar w:top="1580" w:right="1540" w:bottom="280" w:left="1600" w:header="720" w:footer="720" w:gutter="0"/>
          <w:cols w:space="720" w:num="1"/>
        </w:sectPr>
      </w:pPr>
    </w:p>
    <w:p>
      <w:pPr>
        <w:pStyle w:val="4"/>
        <w:spacing w:before="12"/>
        <w:rPr>
          <w:sz w:val="16"/>
        </w:rPr>
      </w:pPr>
    </w:p>
    <w:p>
      <w:pPr>
        <w:spacing w:before="0"/>
        <w:ind w:left="0" w:right="0" w:firstLine="0"/>
        <w:jc w:val="right"/>
        <w:rPr>
          <w:rFonts w:ascii="Bookman Old Style"/>
          <w:b w:val="0"/>
          <w:i/>
          <w:sz w:val="14"/>
        </w:rPr>
      </w:pPr>
      <w:r>
        <w:rPr>
          <w:rFonts w:ascii="Georgia"/>
          <w:i/>
          <w:w w:val="130"/>
          <w:position w:val="3"/>
          <w:sz w:val="21"/>
        </w:rPr>
        <w:t>p</w:t>
      </w:r>
      <w:r>
        <w:rPr>
          <w:rFonts w:ascii="Bookman Old Style"/>
          <w:b w:val="0"/>
          <w:i/>
          <w:w w:val="130"/>
          <w:sz w:val="14"/>
        </w:rPr>
        <w:t>ij</w:t>
      </w:r>
    </w:p>
    <w:p>
      <w:pPr>
        <w:spacing w:before="68" w:line="203" w:lineRule="exact"/>
        <w:ind w:left="282" w:right="0" w:firstLine="0"/>
        <w:jc w:val="left"/>
        <w:rPr>
          <w:rFonts w:ascii="Bookman Old Style"/>
          <w:b w:val="0"/>
          <w:i/>
          <w:sz w:val="21"/>
        </w:rPr>
      </w:pPr>
      <w:r>
        <w:br w:type="column"/>
      </w:r>
      <w:r>
        <w:rPr>
          <w:rFonts w:ascii="Times New Roman"/>
          <w:sz w:val="21"/>
          <w:u w:val="single"/>
        </w:rPr>
        <w:t xml:space="preserve">   </w:t>
      </w:r>
      <w:r>
        <w:rPr>
          <w:rFonts w:ascii="Georgia"/>
          <w:i/>
          <w:w w:val="130"/>
          <w:sz w:val="21"/>
          <w:u w:val="single"/>
        </w:rPr>
        <w:t>Y</w:t>
      </w:r>
      <w:r>
        <w:rPr>
          <w:rFonts w:ascii="Bookman Old Style"/>
          <w:b w:val="0"/>
          <w:i/>
          <w:w w:val="130"/>
          <w:sz w:val="21"/>
          <w:u w:val="single"/>
          <w:vertAlign w:val="subscript"/>
        </w:rPr>
        <w:t>ij</w:t>
      </w:r>
      <w:r>
        <w:rPr>
          <w:rFonts w:ascii="Bookman Old Style"/>
          <w:b w:val="0"/>
          <w:i/>
          <w:sz w:val="21"/>
          <w:u w:val="single"/>
          <w:vertAlign w:val="baseline"/>
        </w:rPr>
        <w:t xml:space="preserve"> </w:t>
      </w:r>
    </w:p>
    <w:p>
      <w:pPr>
        <w:spacing w:before="0" w:line="180" w:lineRule="auto"/>
        <w:ind w:left="36" w:right="0" w:firstLine="0"/>
        <w:jc w:val="left"/>
        <w:rPr>
          <w:rFonts w:ascii="Times New Roman" w:hAnsi="Times New Roman"/>
          <w:i/>
          <w:sz w:val="10"/>
        </w:rPr>
      </w:pPr>
      <w:r>
        <w:pict>
          <v:shape id="_x0000_s1045" o:spid="_x0000_s1045" o:spt="202" type="#_x0000_t202" style="position:absolute;left:0pt;margin-left:297.8pt;margin-top:6.3pt;height:39.2pt;width:11.1pt;mso-position-horizontal-relative:page;z-index:-251646976;mso-width-relative:page;mso-height-relative:page;" filled="f" stroked="f" coordsize="21600,21600">
            <v:path/>
            <v:fill on="f" focussize="0,0"/>
            <v:stroke on="f" joinstyle="miter"/>
            <v:imagedata o:title=""/>
            <o:lock v:ext="edit"/>
            <v:textbox inset="0mm,0mm,0mm,0mm">
              <w:txbxContent>
                <w:p>
                  <w:pPr>
                    <w:pStyle w:val="4"/>
                    <w:spacing w:line="208" w:lineRule="exact"/>
                    <w:rPr>
                      <w:rFonts w:ascii="Times New Roman" w:hAnsi="Times New Roman"/>
                    </w:rPr>
                  </w:pPr>
                  <w:r>
                    <w:rPr>
                      <w:rFonts w:ascii="Times New Roman" w:hAnsi="Times New Roman"/>
                      <w:w w:val="147"/>
                    </w:rPr>
                    <w:t>∑</w:t>
                  </w:r>
                </w:p>
              </w:txbxContent>
            </v:textbox>
          </v:shape>
        </w:pict>
      </w:r>
      <w:r>
        <w:rPr>
          <w:rFonts w:ascii="Garamond" w:hAnsi="Garamond"/>
          <w:w w:val="135"/>
          <w:sz w:val="21"/>
        </w:rPr>
        <w:t>=</w:t>
      </w:r>
      <w:r>
        <w:rPr>
          <w:rFonts w:ascii="Garamond" w:hAnsi="Garamond"/>
          <w:spacing w:val="62"/>
          <w:w w:val="135"/>
          <w:sz w:val="21"/>
        </w:rPr>
        <w:t xml:space="preserve"> </w:t>
      </w:r>
      <w:r>
        <w:rPr>
          <w:rFonts w:ascii="Bookman Old Style" w:hAnsi="Bookman Old Style"/>
          <w:b w:val="0"/>
          <w:i/>
          <w:w w:val="140"/>
          <w:position w:val="-8"/>
          <w:sz w:val="14"/>
        </w:rPr>
        <w:t>n</w:t>
      </w:r>
      <w:r>
        <w:rPr>
          <w:rFonts w:ascii="Times New Roman" w:hAnsi="Times New Roman"/>
          <w:i/>
          <w:w w:val="140"/>
          <w:position w:val="-4"/>
          <w:sz w:val="10"/>
        </w:rPr>
        <w:t>′</w:t>
      </w:r>
    </w:p>
    <w:p>
      <w:pPr>
        <w:spacing w:before="0" w:line="247" w:lineRule="exact"/>
        <w:ind w:left="575" w:right="0" w:firstLine="0"/>
        <w:jc w:val="left"/>
        <w:rPr>
          <w:rFonts w:ascii="Bookman Old Style"/>
          <w:b w:val="0"/>
          <w:i/>
          <w:sz w:val="14"/>
        </w:rPr>
      </w:pPr>
      <w:r>
        <w:rPr>
          <w:rFonts w:ascii="Georgia"/>
          <w:i/>
          <w:w w:val="135"/>
          <w:position w:val="3"/>
          <w:sz w:val="21"/>
        </w:rPr>
        <w:t>Y</w:t>
      </w:r>
      <w:r>
        <w:rPr>
          <w:rFonts w:ascii="Bookman Old Style"/>
          <w:b w:val="0"/>
          <w:i/>
          <w:w w:val="135"/>
          <w:sz w:val="14"/>
        </w:rPr>
        <w:t>ij</w:t>
      </w:r>
    </w:p>
    <w:p>
      <w:pPr>
        <w:spacing w:before="0" w:line="156" w:lineRule="exact"/>
        <w:ind w:left="282" w:right="0" w:firstLine="0"/>
        <w:jc w:val="left"/>
        <w:rPr>
          <w:rFonts w:ascii="Times New Roman"/>
          <w:sz w:val="14"/>
        </w:rPr>
      </w:pPr>
      <w:r>
        <w:rPr>
          <w:rFonts w:ascii="Bookman Old Style"/>
          <w:b w:val="0"/>
          <w:i/>
          <w:w w:val="140"/>
          <w:sz w:val="14"/>
        </w:rPr>
        <w:t>i</w:t>
      </w:r>
      <w:r>
        <w:rPr>
          <w:rFonts w:ascii="Times New Roman"/>
          <w:w w:val="140"/>
          <w:sz w:val="14"/>
        </w:rPr>
        <w:t>=1</w:t>
      </w:r>
    </w:p>
    <w:p>
      <w:pPr>
        <w:spacing w:after="0" w:line="156" w:lineRule="exact"/>
        <w:jc w:val="left"/>
        <w:rPr>
          <w:rFonts w:ascii="Times New Roman"/>
          <w:sz w:val="14"/>
        </w:rPr>
        <w:sectPr>
          <w:type w:val="continuous"/>
          <w:pgSz w:w="11910" w:h="16840"/>
          <w:pgMar w:top="1580" w:right="1540" w:bottom="280" w:left="1600" w:header="720" w:footer="720" w:gutter="0"/>
          <w:cols w:equalWidth="0" w:num="2">
            <w:col w:w="4017" w:space="40"/>
            <w:col w:w="4713"/>
          </w:cols>
        </w:sectPr>
      </w:pPr>
    </w:p>
    <w:p>
      <w:pPr>
        <w:pStyle w:val="4"/>
        <w:spacing w:before="163"/>
        <w:ind w:left="202"/>
      </w:pPr>
      <w:r>
        <w:t>我们得到的是概率矩阵，接下来只要通过</w:t>
      </w:r>
    </w:p>
    <w:p>
      <w:pPr>
        <w:spacing w:after="0"/>
        <w:sectPr>
          <w:type w:val="continuous"/>
          <w:pgSz w:w="11910" w:h="16840"/>
          <w:pgMar w:top="1580" w:right="1540" w:bottom="280" w:left="1600" w:header="720" w:footer="720" w:gutter="0"/>
          <w:cols w:space="720" w:num="1"/>
        </w:sectPr>
      </w:pPr>
    </w:p>
    <w:p>
      <w:pPr>
        <w:pStyle w:val="4"/>
        <w:rPr>
          <w:sz w:val="26"/>
        </w:rPr>
      </w:pPr>
    </w:p>
    <w:p>
      <w:pPr>
        <w:pStyle w:val="4"/>
        <w:rPr>
          <w:sz w:val="26"/>
        </w:rPr>
      </w:pPr>
    </w:p>
    <w:p>
      <w:pPr>
        <w:pStyle w:val="4"/>
        <w:spacing w:before="1"/>
        <w:rPr>
          <w:sz w:val="28"/>
        </w:rPr>
      </w:pPr>
    </w:p>
    <w:p>
      <w:pPr>
        <w:pStyle w:val="4"/>
        <w:spacing w:line="210" w:lineRule="exact"/>
        <w:ind w:left="202"/>
        <w:rPr>
          <w:rFonts w:ascii="Times New Roman" w:eastAsia="Times New Roman"/>
        </w:rPr>
      </w:pPr>
      <w:r>
        <w:pict>
          <v:shape id="_x0000_s1046" o:spid="_x0000_s1046" o:spt="202" type="#_x0000_t202" style="position:absolute;left:0pt;margin-left:192.8pt;margin-top:6.25pt;height:9.9pt;width:6.7pt;mso-position-horizontal-relative:page;z-index:-251645952;mso-width-relative:page;mso-height-relative:page;" filled="f" stroked="f" coordsize="21600,21600">
            <v:path/>
            <v:fill on="f" focussize="0,0"/>
            <v:stroke on="f" joinstyle="miter"/>
            <v:imagedata o:title=""/>
            <o:lock v:ext="edit"/>
            <v:textbox inset="0mm,0mm,0mm,0mm">
              <w:txbxContent>
                <w:p>
                  <w:pPr>
                    <w:spacing w:before="18"/>
                    <w:ind w:left="0" w:right="0" w:firstLine="0"/>
                    <w:jc w:val="left"/>
                    <w:rPr>
                      <w:rFonts w:ascii="Century"/>
                      <w:sz w:val="14"/>
                    </w:rPr>
                  </w:pPr>
                  <w:r>
                    <w:rPr>
                      <w:rFonts w:ascii="Century"/>
                      <w:sz w:val="14"/>
                    </w:rPr>
                    <w:t>ln</w:t>
                  </w:r>
                </w:p>
              </w:txbxContent>
            </v:textbox>
          </v:shape>
        </w:pict>
      </w:r>
      <w:r>
        <w:t xml:space="preserve">计算熵值，其中 </w:t>
      </w:r>
      <w:r>
        <w:rPr>
          <w:rFonts w:ascii="Georgia" w:eastAsia="Georgia"/>
          <w:i/>
        </w:rPr>
        <w:t xml:space="preserve">k </w:t>
      </w:r>
      <w:r>
        <w:rPr>
          <w:rFonts w:ascii="Garamond" w:eastAsia="Garamond"/>
        </w:rPr>
        <w:t xml:space="preserve">= </w:t>
      </w:r>
      <w:r>
        <w:rPr>
          <w:rFonts w:ascii="Garamond" w:eastAsia="Garamond"/>
          <w:u w:val="single"/>
          <w:vertAlign w:val="superscript"/>
        </w:rPr>
        <w:t xml:space="preserve"> </w:t>
      </w:r>
      <w:r>
        <w:rPr>
          <w:rFonts w:ascii="Times New Roman" w:eastAsia="Times New Roman"/>
          <w:u w:val="single"/>
          <w:vertAlign w:val="superscript"/>
        </w:rPr>
        <w:t>1</w:t>
      </w:r>
      <w:r>
        <w:rPr>
          <w:rFonts w:ascii="Times New Roman" w:eastAsia="Times New Roman"/>
          <w:u w:val="single"/>
          <w:vertAlign w:val="baseline"/>
        </w:rPr>
        <w:t xml:space="preserve"> </w:t>
      </w:r>
    </w:p>
    <w:p>
      <w:pPr>
        <w:spacing w:before="0" w:line="91" w:lineRule="exact"/>
        <w:ind w:left="0" w:right="0" w:firstLine="0"/>
        <w:jc w:val="right"/>
        <w:rPr>
          <w:rFonts w:ascii="Bookman Old Style"/>
          <w:b w:val="0"/>
          <w:i/>
          <w:sz w:val="14"/>
        </w:rPr>
      </w:pPr>
      <w:r>
        <w:rPr>
          <w:rFonts w:ascii="Bookman Old Style"/>
          <w:b w:val="0"/>
          <w:i/>
          <w:w w:val="113"/>
          <w:sz w:val="14"/>
        </w:rPr>
        <w:t>n</w:t>
      </w:r>
    </w:p>
    <w:p>
      <w:pPr>
        <w:pStyle w:val="4"/>
        <w:rPr>
          <w:rFonts w:ascii="Bookman Old Style"/>
          <w:b w:val="0"/>
          <w:i/>
          <w:sz w:val="14"/>
        </w:rPr>
      </w:pPr>
      <w:r>
        <w:br w:type="column"/>
      </w:r>
    </w:p>
    <w:p>
      <w:pPr>
        <w:spacing w:before="0"/>
        <w:ind w:left="0" w:right="2562" w:firstLine="0"/>
        <w:jc w:val="center"/>
        <w:rPr>
          <w:rFonts w:ascii="Times New Roman" w:hAnsi="Times New Roman"/>
          <w:i/>
          <w:sz w:val="10"/>
        </w:rPr>
      </w:pPr>
      <w:r>
        <w:rPr>
          <w:rFonts w:ascii="Bookman Old Style" w:hAnsi="Bookman Old Style"/>
          <w:b w:val="0"/>
          <w:i/>
          <w:w w:val="155"/>
          <w:position w:val="-5"/>
          <w:sz w:val="14"/>
        </w:rPr>
        <w:t>n</w:t>
      </w:r>
      <w:r>
        <w:rPr>
          <w:rFonts w:ascii="Times New Roman" w:hAnsi="Times New Roman"/>
          <w:i/>
          <w:w w:val="155"/>
          <w:sz w:val="10"/>
        </w:rPr>
        <w:t>′</w:t>
      </w:r>
    </w:p>
    <w:p>
      <w:pPr>
        <w:tabs>
          <w:tab w:val="left" w:pos="1171"/>
        </w:tabs>
        <w:spacing w:before="32"/>
        <w:ind w:left="0" w:right="2631" w:firstLine="0"/>
        <w:jc w:val="center"/>
        <w:rPr>
          <w:rFonts w:ascii="Bookman Old Style" w:hAnsi="Bookman Old Style"/>
          <w:b w:val="0"/>
          <w:i/>
          <w:sz w:val="21"/>
        </w:rPr>
      </w:pPr>
      <w:r>
        <w:pict>
          <v:shape id="_x0000_s1047" o:spid="_x0000_s1047" o:spt="202" type="#_x0000_t202" style="position:absolute;left:0pt;margin-left:291.55pt;margin-top:-6.55pt;height:39.2pt;width:15.2pt;mso-position-horizontal-relative:page;z-index:-251644928;mso-width-relative:page;mso-height-relative:page;" filled="f" stroked="f" coordsize="21600,21600">
            <v:path/>
            <v:fill on="f" focussize="0,0"/>
            <v:stroke on="f" joinstyle="miter"/>
            <v:imagedata o:title=""/>
            <o:lock v:ext="edit"/>
            <v:textbox inset="0mm,0mm,0mm,0mm">
              <w:txbxContent>
                <w:p>
                  <w:pPr>
                    <w:pStyle w:val="4"/>
                    <w:spacing w:line="208" w:lineRule="exact"/>
                    <w:rPr>
                      <w:rFonts w:ascii="Times New Roman" w:hAnsi="Times New Roman"/>
                    </w:rPr>
                  </w:pPr>
                  <w:r>
                    <w:rPr>
                      <w:rFonts w:ascii="Times New Roman" w:hAnsi="Times New Roman"/>
                      <w:w w:val="202"/>
                    </w:rPr>
                    <w:t>∑</w:t>
                  </w:r>
                </w:p>
              </w:txbxContent>
            </v:textbox>
          </v:shape>
        </w:pict>
      </w:r>
      <w:r>
        <w:rPr>
          <w:rFonts w:ascii="Georgia" w:hAnsi="Georgia"/>
          <w:i/>
          <w:w w:val="120"/>
          <w:sz w:val="21"/>
        </w:rPr>
        <w:t>E</w:t>
      </w:r>
      <w:r>
        <w:rPr>
          <w:rFonts w:ascii="Bookman Old Style" w:hAnsi="Bookman Old Style"/>
          <w:b w:val="0"/>
          <w:i/>
          <w:w w:val="120"/>
          <w:sz w:val="21"/>
          <w:vertAlign w:val="subscript"/>
        </w:rPr>
        <w:t>j</w:t>
      </w:r>
      <w:r>
        <w:rPr>
          <w:rFonts w:ascii="Bookman Old Style" w:hAnsi="Bookman Old Style"/>
          <w:b w:val="0"/>
          <w:i/>
          <w:spacing w:val="-9"/>
          <w:w w:val="120"/>
          <w:sz w:val="21"/>
          <w:vertAlign w:val="baseline"/>
        </w:rPr>
        <w:t xml:space="preserve"> </w:t>
      </w:r>
      <w:r>
        <w:rPr>
          <w:rFonts w:ascii="Garamond" w:hAnsi="Garamond"/>
          <w:w w:val="120"/>
          <w:sz w:val="21"/>
          <w:vertAlign w:val="baseline"/>
        </w:rPr>
        <w:t>=</w:t>
      </w:r>
      <w:r>
        <w:rPr>
          <w:rFonts w:ascii="Garamond" w:hAnsi="Garamond"/>
          <w:spacing w:val="-12"/>
          <w:w w:val="120"/>
          <w:sz w:val="21"/>
          <w:vertAlign w:val="baseline"/>
        </w:rPr>
        <w:t xml:space="preserve"> </w:t>
      </w:r>
      <w:r>
        <w:rPr>
          <w:rFonts w:ascii="Times New Roman" w:hAnsi="Times New Roman"/>
          <w:i/>
          <w:w w:val="120"/>
          <w:sz w:val="21"/>
          <w:vertAlign w:val="baseline"/>
        </w:rPr>
        <w:t>−</w:t>
      </w:r>
      <w:r>
        <w:rPr>
          <w:rFonts w:ascii="Georgia" w:hAnsi="Georgia"/>
          <w:i/>
          <w:w w:val="120"/>
          <w:sz w:val="21"/>
          <w:vertAlign w:val="baseline"/>
        </w:rPr>
        <w:t>k</w:t>
      </w:r>
      <w:r>
        <w:rPr>
          <w:rFonts w:ascii="Georgia" w:hAnsi="Georgia"/>
          <w:i/>
          <w:w w:val="120"/>
          <w:sz w:val="21"/>
          <w:vertAlign w:val="baseline"/>
        </w:rPr>
        <w:tab/>
      </w:r>
      <w:r>
        <w:rPr>
          <w:rFonts w:ascii="Georgia" w:hAnsi="Georgia"/>
          <w:i/>
          <w:w w:val="120"/>
          <w:sz w:val="21"/>
          <w:vertAlign w:val="baseline"/>
        </w:rPr>
        <w:t>p</w:t>
      </w:r>
      <w:r>
        <w:rPr>
          <w:rFonts w:ascii="Bookman Old Style" w:hAnsi="Bookman Old Style"/>
          <w:b w:val="0"/>
          <w:i/>
          <w:w w:val="120"/>
          <w:sz w:val="21"/>
          <w:vertAlign w:val="subscript"/>
        </w:rPr>
        <w:t>ij</w:t>
      </w:r>
      <w:r>
        <w:rPr>
          <w:rFonts w:ascii="Bookman Old Style" w:hAnsi="Bookman Old Style"/>
          <w:b w:val="0"/>
          <w:i/>
          <w:spacing w:val="-53"/>
          <w:w w:val="120"/>
          <w:sz w:val="21"/>
          <w:vertAlign w:val="baseline"/>
        </w:rPr>
        <w:t xml:space="preserve"> </w:t>
      </w:r>
      <w:r>
        <w:rPr>
          <w:rFonts w:ascii="Georgia" w:hAnsi="Georgia"/>
          <w:w w:val="115"/>
          <w:sz w:val="21"/>
          <w:vertAlign w:val="baseline"/>
        </w:rPr>
        <w:t xml:space="preserve">ln </w:t>
      </w:r>
      <w:r>
        <w:rPr>
          <w:rFonts w:ascii="Georgia" w:hAnsi="Georgia"/>
          <w:i/>
          <w:w w:val="120"/>
          <w:sz w:val="21"/>
          <w:vertAlign w:val="baseline"/>
        </w:rPr>
        <w:t>p</w:t>
      </w:r>
      <w:r>
        <w:rPr>
          <w:rFonts w:ascii="Bookman Old Style" w:hAnsi="Bookman Old Style"/>
          <w:b w:val="0"/>
          <w:i/>
          <w:w w:val="120"/>
          <w:sz w:val="21"/>
          <w:vertAlign w:val="subscript"/>
        </w:rPr>
        <w:t>ij</w:t>
      </w:r>
    </w:p>
    <w:p>
      <w:pPr>
        <w:spacing w:before="56"/>
        <w:ind w:left="0" w:right="2552" w:firstLine="0"/>
        <w:jc w:val="center"/>
        <w:rPr>
          <w:rFonts w:ascii="Times New Roman"/>
          <w:sz w:val="14"/>
        </w:rPr>
      </w:pPr>
      <w:r>
        <w:rPr>
          <w:rFonts w:ascii="Bookman Old Style"/>
          <w:b w:val="0"/>
          <w:i/>
          <w:w w:val="140"/>
          <w:sz w:val="14"/>
        </w:rPr>
        <w:t>i</w:t>
      </w:r>
      <w:r>
        <w:rPr>
          <w:rFonts w:ascii="Times New Roman"/>
          <w:w w:val="140"/>
          <w:sz w:val="14"/>
        </w:rPr>
        <w:t>=1</w:t>
      </w:r>
    </w:p>
    <w:p>
      <w:pPr>
        <w:pStyle w:val="4"/>
        <w:spacing w:before="9"/>
        <w:rPr>
          <w:rFonts w:ascii="Times New Roman"/>
          <w:sz w:val="14"/>
        </w:rPr>
      </w:pPr>
    </w:p>
    <w:p>
      <w:pPr>
        <w:pStyle w:val="4"/>
        <w:spacing w:before="1"/>
        <w:ind w:left="70"/>
        <w:rPr>
          <w:rFonts w:ascii="Georgia" w:eastAsia="Georgia"/>
        </w:rPr>
      </w:pPr>
      <w:r>
        <w:t>是归一化系数，真正和我们权重成正比的是熵冗余度（</w:t>
      </w:r>
      <w:r>
        <w:rPr>
          <w:rFonts w:ascii="Georgia" w:eastAsia="Georgia"/>
        </w:rPr>
        <w:t>Entropy</w:t>
      </w:r>
    </w:p>
    <w:p>
      <w:pPr>
        <w:spacing w:after="0"/>
        <w:rPr>
          <w:rFonts w:ascii="Georgia" w:eastAsia="Georgia"/>
        </w:rPr>
        <w:sectPr>
          <w:type w:val="continuous"/>
          <w:pgSz w:w="11910" w:h="16840"/>
          <w:pgMar w:top="1580" w:right="1540" w:bottom="280" w:left="1600" w:header="720" w:footer="720" w:gutter="0"/>
          <w:cols w:equalWidth="0" w:num="2">
            <w:col w:w="2516" w:space="40"/>
            <w:col w:w="6214"/>
          </w:cols>
        </w:sectPr>
      </w:pPr>
    </w:p>
    <w:p>
      <w:pPr>
        <w:pStyle w:val="4"/>
        <w:spacing w:before="27"/>
        <w:ind w:left="202"/>
      </w:pPr>
      <w:r>
        <w:rPr>
          <w:rFonts w:ascii="Georgia" w:eastAsia="Georgia"/>
        </w:rPr>
        <w:t>redundant</w:t>
      </w:r>
      <w:r>
        <w:t>）</w:t>
      </w:r>
    </w:p>
    <w:p>
      <w:pPr>
        <w:pStyle w:val="4"/>
        <w:spacing w:before="6"/>
        <w:rPr>
          <w:sz w:val="39"/>
        </w:rPr>
      </w:pPr>
    </w:p>
    <w:p>
      <w:pPr>
        <w:pStyle w:val="4"/>
        <w:spacing w:line="208" w:lineRule="exact"/>
        <w:ind w:left="202"/>
      </w:pPr>
      <w:r>
        <w:t>再进行一次归一化，得出权重</w:t>
      </w:r>
    </w:p>
    <w:p>
      <w:pPr>
        <w:pStyle w:val="4"/>
        <w:spacing w:before="8"/>
        <w:rPr>
          <w:sz w:val="28"/>
        </w:rPr>
      </w:pPr>
      <w:r>
        <w:br w:type="column"/>
      </w:r>
    </w:p>
    <w:p>
      <w:pPr>
        <w:spacing w:before="0"/>
        <w:ind w:left="202" w:right="0" w:firstLine="0"/>
        <w:jc w:val="left"/>
        <w:rPr>
          <w:rFonts w:ascii="Bookman Old Style" w:hAnsi="Bookman Old Style"/>
          <w:b w:val="0"/>
          <w:i/>
          <w:sz w:val="21"/>
        </w:rPr>
      </w:pPr>
      <w:r>
        <w:rPr>
          <w:rFonts w:ascii="Georgia" w:hAnsi="Georgia"/>
          <w:i/>
          <w:w w:val="125"/>
          <w:sz w:val="21"/>
        </w:rPr>
        <w:t>d</w:t>
      </w:r>
      <w:r>
        <w:rPr>
          <w:rFonts w:ascii="Bookman Old Style" w:hAnsi="Bookman Old Style"/>
          <w:b w:val="0"/>
          <w:i/>
          <w:w w:val="125"/>
          <w:sz w:val="21"/>
          <w:vertAlign w:val="subscript"/>
        </w:rPr>
        <w:t>j</w:t>
      </w:r>
      <w:r>
        <w:rPr>
          <w:rFonts w:ascii="Bookman Old Style" w:hAnsi="Bookman Old Style"/>
          <w:b w:val="0"/>
          <w:i/>
          <w:spacing w:val="-54"/>
          <w:w w:val="125"/>
          <w:sz w:val="21"/>
          <w:vertAlign w:val="baseline"/>
        </w:rPr>
        <w:t xml:space="preserve"> </w:t>
      </w:r>
      <w:r>
        <w:rPr>
          <w:rFonts w:ascii="Garamond" w:hAnsi="Garamond"/>
          <w:w w:val="125"/>
          <w:sz w:val="21"/>
          <w:vertAlign w:val="baseline"/>
        </w:rPr>
        <w:t xml:space="preserve">= 1 </w:t>
      </w:r>
      <w:r>
        <w:rPr>
          <w:rFonts w:ascii="Times New Roman" w:hAnsi="Times New Roman"/>
          <w:i/>
          <w:w w:val="125"/>
          <w:sz w:val="21"/>
          <w:vertAlign w:val="baseline"/>
        </w:rPr>
        <w:t xml:space="preserve">− </w:t>
      </w:r>
      <w:r>
        <w:rPr>
          <w:rFonts w:ascii="Georgia" w:hAnsi="Georgia"/>
          <w:i/>
          <w:w w:val="125"/>
          <w:sz w:val="21"/>
          <w:vertAlign w:val="baseline"/>
        </w:rPr>
        <w:t>E</w:t>
      </w:r>
      <w:r>
        <w:rPr>
          <w:rFonts w:ascii="Bookman Old Style" w:hAnsi="Bookman Old Style"/>
          <w:b w:val="0"/>
          <w:i/>
          <w:w w:val="125"/>
          <w:sz w:val="21"/>
          <w:vertAlign w:val="subscript"/>
        </w:rPr>
        <w:t>j</w:t>
      </w:r>
    </w:p>
    <w:p>
      <w:pPr>
        <w:spacing w:after="0"/>
        <w:jc w:val="left"/>
        <w:rPr>
          <w:rFonts w:ascii="Bookman Old Style" w:hAnsi="Bookman Old Style"/>
          <w:sz w:val="21"/>
        </w:rPr>
        <w:sectPr>
          <w:type w:val="continuous"/>
          <w:pgSz w:w="11910" w:h="16840"/>
          <w:pgMar w:top="1580" w:right="1540" w:bottom="280" w:left="1600" w:header="720" w:footer="720" w:gutter="0"/>
          <w:cols w:equalWidth="0" w:num="2">
            <w:col w:w="2973" w:space="640"/>
            <w:col w:w="5157"/>
          </w:cols>
        </w:sectPr>
      </w:pPr>
    </w:p>
    <w:p>
      <w:pPr>
        <w:spacing w:before="0" w:line="184" w:lineRule="exact"/>
        <w:ind w:left="454" w:right="0" w:firstLine="0"/>
        <w:jc w:val="center"/>
        <w:rPr>
          <w:rFonts w:ascii="Bookman Old Style"/>
          <w:b w:val="0"/>
          <w:i/>
          <w:sz w:val="21"/>
        </w:rPr>
      </w:pPr>
      <w:r>
        <w:rPr>
          <w:rFonts w:ascii="Times New Roman"/>
          <w:sz w:val="21"/>
          <w:u w:val="single"/>
        </w:rPr>
        <w:t xml:space="preserve">   </w:t>
      </w:r>
      <w:r>
        <w:rPr>
          <w:rFonts w:ascii="Georgia"/>
          <w:i/>
          <w:w w:val="125"/>
          <w:sz w:val="21"/>
          <w:u w:val="single"/>
        </w:rPr>
        <w:t>d</w:t>
      </w:r>
      <w:r>
        <w:rPr>
          <w:rFonts w:ascii="Bookman Old Style"/>
          <w:b w:val="0"/>
          <w:i/>
          <w:w w:val="125"/>
          <w:sz w:val="21"/>
          <w:u w:val="single"/>
          <w:vertAlign w:val="subscript"/>
        </w:rPr>
        <w:t>j</w:t>
      </w:r>
      <w:r>
        <w:rPr>
          <w:rFonts w:ascii="Bookman Old Style"/>
          <w:b w:val="0"/>
          <w:i/>
          <w:sz w:val="21"/>
          <w:u w:val="single"/>
          <w:vertAlign w:val="baseline"/>
        </w:rPr>
        <w:t xml:space="preserve"> </w:t>
      </w:r>
    </w:p>
    <w:p>
      <w:pPr>
        <w:spacing w:before="0" w:line="175" w:lineRule="auto"/>
        <w:ind w:left="454" w:right="831" w:firstLine="0"/>
        <w:jc w:val="center"/>
        <w:rPr>
          <w:rFonts w:ascii="Bookman Old Style"/>
          <w:b w:val="0"/>
          <w:i/>
          <w:sz w:val="14"/>
        </w:rPr>
      </w:pPr>
      <w:r>
        <w:pict>
          <v:shape id="_x0000_s1048" o:spid="_x0000_s1048" o:spt="202" type="#_x0000_t202" style="position:absolute;left:0pt;margin-left:299.2pt;margin-top:4.75pt;height:39.2pt;width:11.1pt;mso-position-horizontal-relative:page;z-index:-251643904;mso-width-relative:page;mso-height-relative:page;" filled="f" stroked="f" coordsize="21600,21600">
            <v:path/>
            <v:fill on="f" focussize="0,0"/>
            <v:stroke on="f" joinstyle="miter"/>
            <v:imagedata o:title=""/>
            <o:lock v:ext="edit"/>
            <v:textbox inset="0mm,0mm,0mm,0mm">
              <w:txbxContent>
                <w:p>
                  <w:pPr>
                    <w:pStyle w:val="4"/>
                    <w:spacing w:line="208" w:lineRule="exact"/>
                    <w:rPr>
                      <w:rFonts w:ascii="Times New Roman" w:hAnsi="Times New Roman"/>
                    </w:rPr>
                  </w:pPr>
                  <w:r>
                    <w:rPr>
                      <w:rFonts w:ascii="Times New Roman" w:hAnsi="Times New Roman"/>
                      <w:w w:val="147"/>
                    </w:rPr>
                    <w:t>∑</w:t>
                  </w:r>
                </w:p>
              </w:txbxContent>
            </v:textbox>
          </v:shape>
        </w:pict>
      </w:r>
      <w:r>
        <w:rPr>
          <w:rFonts w:ascii="Georgia"/>
          <w:i/>
          <w:w w:val="120"/>
          <w:sz w:val="21"/>
        </w:rPr>
        <w:t>w</w:t>
      </w:r>
      <w:r>
        <w:rPr>
          <w:rFonts w:ascii="Bookman Old Style"/>
          <w:b w:val="0"/>
          <w:i/>
          <w:w w:val="120"/>
          <w:sz w:val="21"/>
          <w:vertAlign w:val="subscript"/>
        </w:rPr>
        <w:t>j</w:t>
      </w:r>
      <w:r>
        <w:rPr>
          <w:rFonts w:ascii="Bookman Old Style"/>
          <w:b w:val="0"/>
          <w:i/>
          <w:w w:val="120"/>
          <w:sz w:val="21"/>
          <w:vertAlign w:val="baseline"/>
        </w:rPr>
        <w:t xml:space="preserve"> </w:t>
      </w:r>
      <w:r>
        <w:rPr>
          <w:rFonts w:ascii="Garamond"/>
          <w:w w:val="120"/>
          <w:sz w:val="21"/>
          <w:vertAlign w:val="baseline"/>
        </w:rPr>
        <w:t xml:space="preserve">=  </w:t>
      </w:r>
      <w:r>
        <w:rPr>
          <w:rFonts w:ascii="Bookman Old Style"/>
          <w:b w:val="0"/>
          <w:i/>
          <w:w w:val="120"/>
          <w:position w:val="-5"/>
          <w:sz w:val="14"/>
          <w:vertAlign w:val="baseline"/>
        </w:rPr>
        <w:t>m</w:t>
      </w:r>
    </w:p>
    <w:p>
      <w:pPr>
        <w:spacing w:before="0" w:line="237" w:lineRule="exact"/>
        <w:ind w:left="1640" w:right="894" w:firstLine="0"/>
        <w:jc w:val="center"/>
        <w:rPr>
          <w:rFonts w:ascii="Bookman Old Style"/>
          <w:b w:val="0"/>
          <w:i/>
          <w:sz w:val="21"/>
        </w:rPr>
      </w:pPr>
      <w:r>
        <w:rPr>
          <w:rFonts w:ascii="Georgia"/>
          <w:i/>
          <w:w w:val="125"/>
          <w:sz w:val="21"/>
        </w:rPr>
        <w:t>d</w:t>
      </w:r>
      <w:r>
        <w:rPr>
          <w:rFonts w:ascii="Bookman Old Style"/>
          <w:b w:val="0"/>
          <w:i/>
          <w:w w:val="125"/>
          <w:sz w:val="21"/>
          <w:vertAlign w:val="subscript"/>
        </w:rPr>
        <w:t>j</w:t>
      </w:r>
    </w:p>
    <w:p>
      <w:pPr>
        <w:spacing w:before="0" w:line="164" w:lineRule="exact"/>
        <w:ind w:left="454" w:right="229" w:firstLine="0"/>
        <w:jc w:val="center"/>
        <w:rPr>
          <w:rFonts w:ascii="Times New Roman"/>
          <w:sz w:val="14"/>
        </w:rPr>
      </w:pPr>
      <w:r>
        <w:rPr>
          <w:rFonts w:ascii="Bookman Old Style"/>
          <w:b w:val="0"/>
          <w:i/>
          <w:w w:val="145"/>
          <w:sz w:val="14"/>
        </w:rPr>
        <w:t>j</w:t>
      </w:r>
      <w:r>
        <w:rPr>
          <w:rFonts w:ascii="Times New Roman"/>
          <w:w w:val="145"/>
          <w:sz w:val="14"/>
        </w:rPr>
        <w:t>=1</w:t>
      </w:r>
    </w:p>
    <w:p>
      <w:pPr>
        <w:pStyle w:val="4"/>
        <w:spacing w:before="106"/>
        <w:ind w:left="202"/>
      </w:pPr>
      <w:r>
        <w:t>最后计算出的熵值和指标权重如下表</w:t>
      </w:r>
    </w:p>
    <w:p>
      <w:pPr>
        <w:pStyle w:val="4"/>
        <w:spacing w:before="11"/>
        <w:rPr>
          <w:sz w:val="8"/>
        </w:rPr>
      </w:pPr>
    </w:p>
    <w:p>
      <w:pPr>
        <w:pStyle w:val="4"/>
        <w:spacing w:before="127"/>
        <w:ind w:left="454" w:right="512"/>
        <w:jc w:val="center"/>
      </w:pPr>
      <w:r>
        <w:t xml:space="preserve">表 </w:t>
      </w:r>
      <w:r>
        <w:rPr>
          <w:rFonts w:ascii="Georgia" w:eastAsia="Georgia"/>
        </w:rPr>
        <w:t xml:space="preserve">3: </w:t>
      </w:r>
      <w:r>
        <w:t>权重计算结果</w:t>
      </w:r>
    </w:p>
    <w:p>
      <w:pPr>
        <w:pStyle w:val="4"/>
        <w:spacing w:before="3"/>
        <w:rPr>
          <w:sz w:val="19"/>
        </w:rPr>
      </w:pPr>
    </w:p>
    <w:tbl>
      <w:tblPr>
        <w:tblStyle w:val="9"/>
        <w:tblW w:w="0" w:type="auto"/>
        <w:tblInd w:w="2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9"/>
        <w:gridCol w:w="1298"/>
        <w:gridCol w:w="1079"/>
        <w:gridCol w:w="1499"/>
        <w:gridCol w:w="1499"/>
        <w:gridCol w:w="1289"/>
        <w:gridCol w:w="10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469" w:type="dxa"/>
            <w:tcBorders>
              <w:top w:val="single" w:color="000000" w:sz="8" w:space="0"/>
              <w:bottom w:val="single" w:color="000000" w:sz="6" w:space="0"/>
            </w:tcBorders>
          </w:tcPr>
          <w:p>
            <w:pPr>
              <w:pStyle w:val="13"/>
              <w:spacing w:before="0"/>
              <w:rPr>
                <w:rFonts w:ascii="Times New Roman"/>
                <w:sz w:val="20"/>
              </w:rPr>
            </w:pPr>
          </w:p>
        </w:tc>
        <w:tc>
          <w:tcPr>
            <w:tcW w:w="1298" w:type="dxa"/>
            <w:tcBorders>
              <w:top w:val="single" w:color="000000" w:sz="8" w:space="0"/>
              <w:bottom w:val="single" w:color="000000" w:sz="6" w:space="0"/>
            </w:tcBorders>
          </w:tcPr>
          <w:p>
            <w:pPr>
              <w:pStyle w:val="13"/>
              <w:spacing w:before="76"/>
              <w:ind w:left="108" w:right="99"/>
              <w:jc w:val="center"/>
              <w:rPr>
                <w:rFonts w:hint="eastAsia" w:ascii="宋体" w:eastAsia="宋体"/>
                <w:sz w:val="21"/>
              </w:rPr>
            </w:pPr>
            <w:r>
              <w:rPr>
                <w:rFonts w:hint="eastAsia" w:ascii="宋体" w:eastAsia="宋体"/>
                <w:sz w:val="21"/>
              </w:rPr>
              <w:t>景观完整度</w:t>
            </w:r>
          </w:p>
        </w:tc>
        <w:tc>
          <w:tcPr>
            <w:tcW w:w="107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真实性</w:t>
            </w:r>
          </w:p>
        </w:tc>
        <w:tc>
          <w:tcPr>
            <w:tcW w:w="149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建筑</w:t>
            </w:r>
          </w:p>
        </w:tc>
        <w:tc>
          <w:tcPr>
            <w:tcW w:w="149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风土人情</w:t>
            </w:r>
          </w:p>
        </w:tc>
        <w:tc>
          <w:tcPr>
            <w:tcW w:w="128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特色住宿</w:t>
            </w:r>
          </w:p>
        </w:tc>
        <w:tc>
          <w:tcPr>
            <w:tcW w:w="1079" w:type="dxa"/>
            <w:tcBorders>
              <w:top w:val="single" w:color="000000" w:sz="8" w:space="0"/>
              <w:bottom w:val="single" w:color="000000" w:sz="6" w:space="0"/>
            </w:tcBorders>
          </w:tcPr>
          <w:p>
            <w:pPr>
              <w:pStyle w:val="13"/>
              <w:spacing w:before="76"/>
              <w:ind w:left="99" w:right="98"/>
              <w:jc w:val="center"/>
              <w:rPr>
                <w:rFonts w:hint="eastAsia" w:ascii="宋体" w:eastAsia="宋体"/>
                <w:sz w:val="21"/>
              </w:rPr>
            </w:pPr>
            <w:r>
              <w:rPr>
                <w:rFonts w:hint="eastAsia" w:ascii="宋体" w:eastAsia="宋体"/>
                <w:sz w:val="21"/>
              </w:rPr>
              <w:t>特色餐饮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469" w:type="dxa"/>
            <w:tcBorders>
              <w:top w:val="single" w:color="000000" w:sz="6" w:space="0"/>
            </w:tcBorders>
          </w:tcPr>
          <w:p>
            <w:pPr>
              <w:pStyle w:val="13"/>
              <w:spacing w:before="88"/>
              <w:ind w:left="79" w:right="86"/>
              <w:jc w:val="center"/>
              <w:rPr>
                <w:rFonts w:ascii="Bookman Old Style"/>
                <w:b w:val="0"/>
                <w:i/>
                <w:sz w:val="21"/>
              </w:rPr>
            </w:pPr>
            <w:r>
              <w:rPr>
                <w:i/>
                <w:w w:val="135"/>
                <w:sz w:val="21"/>
              </w:rPr>
              <w:t>E</w:t>
            </w:r>
            <w:r>
              <w:rPr>
                <w:rFonts w:ascii="Bookman Old Style"/>
                <w:b w:val="0"/>
                <w:i/>
                <w:w w:val="135"/>
                <w:sz w:val="21"/>
                <w:vertAlign w:val="subscript"/>
              </w:rPr>
              <w:t>j</w:t>
            </w:r>
          </w:p>
        </w:tc>
        <w:tc>
          <w:tcPr>
            <w:tcW w:w="1298" w:type="dxa"/>
            <w:tcBorders>
              <w:top w:val="single" w:color="000000" w:sz="6" w:space="0"/>
            </w:tcBorders>
          </w:tcPr>
          <w:p>
            <w:pPr>
              <w:pStyle w:val="13"/>
              <w:spacing w:before="93"/>
              <w:ind w:left="108" w:right="99"/>
              <w:jc w:val="center"/>
              <w:rPr>
                <w:sz w:val="21"/>
              </w:rPr>
            </w:pPr>
            <w:r>
              <w:rPr>
                <w:sz w:val="21"/>
              </w:rPr>
              <w:t>0.927</w:t>
            </w:r>
          </w:p>
        </w:tc>
        <w:tc>
          <w:tcPr>
            <w:tcW w:w="1079" w:type="dxa"/>
            <w:tcBorders>
              <w:top w:val="single" w:color="000000" w:sz="6" w:space="0"/>
            </w:tcBorders>
          </w:tcPr>
          <w:p>
            <w:pPr>
              <w:pStyle w:val="13"/>
              <w:spacing w:before="93"/>
              <w:ind w:left="99" w:right="99"/>
              <w:jc w:val="center"/>
              <w:rPr>
                <w:sz w:val="21"/>
              </w:rPr>
            </w:pPr>
            <w:r>
              <w:rPr>
                <w:sz w:val="21"/>
              </w:rPr>
              <w:t>0.957</w:t>
            </w:r>
          </w:p>
        </w:tc>
        <w:tc>
          <w:tcPr>
            <w:tcW w:w="1499" w:type="dxa"/>
            <w:tcBorders>
              <w:top w:val="single" w:color="000000" w:sz="6" w:space="0"/>
            </w:tcBorders>
          </w:tcPr>
          <w:p>
            <w:pPr>
              <w:pStyle w:val="13"/>
              <w:spacing w:before="93"/>
              <w:ind w:left="99" w:right="99"/>
              <w:jc w:val="center"/>
              <w:rPr>
                <w:sz w:val="21"/>
              </w:rPr>
            </w:pPr>
            <w:r>
              <w:rPr>
                <w:sz w:val="21"/>
              </w:rPr>
              <w:t>0.974</w:t>
            </w:r>
          </w:p>
        </w:tc>
        <w:tc>
          <w:tcPr>
            <w:tcW w:w="1499" w:type="dxa"/>
            <w:tcBorders>
              <w:top w:val="single" w:color="000000" w:sz="6" w:space="0"/>
            </w:tcBorders>
          </w:tcPr>
          <w:p>
            <w:pPr>
              <w:pStyle w:val="13"/>
              <w:spacing w:before="93"/>
              <w:ind w:left="99" w:right="99"/>
              <w:jc w:val="center"/>
              <w:rPr>
                <w:sz w:val="21"/>
              </w:rPr>
            </w:pPr>
            <w:r>
              <w:rPr>
                <w:sz w:val="21"/>
              </w:rPr>
              <w:t>0.93</w:t>
            </w:r>
          </w:p>
        </w:tc>
        <w:tc>
          <w:tcPr>
            <w:tcW w:w="1289" w:type="dxa"/>
            <w:tcBorders>
              <w:top w:val="single" w:color="000000" w:sz="6" w:space="0"/>
            </w:tcBorders>
          </w:tcPr>
          <w:p>
            <w:pPr>
              <w:pStyle w:val="13"/>
              <w:spacing w:before="93"/>
              <w:ind w:left="99" w:right="98"/>
              <w:jc w:val="center"/>
              <w:rPr>
                <w:sz w:val="21"/>
              </w:rPr>
            </w:pPr>
            <w:r>
              <w:rPr>
                <w:sz w:val="21"/>
              </w:rPr>
              <w:t>0.941</w:t>
            </w:r>
          </w:p>
        </w:tc>
        <w:tc>
          <w:tcPr>
            <w:tcW w:w="1079" w:type="dxa"/>
            <w:tcBorders>
              <w:top w:val="single" w:color="000000" w:sz="6" w:space="0"/>
            </w:tcBorders>
          </w:tcPr>
          <w:p>
            <w:pPr>
              <w:pStyle w:val="13"/>
              <w:spacing w:before="93"/>
              <w:ind w:left="99" w:right="98"/>
              <w:jc w:val="center"/>
              <w:rPr>
                <w:sz w:val="21"/>
              </w:rPr>
            </w:pPr>
            <w:r>
              <w:rPr>
                <w:sz w:val="21"/>
              </w:rPr>
              <w:t>0.912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69" w:type="dxa"/>
            <w:tcBorders>
              <w:bottom w:val="single" w:color="000000" w:sz="6" w:space="0"/>
            </w:tcBorders>
          </w:tcPr>
          <w:p>
            <w:pPr>
              <w:pStyle w:val="13"/>
              <w:spacing w:before="51"/>
              <w:ind w:left="79" w:right="86"/>
              <w:jc w:val="center"/>
              <w:rPr>
                <w:rFonts w:ascii="Bookman Old Style"/>
                <w:b w:val="0"/>
                <w:i/>
                <w:sz w:val="21"/>
              </w:rPr>
            </w:pPr>
            <w:r>
              <w:rPr>
                <w:i/>
                <w:w w:val="125"/>
                <w:sz w:val="21"/>
              </w:rPr>
              <w:t>w</w:t>
            </w:r>
            <w:r>
              <w:rPr>
                <w:rFonts w:ascii="Bookman Old Style"/>
                <w:b w:val="0"/>
                <w:i/>
                <w:w w:val="125"/>
                <w:sz w:val="21"/>
                <w:vertAlign w:val="subscript"/>
              </w:rPr>
              <w:t>j</w:t>
            </w:r>
          </w:p>
        </w:tc>
        <w:tc>
          <w:tcPr>
            <w:tcW w:w="1298" w:type="dxa"/>
            <w:tcBorders>
              <w:bottom w:val="single" w:color="000000" w:sz="6" w:space="0"/>
            </w:tcBorders>
          </w:tcPr>
          <w:p>
            <w:pPr>
              <w:pStyle w:val="13"/>
              <w:spacing w:before="56"/>
              <w:ind w:left="108" w:right="99"/>
              <w:jc w:val="center"/>
              <w:rPr>
                <w:sz w:val="21"/>
              </w:rPr>
            </w:pPr>
            <w:r>
              <w:rPr>
                <w:sz w:val="21"/>
              </w:rPr>
              <w:t>0.073</w:t>
            </w:r>
          </w:p>
        </w:tc>
        <w:tc>
          <w:tcPr>
            <w:tcW w:w="1079" w:type="dxa"/>
            <w:tcBorders>
              <w:bottom w:val="single" w:color="000000" w:sz="6" w:space="0"/>
            </w:tcBorders>
          </w:tcPr>
          <w:p>
            <w:pPr>
              <w:pStyle w:val="13"/>
              <w:spacing w:before="56"/>
              <w:ind w:left="99" w:right="99"/>
              <w:jc w:val="center"/>
              <w:rPr>
                <w:sz w:val="21"/>
              </w:rPr>
            </w:pPr>
            <w:r>
              <w:rPr>
                <w:w w:val="95"/>
                <w:sz w:val="21"/>
              </w:rPr>
              <w:t>0.042</w:t>
            </w:r>
          </w:p>
        </w:tc>
        <w:tc>
          <w:tcPr>
            <w:tcW w:w="1499" w:type="dxa"/>
            <w:tcBorders>
              <w:bottom w:val="single" w:color="000000" w:sz="6" w:space="0"/>
            </w:tcBorders>
          </w:tcPr>
          <w:p>
            <w:pPr>
              <w:pStyle w:val="13"/>
              <w:spacing w:before="56"/>
              <w:ind w:left="99" w:right="99"/>
              <w:jc w:val="center"/>
              <w:rPr>
                <w:sz w:val="21"/>
              </w:rPr>
            </w:pPr>
            <w:r>
              <w:rPr>
                <w:w w:val="95"/>
                <w:sz w:val="21"/>
              </w:rPr>
              <w:t>0.026</w:t>
            </w:r>
          </w:p>
        </w:tc>
        <w:tc>
          <w:tcPr>
            <w:tcW w:w="1499" w:type="dxa"/>
            <w:tcBorders>
              <w:bottom w:val="single" w:color="000000" w:sz="6" w:space="0"/>
            </w:tcBorders>
          </w:tcPr>
          <w:p>
            <w:pPr>
              <w:pStyle w:val="13"/>
              <w:spacing w:before="56"/>
              <w:ind w:left="99" w:right="99"/>
              <w:jc w:val="center"/>
              <w:rPr>
                <w:sz w:val="21"/>
              </w:rPr>
            </w:pPr>
            <w:r>
              <w:rPr>
                <w:w w:val="95"/>
                <w:sz w:val="21"/>
              </w:rPr>
              <w:t>0.069</w:t>
            </w:r>
          </w:p>
        </w:tc>
        <w:tc>
          <w:tcPr>
            <w:tcW w:w="1289" w:type="dxa"/>
            <w:tcBorders>
              <w:bottom w:val="single" w:color="000000" w:sz="6" w:space="0"/>
            </w:tcBorders>
          </w:tcPr>
          <w:p>
            <w:pPr>
              <w:pStyle w:val="13"/>
              <w:spacing w:before="56"/>
              <w:ind w:left="99" w:right="98"/>
              <w:jc w:val="center"/>
              <w:rPr>
                <w:sz w:val="21"/>
              </w:rPr>
            </w:pPr>
            <w:r>
              <w:rPr>
                <w:w w:val="95"/>
                <w:sz w:val="21"/>
              </w:rPr>
              <w:t>0.058</w:t>
            </w:r>
          </w:p>
        </w:tc>
        <w:tc>
          <w:tcPr>
            <w:tcW w:w="1079" w:type="dxa"/>
            <w:tcBorders>
              <w:bottom w:val="single" w:color="000000" w:sz="6" w:space="0"/>
            </w:tcBorders>
          </w:tcPr>
          <w:p>
            <w:pPr>
              <w:pStyle w:val="13"/>
              <w:spacing w:before="56"/>
              <w:ind w:left="99" w:right="98"/>
              <w:jc w:val="center"/>
              <w:rPr>
                <w:sz w:val="21"/>
              </w:rPr>
            </w:pPr>
            <w:r>
              <w:rPr>
                <w:w w:val="95"/>
                <w:sz w:val="21"/>
              </w:rPr>
              <w:t>0.088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469" w:type="dxa"/>
            <w:tcBorders>
              <w:top w:val="single" w:color="000000" w:sz="6" w:space="0"/>
              <w:bottom w:val="single" w:color="000000" w:sz="6" w:space="0"/>
            </w:tcBorders>
          </w:tcPr>
          <w:p>
            <w:pPr>
              <w:pStyle w:val="13"/>
              <w:spacing w:before="0"/>
              <w:rPr>
                <w:rFonts w:ascii="Times New Roman"/>
                <w:sz w:val="20"/>
              </w:rPr>
            </w:pPr>
          </w:p>
        </w:tc>
        <w:tc>
          <w:tcPr>
            <w:tcW w:w="1298" w:type="dxa"/>
            <w:tcBorders>
              <w:top w:val="single" w:color="000000" w:sz="6" w:space="0"/>
              <w:bottom w:val="single" w:color="000000" w:sz="6" w:space="0"/>
            </w:tcBorders>
          </w:tcPr>
          <w:p>
            <w:pPr>
              <w:pStyle w:val="13"/>
              <w:spacing w:before="76"/>
              <w:ind w:left="108" w:right="99"/>
              <w:jc w:val="center"/>
              <w:rPr>
                <w:rFonts w:hint="eastAsia" w:ascii="宋体" w:eastAsia="宋体"/>
                <w:sz w:val="21"/>
              </w:rPr>
            </w:pPr>
            <w:r>
              <w:rPr>
                <w:rFonts w:hint="eastAsia" w:ascii="宋体" w:eastAsia="宋体"/>
                <w:sz w:val="21"/>
              </w:rPr>
              <w:t>导游服务</w:t>
            </w:r>
          </w:p>
        </w:tc>
        <w:tc>
          <w:tcPr>
            <w:tcW w:w="107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标识系统</w:t>
            </w:r>
          </w:p>
        </w:tc>
        <w:tc>
          <w:tcPr>
            <w:tcW w:w="149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卫生整洁程度</w:t>
            </w:r>
          </w:p>
        </w:tc>
        <w:tc>
          <w:tcPr>
            <w:tcW w:w="149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交通便利程度</w:t>
            </w:r>
          </w:p>
        </w:tc>
        <w:tc>
          <w:tcPr>
            <w:tcW w:w="128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商业化程度</w:t>
            </w:r>
          </w:p>
        </w:tc>
        <w:tc>
          <w:tcPr>
            <w:tcW w:w="1079" w:type="dxa"/>
            <w:tcBorders>
              <w:top w:val="single" w:color="000000" w:sz="6"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购物品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469" w:type="dxa"/>
            <w:tcBorders>
              <w:top w:val="single" w:color="000000" w:sz="6" w:space="0"/>
            </w:tcBorders>
          </w:tcPr>
          <w:p>
            <w:pPr>
              <w:pStyle w:val="13"/>
              <w:spacing w:before="88"/>
              <w:ind w:left="79" w:right="86"/>
              <w:jc w:val="center"/>
              <w:rPr>
                <w:rFonts w:ascii="Bookman Old Style"/>
                <w:b w:val="0"/>
                <w:i/>
                <w:sz w:val="21"/>
              </w:rPr>
            </w:pPr>
            <w:r>
              <w:rPr>
                <w:i/>
                <w:w w:val="135"/>
                <w:sz w:val="21"/>
              </w:rPr>
              <w:t>E</w:t>
            </w:r>
            <w:r>
              <w:rPr>
                <w:rFonts w:ascii="Bookman Old Style"/>
                <w:b w:val="0"/>
                <w:i/>
                <w:w w:val="135"/>
                <w:sz w:val="21"/>
                <w:vertAlign w:val="subscript"/>
              </w:rPr>
              <w:t>j</w:t>
            </w:r>
          </w:p>
        </w:tc>
        <w:tc>
          <w:tcPr>
            <w:tcW w:w="1298" w:type="dxa"/>
            <w:tcBorders>
              <w:top w:val="single" w:color="000000" w:sz="6" w:space="0"/>
            </w:tcBorders>
          </w:tcPr>
          <w:p>
            <w:pPr>
              <w:pStyle w:val="13"/>
              <w:spacing w:before="93"/>
              <w:ind w:left="108" w:right="99"/>
              <w:jc w:val="center"/>
              <w:rPr>
                <w:sz w:val="21"/>
              </w:rPr>
            </w:pPr>
            <w:r>
              <w:rPr>
                <w:w w:val="95"/>
                <w:sz w:val="21"/>
              </w:rPr>
              <w:t>0.906</w:t>
            </w:r>
          </w:p>
        </w:tc>
        <w:tc>
          <w:tcPr>
            <w:tcW w:w="1079" w:type="dxa"/>
            <w:tcBorders>
              <w:top w:val="single" w:color="000000" w:sz="6" w:space="0"/>
            </w:tcBorders>
          </w:tcPr>
          <w:p>
            <w:pPr>
              <w:pStyle w:val="13"/>
              <w:spacing w:before="93"/>
              <w:ind w:left="99" w:right="99"/>
              <w:jc w:val="center"/>
              <w:rPr>
                <w:sz w:val="21"/>
              </w:rPr>
            </w:pPr>
            <w:r>
              <w:rPr>
                <w:w w:val="95"/>
                <w:sz w:val="21"/>
              </w:rPr>
              <w:t>0.906</w:t>
            </w:r>
          </w:p>
        </w:tc>
        <w:tc>
          <w:tcPr>
            <w:tcW w:w="1499" w:type="dxa"/>
            <w:tcBorders>
              <w:top w:val="single" w:color="000000" w:sz="6" w:space="0"/>
            </w:tcBorders>
          </w:tcPr>
          <w:p>
            <w:pPr>
              <w:pStyle w:val="13"/>
              <w:spacing w:before="93"/>
              <w:ind w:left="99" w:right="99"/>
              <w:jc w:val="center"/>
              <w:rPr>
                <w:sz w:val="21"/>
              </w:rPr>
            </w:pPr>
            <w:r>
              <w:rPr>
                <w:sz w:val="21"/>
              </w:rPr>
              <w:t>0.936</w:t>
            </w:r>
          </w:p>
        </w:tc>
        <w:tc>
          <w:tcPr>
            <w:tcW w:w="1499" w:type="dxa"/>
            <w:tcBorders>
              <w:top w:val="single" w:color="000000" w:sz="6" w:space="0"/>
            </w:tcBorders>
          </w:tcPr>
          <w:p>
            <w:pPr>
              <w:pStyle w:val="13"/>
              <w:spacing w:before="93"/>
              <w:ind w:left="99" w:right="99"/>
              <w:jc w:val="center"/>
              <w:rPr>
                <w:sz w:val="21"/>
              </w:rPr>
            </w:pPr>
            <w:r>
              <w:rPr>
                <w:sz w:val="21"/>
              </w:rPr>
              <w:t>0.932</w:t>
            </w:r>
          </w:p>
        </w:tc>
        <w:tc>
          <w:tcPr>
            <w:tcW w:w="1289" w:type="dxa"/>
            <w:tcBorders>
              <w:top w:val="single" w:color="000000" w:sz="6" w:space="0"/>
            </w:tcBorders>
          </w:tcPr>
          <w:p>
            <w:pPr>
              <w:pStyle w:val="13"/>
              <w:spacing w:before="93"/>
              <w:ind w:left="99" w:right="98"/>
              <w:jc w:val="center"/>
              <w:rPr>
                <w:sz w:val="21"/>
              </w:rPr>
            </w:pPr>
            <w:r>
              <w:rPr>
                <w:sz w:val="21"/>
              </w:rPr>
              <w:t>0.833</w:t>
            </w:r>
          </w:p>
        </w:tc>
        <w:tc>
          <w:tcPr>
            <w:tcW w:w="1079" w:type="dxa"/>
            <w:tcBorders>
              <w:top w:val="single" w:color="000000" w:sz="6" w:space="0"/>
            </w:tcBorders>
          </w:tcPr>
          <w:p>
            <w:pPr>
              <w:pStyle w:val="13"/>
              <w:spacing w:before="93"/>
              <w:ind w:left="99" w:right="98"/>
              <w:jc w:val="center"/>
              <w:rPr>
                <w:sz w:val="21"/>
              </w:rPr>
            </w:pPr>
            <w:r>
              <w:rPr>
                <w:sz w:val="21"/>
              </w:rPr>
              <w:t>0.843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469" w:type="dxa"/>
            <w:tcBorders>
              <w:bottom w:val="single" w:color="000000" w:sz="8" w:space="0"/>
            </w:tcBorders>
          </w:tcPr>
          <w:p>
            <w:pPr>
              <w:pStyle w:val="13"/>
              <w:spacing w:before="51"/>
              <w:ind w:left="79" w:right="86"/>
              <w:jc w:val="center"/>
              <w:rPr>
                <w:rFonts w:ascii="Bookman Old Style"/>
                <w:b w:val="0"/>
                <w:i/>
                <w:sz w:val="21"/>
              </w:rPr>
            </w:pPr>
            <w:r>
              <w:rPr>
                <w:i/>
                <w:w w:val="125"/>
                <w:sz w:val="21"/>
              </w:rPr>
              <w:t>w</w:t>
            </w:r>
            <w:r>
              <w:rPr>
                <w:rFonts w:ascii="Bookman Old Style"/>
                <w:b w:val="0"/>
                <w:i/>
                <w:w w:val="125"/>
                <w:sz w:val="21"/>
                <w:vertAlign w:val="subscript"/>
              </w:rPr>
              <w:t>j</w:t>
            </w:r>
          </w:p>
        </w:tc>
        <w:tc>
          <w:tcPr>
            <w:tcW w:w="1298" w:type="dxa"/>
            <w:tcBorders>
              <w:bottom w:val="single" w:color="000000" w:sz="8" w:space="0"/>
            </w:tcBorders>
          </w:tcPr>
          <w:p>
            <w:pPr>
              <w:pStyle w:val="13"/>
              <w:spacing w:before="56"/>
              <w:ind w:left="108" w:right="99"/>
              <w:jc w:val="center"/>
              <w:rPr>
                <w:sz w:val="21"/>
              </w:rPr>
            </w:pPr>
            <w:r>
              <w:rPr>
                <w:w w:val="95"/>
                <w:sz w:val="21"/>
              </w:rPr>
              <w:t>0.094</w:t>
            </w:r>
          </w:p>
        </w:tc>
        <w:tc>
          <w:tcPr>
            <w:tcW w:w="1079" w:type="dxa"/>
            <w:tcBorders>
              <w:bottom w:val="single" w:color="000000" w:sz="8" w:space="0"/>
            </w:tcBorders>
          </w:tcPr>
          <w:p>
            <w:pPr>
              <w:pStyle w:val="13"/>
              <w:spacing w:before="56"/>
              <w:ind w:left="99" w:right="99"/>
              <w:jc w:val="center"/>
              <w:rPr>
                <w:sz w:val="21"/>
              </w:rPr>
            </w:pPr>
            <w:r>
              <w:rPr>
                <w:w w:val="95"/>
                <w:sz w:val="21"/>
              </w:rPr>
              <w:t>0.094</w:t>
            </w:r>
          </w:p>
        </w:tc>
        <w:tc>
          <w:tcPr>
            <w:tcW w:w="1499" w:type="dxa"/>
            <w:tcBorders>
              <w:bottom w:val="single" w:color="000000" w:sz="8" w:space="0"/>
            </w:tcBorders>
          </w:tcPr>
          <w:p>
            <w:pPr>
              <w:pStyle w:val="13"/>
              <w:spacing w:before="56"/>
              <w:ind w:left="99" w:right="99"/>
              <w:jc w:val="center"/>
              <w:rPr>
                <w:sz w:val="21"/>
              </w:rPr>
            </w:pPr>
            <w:r>
              <w:rPr>
                <w:w w:val="95"/>
                <w:sz w:val="21"/>
              </w:rPr>
              <w:t>0.064</w:t>
            </w:r>
          </w:p>
        </w:tc>
        <w:tc>
          <w:tcPr>
            <w:tcW w:w="1499" w:type="dxa"/>
            <w:tcBorders>
              <w:bottom w:val="single" w:color="000000" w:sz="8" w:space="0"/>
            </w:tcBorders>
          </w:tcPr>
          <w:p>
            <w:pPr>
              <w:pStyle w:val="13"/>
              <w:spacing w:before="56"/>
              <w:ind w:left="99" w:right="99"/>
              <w:jc w:val="center"/>
              <w:rPr>
                <w:sz w:val="21"/>
              </w:rPr>
            </w:pPr>
            <w:r>
              <w:rPr>
                <w:w w:val="95"/>
                <w:sz w:val="21"/>
              </w:rPr>
              <w:t>0.068</w:t>
            </w:r>
          </w:p>
        </w:tc>
        <w:tc>
          <w:tcPr>
            <w:tcW w:w="1289" w:type="dxa"/>
            <w:tcBorders>
              <w:bottom w:val="single" w:color="000000" w:sz="8" w:space="0"/>
            </w:tcBorders>
          </w:tcPr>
          <w:p>
            <w:pPr>
              <w:pStyle w:val="13"/>
              <w:spacing w:before="56"/>
              <w:ind w:left="99" w:right="98"/>
              <w:jc w:val="center"/>
              <w:rPr>
                <w:sz w:val="21"/>
              </w:rPr>
            </w:pPr>
            <w:r>
              <w:rPr>
                <w:sz w:val="21"/>
              </w:rPr>
              <w:t>0.167</w:t>
            </w:r>
          </w:p>
        </w:tc>
        <w:tc>
          <w:tcPr>
            <w:tcW w:w="1079" w:type="dxa"/>
            <w:tcBorders>
              <w:bottom w:val="single" w:color="000000" w:sz="8" w:space="0"/>
            </w:tcBorders>
          </w:tcPr>
          <w:p>
            <w:pPr>
              <w:pStyle w:val="13"/>
              <w:spacing w:before="56"/>
              <w:ind w:left="99" w:right="98"/>
              <w:jc w:val="center"/>
              <w:rPr>
                <w:sz w:val="21"/>
              </w:rPr>
            </w:pPr>
            <w:r>
              <w:rPr>
                <w:sz w:val="21"/>
              </w:rPr>
              <w:t>0.156</w:t>
            </w:r>
          </w:p>
        </w:tc>
      </w:tr>
    </w:tbl>
    <w:p>
      <w:pPr>
        <w:pStyle w:val="4"/>
        <w:spacing w:before="11"/>
        <w:rPr>
          <w:sz w:val="31"/>
        </w:rPr>
      </w:pPr>
    </w:p>
    <w:p>
      <w:pPr>
        <w:pStyle w:val="3"/>
        <w:numPr>
          <w:ilvl w:val="1"/>
          <w:numId w:val="7"/>
        </w:numPr>
        <w:tabs>
          <w:tab w:val="left" w:pos="788"/>
          <w:tab w:val="left" w:pos="789"/>
        </w:tabs>
        <w:spacing w:before="0" w:after="0" w:line="240" w:lineRule="auto"/>
        <w:ind w:left="788" w:right="0" w:hanging="587"/>
        <w:jc w:val="left"/>
      </w:pPr>
      <w:r>
        <w:t>问卷调查与分析</w:t>
      </w:r>
    </w:p>
    <w:p>
      <w:pPr>
        <w:pStyle w:val="12"/>
        <w:numPr>
          <w:ilvl w:val="2"/>
          <w:numId w:val="7"/>
        </w:numPr>
        <w:tabs>
          <w:tab w:val="left" w:pos="908"/>
          <w:tab w:val="left" w:pos="910"/>
        </w:tabs>
        <w:spacing w:before="181" w:after="0" w:line="240" w:lineRule="auto"/>
        <w:ind w:left="909" w:right="0" w:hanging="708"/>
        <w:jc w:val="left"/>
        <w:rPr>
          <w:rFonts w:hint="eastAsia" w:ascii="黑体" w:eastAsia="黑体"/>
          <w:sz w:val="21"/>
        </w:rPr>
      </w:pPr>
      <w:r>
        <w:rPr>
          <w:rFonts w:hint="eastAsia" w:ascii="黑体" w:eastAsia="黑体"/>
          <w:sz w:val="21"/>
        </w:rPr>
        <w:t>问卷有效性分析</w:t>
      </w:r>
    </w:p>
    <w:p>
      <w:pPr>
        <w:pStyle w:val="4"/>
        <w:spacing w:before="195"/>
        <w:ind w:right="260"/>
        <w:jc w:val="right"/>
      </w:pPr>
      <w:r>
        <w:rPr>
          <w:rFonts w:ascii="Georgia" w:eastAsia="Georgia"/>
        </w:rPr>
        <w:t xml:space="preserve">2021 </w:t>
      </w:r>
      <w:r>
        <w:rPr>
          <w:spacing w:val="-27"/>
        </w:rPr>
        <w:t xml:space="preserve">年 </w:t>
      </w:r>
      <w:r>
        <w:rPr>
          <w:rFonts w:ascii="Georgia" w:eastAsia="Georgia"/>
        </w:rPr>
        <w:t>3</w:t>
      </w:r>
      <w:r>
        <w:rPr>
          <w:rFonts w:ascii="Georgia" w:eastAsia="Georgia"/>
          <w:spacing w:val="1"/>
        </w:rPr>
        <w:t xml:space="preserve"> </w:t>
      </w:r>
      <w:r>
        <w:rPr>
          <w:spacing w:val="-7"/>
        </w:rPr>
        <w:t xml:space="preserve">月，我们进行了为期一周的调查，共随机发放 </w:t>
      </w:r>
      <w:r>
        <w:rPr>
          <w:rFonts w:ascii="Georgia" w:eastAsia="Georgia"/>
        </w:rPr>
        <w:t xml:space="preserve">396 </w:t>
      </w:r>
      <w:r>
        <w:rPr>
          <w:spacing w:val="-2"/>
        </w:rPr>
        <w:t>份问卷，为保证调查结果</w:t>
      </w:r>
    </w:p>
    <w:p>
      <w:pPr>
        <w:pStyle w:val="4"/>
        <w:spacing w:before="58"/>
        <w:ind w:right="260"/>
        <w:jc w:val="right"/>
      </w:pPr>
      <w:r>
        <w:rPr>
          <w:spacing w:val="-11"/>
        </w:rPr>
        <w:t xml:space="preserve">的有效性，采用面对面的形式发放问卷，现场填写、现场回收。共回收有效问卷 </w:t>
      </w:r>
      <w:r>
        <w:rPr>
          <w:rFonts w:ascii="Georgia" w:eastAsia="Georgia"/>
        </w:rPr>
        <w:t>320</w:t>
      </w:r>
      <w:r>
        <w:rPr>
          <w:rFonts w:ascii="Georgia" w:eastAsia="Georgia"/>
          <w:spacing w:val="-10"/>
        </w:rPr>
        <w:t xml:space="preserve"> </w:t>
      </w:r>
      <w:r>
        <w:rPr>
          <w:spacing w:val="-10"/>
        </w:rPr>
        <w:t>份，有</w:t>
      </w:r>
    </w:p>
    <w:p>
      <w:pPr>
        <w:spacing w:after="0"/>
        <w:jc w:val="right"/>
        <w:sectPr>
          <w:type w:val="continuous"/>
          <w:pgSz w:w="11910" w:h="16840"/>
          <w:pgMar w:top="1580" w:right="1540" w:bottom="280" w:left="1600" w:header="720" w:footer="720" w:gutter="0"/>
          <w:cols w:space="720" w:num="1"/>
        </w:sectPr>
      </w:pPr>
    </w:p>
    <w:p>
      <w:pPr>
        <w:pStyle w:val="4"/>
        <w:spacing w:before="5"/>
        <w:rPr>
          <w:sz w:val="23"/>
        </w:rPr>
      </w:pPr>
    </w:p>
    <w:p>
      <w:pPr>
        <w:pStyle w:val="4"/>
        <w:spacing w:before="126" w:line="292" w:lineRule="auto"/>
        <w:ind w:left="202" w:right="260"/>
        <w:jc w:val="both"/>
      </w:pPr>
      <w:r>
        <w:rPr>
          <w:spacing w:val="-14"/>
        </w:rPr>
        <w:t xml:space="preserve">效率为 </w:t>
      </w:r>
      <w:r>
        <w:rPr>
          <w:rFonts w:ascii="Georgia" w:hAnsi="Georgia" w:eastAsia="Georgia"/>
        </w:rPr>
        <w:t>80.8%</w:t>
      </w:r>
      <w:r>
        <w:rPr>
          <w:spacing w:val="-6"/>
        </w:rPr>
        <w:t xml:space="preserve">，其中游客问卷发放 </w:t>
      </w:r>
      <w:r>
        <w:rPr>
          <w:rFonts w:ascii="Georgia" w:hAnsi="Georgia" w:eastAsia="Georgia"/>
        </w:rPr>
        <w:t>226</w:t>
      </w:r>
      <w:r>
        <w:rPr>
          <w:rFonts w:ascii="Georgia" w:hAnsi="Georgia" w:eastAsia="Georgia"/>
          <w:spacing w:val="1"/>
        </w:rPr>
        <w:t xml:space="preserve"> </w:t>
      </w:r>
      <w:r>
        <w:rPr>
          <w:spacing w:val="-8"/>
        </w:rPr>
        <w:t xml:space="preserve">张，有效回收 </w:t>
      </w:r>
      <w:r>
        <w:rPr>
          <w:rFonts w:ascii="Georgia" w:hAnsi="Georgia" w:eastAsia="Georgia"/>
        </w:rPr>
        <w:t>220</w:t>
      </w:r>
      <w:r>
        <w:rPr>
          <w:rFonts w:ascii="Georgia" w:hAnsi="Georgia" w:eastAsia="Georgia"/>
          <w:spacing w:val="1"/>
        </w:rPr>
        <w:t xml:space="preserve"> </w:t>
      </w:r>
      <w:r>
        <w:rPr>
          <w:spacing w:val="-8"/>
        </w:rPr>
        <w:t xml:space="preserve">张，有效率为 </w:t>
      </w:r>
      <w:r>
        <w:rPr>
          <w:rFonts w:ascii="Georgia" w:hAnsi="Georgia" w:eastAsia="Georgia"/>
        </w:rPr>
        <w:t>97.3%</w:t>
      </w:r>
      <w:r>
        <w:t>。为验证问</w:t>
      </w:r>
      <w:r>
        <w:rPr>
          <w:spacing w:val="-6"/>
        </w:rPr>
        <w:t xml:space="preserve">卷设计的科学性，我们使用了通用的 </w:t>
      </w:r>
      <w:r>
        <w:rPr>
          <w:rFonts w:ascii="Georgia" w:hAnsi="Georgia" w:eastAsia="Georgia"/>
        </w:rPr>
        <w:t>SPSSAU</w:t>
      </w:r>
      <w:r>
        <w:rPr>
          <w:rFonts w:ascii="Georgia" w:hAnsi="Georgia" w:eastAsia="Georgia"/>
          <w:spacing w:val="17"/>
        </w:rPr>
        <w:t xml:space="preserve"> </w:t>
      </w:r>
      <w:r>
        <w:rPr>
          <w:spacing w:val="-1"/>
        </w:rPr>
        <w:t>对问卷进行了信度分析，</w:t>
      </w:r>
      <w:r>
        <w:rPr>
          <w:rFonts w:ascii="Georgia" w:hAnsi="Georgia" w:eastAsia="Georgia"/>
          <w:spacing w:val="-7"/>
        </w:rPr>
        <w:t>Cronbach</w:t>
      </w:r>
      <w:r>
        <w:rPr>
          <w:spacing w:val="-7"/>
        </w:rPr>
        <w:t>’</w:t>
      </w:r>
      <w:r>
        <w:rPr>
          <w:rFonts w:ascii="Georgia" w:hAnsi="Georgia" w:eastAsia="Georgia"/>
          <w:spacing w:val="-7"/>
        </w:rPr>
        <w:t>s</w:t>
      </w:r>
      <w:r>
        <w:rPr>
          <w:rFonts w:ascii="Georgia" w:hAnsi="Georgia" w:eastAsia="Georgia"/>
          <w:spacing w:val="18"/>
        </w:rPr>
        <w:t xml:space="preserve"> </w:t>
      </w:r>
      <w:r>
        <w:rPr>
          <w:rFonts w:ascii="Georgia" w:hAnsi="Georgia" w:eastAsia="Georgia"/>
          <w:spacing w:val="-3"/>
        </w:rPr>
        <w:t xml:space="preserve">Alpha </w:t>
      </w:r>
      <w:r>
        <w:rPr>
          <w:spacing w:val="-13"/>
        </w:rPr>
        <w:t xml:space="preserve">值为 </w:t>
      </w:r>
      <w:r>
        <w:rPr>
          <w:rFonts w:ascii="Georgia" w:hAnsi="Georgia" w:eastAsia="Georgia"/>
        </w:rPr>
        <w:t>0.954</w:t>
      </w:r>
      <w:r>
        <w:t>，故问卷信度良好，设计科学。</w:t>
      </w:r>
    </w:p>
    <w:p>
      <w:pPr>
        <w:pStyle w:val="4"/>
        <w:spacing w:before="11"/>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游客人口统计学特征分析</w:t>
      </w:r>
    </w:p>
    <w:p>
      <w:pPr>
        <w:pStyle w:val="4"/>
        <w:spacing w:before="6"/>
        <w:rPr>
          <w:rFonts w:ascii="黑体"/>
          <w:sz w:val="29"/>
        </w:rPr>
      </w:pPr>
    </w:p>
    <w:p>
      <w:pPr>
        <w:pStyle w:val="4"/>
        <w:ind w:left="454" w:right="512"/>
        <w:jc w:val="center"/>
      </w:pPr>
      <w:r>
        <w:t xml:space="preserve">表 </w:t>
      </w:r>
      <w:r>
        <w:rPr>
          <w:rFonts w:ascii="Georgia" w:eastAsia="Georgia"/>
        </w:rPr>
        <w:t xml:space="preserve">4: </w:t>
      </w:r>
      <w:r>
        <w:t>平遥古城景区调查游客的基本属性</w:t>
      </w:r>
    </w:p>
    <w:p>
      <w:pPr>
        <w:pStyle w:val="4"/>
        <w:spacing w:before="4"/>
        <w:rPr>
          <w:sz w:val="19"/>
        </w:rPr>
      </w:pPr>
    </w:p>
    <w:tbl>
      <w:tblPr>
        <w:tblStyle w:val="9"/>
        <w:tblW w:w="0" w:type="auto"/>
        <w:tblInd w:w="11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73"/>
        <w:gridCol w:w="2114"/>
        <w:gridCol w:w="1132"/>
        <w:gridCol w:w="16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1473" w:type="dxa"/>
            <w:tcBorders>
              <w:top w:val="single" w:color="000000" w:sz="8" w:space="0"/>
              <w:bottom w:val="single" w:color="000000" w:sz="6" w:space="0"/>
            </w:tcBorders>
          </w:tcPr>
          <w:p>
            <w:pPr>
              <w:pStyle w:val="13"/>
              <w:spacing w:before="76"/>
              <w:ind w:left="119"/>
              <w:rPr>
                <w:rFonts w:hint="eastAsia" w:ascii="宋体" w:eastAsia="宋体"/>
                <w:sz w:val="21"/>
              </w:rPr>
            </w:pPr>
            <w:r>
              <w:rPr>
                <w:rFonts w:hint="eastAsia" w:ascii="宋体" w:eastAsia="宋体"/>
                <w:sz w:val="21"/>
              </w:rPr>
              <w:t>项目</w:t>
            </w:r>
          </w:p>
        </w:tc>
        <w:tc>
          <w:tcPr>
            <w:tcW w:w="2114" w:type="dxa"/>
            <w:tcBorders>
              <w:top w:val="single" w:color="000000" w:sz="8" w:space="0"/>
              <w:bottom w:val="single" w:color="000000" w:sz="6" w:space="0"/>
            </w:tcBorders>
          </w:tcPr>
          <w:p>
            <w:pPr>
              <w:pStyle w:val="13"/>
              <w:spacing w:before="76"/>
              <w:ind w:left="302"/>
              <w:rPr>
                <w:rFonts w:hint="eastAsia" w:ascii="宋体" w:eastAsia="宋体"/>
                <w:sz w:val="21"/>
              </w:rPr>
            </w:pPr>
            <w:r>
              <w:rPr>
                <w:rFonts w:hint="eastAsia" w:ascii="宋体" w:eastAsia="宋体"/>
                <w:sz w:val="21"/>
              </w:rPr>
              <w:t>属性</w:t>
            </w:r>
          </w:p>
        </w:tc>
        <w:tc>
          <w:tcPr>
            <w:tcW w:w="1132" w:type="dxa"/>
            <w:tcBorders>
              <w:top w:val="single" w:color="000000" w:sz="8" w:space="0"/>
              <w:bottom w:val="single" w:color="000000" w:sz="6" w:space="0"/>
            </w:tcBorders>
          </w:tcPr>
          <w:p>
            <w:pPr>
              <w:pStyle w:val="13"/>
              <w:spacing w:before="76"/>
              <w:ind w:left="128"/>
              <w:rPr>
                <w:rFonts w:hint="eastAsia" w:ascii="宋体" w:eastAsia="宋体"/>
                <w:sz w:val="21"/>
              </w:rPr>
            </w:pPr>
            <w:r>
              <w:rPr>
                <w:rFonts w:hint="eastAsia" w:ascii="宋体" w:eastAsia="宋体"/>
                <w:sz w:val="21"/>
              </w:rPr>
              <w:t>样本数</w:t>
            </w:r>
          </w:p>
        </w:tc>
        <w:tc>
          <w:tcPr>
            <w:tcW w:w="1625" w:type="dxa"/>
            <w:tcBorders>
              <w:top w:val="single" w:color="000000" w:sz="8" w:space="0"/>
              <w:bottom w:val="single" w:color="000000" w:sz="6" w:space="0"/>
            </w:tcBorders>
          </w:tcPr>
          <w:p>
            <w:pPr>
              <w:pStyle w:val="13"/>
              <w:spacing w:before="76"/>
              <w:ind w:left="369"/>
              <w:rPr>
                <w:rFonts w:hint="eastAsia" w:ascii="宋体" w:eastAsia="宋体"/>
                <w:sz w:val="21"/>
              </w:rPr>
            </w:pPr>
            <w:r>
              <w:rPr>
                <w:rFonts w:hint="eastAsia" w:ascii="宋体" w:eastAsia="宋体"/>
                <w:sz w:val="21"/>
              </w:rPr>
              <w:t>百分比（</w:t>
            </w:r>
            <w:r>
              <w:rPr>
                <w:sz w:val="21"/>
              </w:rPr>
              <w:t>%</w:t>
            </w:r>
            <w:r>
              <w:rPr>
                <w:rFonts w:hint="eastAsia" w:ascii="宋体" w:eastAsia="宋体"/>
                <w:sz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473" w:type="dxa"/>
            <w:tcBorders>
              <w:top w:val="single" w:color="000000" w:sz="6" w:space="0"/>
            </w:tcBorders>
          </w:tcPr>
          <w:p>
            <w:pPr>
              <w:pStyle w:val="13"/>
              <w:spacing w:before="76" w:line="266" w:lineRule="exact"/>
              <w:ind w:left="119"/>
              <w:rPr>
                <w:rFonts w:hint="eastAsia" w:ascii="宋体" w:eastAsia="宋体"/>
                <w:sz w:val="21"/>
              </w:rPr>
            </w:pPr>
            <w:r>
              <w:rPr>
                <w:rFonts w:hint="eastAsia" w:ascii="宋体" w:eastAsia="宋体"/>
                <w:sz w:val="21"/>
              </w:rPr>
              <w:t>性别</w:t>
            </w:r>
          </w:p>
        </w:tc>
        <w:tc>
          <w:tcPr>
            <w:tcW w:w="2114" w:type="dxa"/>
            <w:tcBorders>
              <w:top w:val="single" w:color="000000" w:sz="6" w:space="0"/>
            </w:tcBorders>
          </w:tcPr>
          <w:p>
            <w:pPr>
              <w:pStyle w:val="13"/>
              <w:spacing w:before="76" w:line="266" w:lineRule="exact"/>
              <w:ind w:left="302"/>
              <w:rPr>
                <w:rFonts w:hint="eastAsia" w:ascii="宋体" w:eastAsia="宋体"/>
                <w:sz w:val="21"/>
              </w:rPr>
            </w:pPr>
            <w:r>
              <w:rPr>
                <w:rFonts w:hint="eastAsia" w:ascii="宋体" w:eastAsia="宋体"/>
                <w:sz w:val="21"/>
              </w:rPr>
              <w:t>男</w:t>
            </w:r>
          </w:p>
        </w:tc>
        <w:tc>
          <w:tcPr>
            <w:tcW w:w="1132" w:type="dxa"/>
            <w:tcBorders>
              <w:top w:val="single" w:color="000000" w:sz="6" w:space="0"/>
            </w:tcBorders>
          </w:tcPr>
          <w:p>
            <w:pPr>
              <w:pStyle w:val="13"/>
              <w:spacing w:before="93"/>
              <w:ind w:left="128"/>
              <w:rPr>
                <w:sz w:val="21"/>
              </w:rPr>
            </w:pPr>
            <w:r>
              <w:rPr>
                <w:sz w:val="21"/>
              </w:rPr>
              <w:t>96</w:t>
            </w:r>
          </w:p>
        </w:tc>
        <w:tc>
          <w:tcPr>
            <w:tcW w:w="1625" w:type="dxa"/>
            <w:tcBorders>
              <w:top w:val="single" w:color="000000" w:sz="6" w:space="0"/>
            </w:tcBorders>
          </w:tcPr>
          <w:p>
            <w:pPr>
              <w:pStyle w:val="13"/>
              <w:spacing w:before="93"/>
              <w:ind w:left="369"/>
              <w:rPr>
                <w:sz w:val="21"/>
              </w:rPr>
            </w:pPr>
            <w:r>
              <w:rPr>
                <w:sz w:val="21"/>
              </w:rPr>
              <w:t>42.4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女</w:t>
            </w:r>
          </w:p>
        </w:tc>
        <w:tc>
          <w:tcPr>
            <w:tcW w:w="1132" w:type="dxa"/>
            <w:tcBorders>
              <w:bottom w:val="single" w:color="000000" w:sz="4" w:space="0"/>
            </w:tcBorders>
          </w:tcPr>
          <w:p>
            <w:pPr>
              <w:pStyle w:val="13"/>
              <w:ind w:left="128"/>
              <w:rPr>
                <w:sz w:val="21"/>
              </w:rPr>
            </w:pPr>
            <w:r>
              <w:rPr>
                <w:sz w:val="21"/>
              </w:rPr>
              <w:t>130</w:t>
            </w:r>
          </w:p>
        </w:tc>
        <w:tc>
          <w:tcPr>
            <w:tcW w:w="1625" w:type="dxa"/>
            <w:tcBorders>
              <w:bottom w:val="single" w:color="000000" w:sz="4" w:space="0"/>
            </w:tcBorders>
          </w:tcPr>
          <w:p>
            <w:pPr>
              <w:pStyle w:val="13"/>
              <w:ind w:left="369"/>
              <w:rPr>
                <w:sz w:val="21"/>
              </w:rPr>
            </w:pPr>
            <w:r>
              <w:rPr>
                <w:sz w:val="21"/>
              </w:rPr>
              <w:t>57.6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年龄</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sz w:val="21"/>
              </w:rPr>
              <w:t xml:space="preserve">18 </w:t>
            </w:r>
            <w:r>
              <w:rPr>
                <w:rFonts w:hint="eastAsia" w:ascii="宋体" w:eastAsia="宋体"/>
                <w:sz w:val="21"/>
              </w:rPr>
              <w:t>岁以下</w:t>
            </w:r>
          </w:p>
        </w:tc>
        <w:tc>
          <w:tcPr>
            <w:tcW w:w="1132" w:type="dxa"/>
            <w:tcBorders>
              <w:top w:val="single" w:color="000000" w:sz="4" w:space="0"/>
            </w:tcBorders>
          </w:tcPr>
          <w:p>
            <w:pPr>
              <w:pStyle w:val="13"/>
              <w:spacing w:before="93"/>
              <w:ind w:left="128"/>
              <w:rPr>
                <w:sz w:val="21"/>
              </w:rPr>
            </w:pPr>
            <w:r>
              <w:rPr>
                <w:sz w:val="21"/>
              </w:rPr>
              <w:t>44</w:t>
            </w:r>
          </w:p>
        </w:tc>
        <w:tc>
          <w:tcPr>
            <w:tcW w:w="1625" w:type="dxa"/>
            <w:tcBorders>
              <w:top w:val="single" w:color="000000" w:sz="4" w:space="0"/>
            </w:tcBorders>
          </w:tcPr>
          <w:p>
            <w:pPr>
              <w:pStyle w:val="13"/>
              <w:spacing w:before="93"/>
              <w:ind w:left="369"/>
              <w:rPr>
                <w:sz w:val="21"/>
              </w:rPr>
            </w:pPr>
            <w:r>
              <w:rPr>
                <w:sz w:val="21"/>
              </w:rPr>
              <w:t>19.5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sz w:val="21"/>
              </w:rPr>
              <w:t xml:space="preserve">18-25 </w:t>
            </w:r>
            <w:r>
              <w:rPr>
                <w:rFonts w:hint="eastAsia" w:ascii="宋体" w:eastAsia="宋体"/>
                <w:sz w:val="21"/>
              </w:rPr>
              <w:t>岁</w:t>
            </w:r>
          </w:p>
        </w:tc>
        <w:tc>
          <w:tcPr>
            <w:tcW w:w="1132" w:type="dxa"/>
          </w:tcPr>
          <w:p>
            <w:pPr>
              <w:pStyle w:val="13"/>
              <w:ind w:left="128"/>
              <w:rPr>
                <w:sz w:val="21"/>
              </w:rPr>
            </w:pPr>
            <w:r>
              <w:rPr>
                <w:sz w:val="21"/>
              </w:rPr>
              <w:t>50</w:t>
            </w:r>
          </w:p>
        </w:tc>
        <w:tc>
          <w:tcPr>
            <w:tcW w:w="1625" w:type="dxa"/>
          </w:tcPr>
          <w:p>
            <w:pPr>
              <w:pStyle w:val="13"/>
              <w:ind w:left="369"/>
              <w:rPr>
                <w:sz w:val="21"/>
              </w:rPr>
            </w:pPr>
            <w:r>
              <w:rPr>
                <w:sz w:val="21"/>
              </w:rPr>
              <w:t>22.1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sz w:val="21"/>
              </w:rPr>
              <w:t xml:space="preserve">26-45 </w:t>
            </w:r>
            <w:r>
              <w:rPr>
                <w:rFonts w:hint="eastAsia" w:ascii="宋体" w:eastAsia="宋体"/>
                <w:sz w:val="21"/>
              </w:rPr>
              <w:t>岁</w:t>
            </w:r>
          </w:p>
        </w:tc>
        <w:tc>
          <w:tcPr>
            <w:tcW w:w="1132" w:type="dxa"/>
          </w:tcPr>
          <w:p>
            <w:pPr>
              <w:pStyle w:val="13"/>
              <w:ind w:left="128"/>
              <w:rPr>
                <w:sz w:val="21"/>
              </w:rPr>
            </w:pPr>
            <w:r>
              <w:rPr>
                <w:w w:val="105"/>
                <w:sz w:val="21"/>
              </w:rPr>
              <w:t>112</w:t>
            </w:r>
          </w:p>
        </w:tc>
        <w:tc>
          <w:tcPr>
            <w:tcW w:w="1625" w:type="dxa"/>
          </w:tcPr>
          <w:p>
            <w:pPr>
              <w:pStyle w:val="13"/>
              <w:ind w:left="369"/>
              <w:rPr>
                <w:sz w:val="21"/>
              </w:rPr>
            </w:pPr>
            <w:r>
              <w:rPr>
                <w:sz w:val="21"/>
              </w:rPr>
              <w:t>49.5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sz w:val="21"/>
              </w:rPr>
              <w:t xml:space="preserve">46 </w:t>
            </w:r>
            <w:r>
              <w:rPr>
                <w:rFonts w:hint="eastAsia" w:ascii="宋体" w:eastAsia="宋体"/>
                <w:sz w:val="21"/>
              </w:rPr>
              <w:t>岁以上</w:t>
            </w:r>
          </w:p>
        </w:tc>
        <w:tc>
          <w:tcPr>
            <w:tcW w:w="1132" w:type="dxa"/>
            <w:tcBorders>
              <w:bottom w:val="single" w:color="000000" w:sz="4" w:space="0"/>
            </w:tcBorders>
          </w:tcPr>
          <w:p>
            <w:pPr>
              <w:pStyle w:val="13"/>
              <w:ind w:left="128"/>
              <w:rPr>
                <w:sz w:val="21"/>
              </w:rPr>
            </w:pPr>
            <w:r>
              <w:rPr>
                <w:sz w:val="21"/>
              </w:rPr>
              <w:t>18</w:t>
            </w:r>
          </w:p>
        </w:tc>
        <w:tc>
          <w:tcPr>
            <w:tcW w:w="1625" w:type="dxa"/>
            <w:tcBorders>
              <w:bottom w:val="single" w:color="000000" w:sz="4" w:space="0"/>
            </w:tcBorders>
          </w:tcPr>
          <w:p>
            <w:pPr>
              <w:pStyle w:val="13"/>
              <w:ind w:left="369"/>
              <w:rPr>
                <w:sz w:val="21"/>
              </w:rPr>
            </w:pPr>
            <w:r>
              <w:rPr>
                <w:sz w:val="21"/>
              </w:rPr>
              <w:t>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受教育程度</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小学及以下</w:t>
            </w:r>
          </w:p>
        </w:tc>
        <w:tc>
          <w:tcPr>
            <w:tcW w:w="1132" w:type="dxa"/>
            <w:tcBorders>
              <w:top w:val="single" w:color="000000" w:sz="4" w:space="0"/>
            </w:tcBorders>
          </w:tcPr>
          <w:p>
            <w:pPr>
              <w:pStyle w:val="13"/>
              <w:spacing w:before="93"/>
              <w:ind w:left="128"/>
              <w:rPr>
                <w:sz w:val="21"/>
              </w:rPr>
            </w:pPr>
            <w:r>
              <w:rPr>
                <w:sz w:val="21"/>
              </w:rPr>
              <w:t>42</w:t>
            </w:r>
          </w:p>
        </w:tc>
        <w:tc>
          <w:tcPr>
            <w:tcW w:w="1625" w:type="dxa"/>
            <w:tcBorders>
              <w:top w:val="single" w:color="000000" w:sz="4" w:space="0"/>
            </w:tcBorders>
          </w:tcPr>
          <w:p>
            <w:pPr>
              <w:pStyle w:val="13"/>
              <w:spacing w:before="93"/>
              <w:ind w:left="369"/>
              <w:rPr>
                <w:sz w:val="21"/>
              </w:rPr>
            </w:pPr>
            <w:r>
              <w:rPr>
                <w:sz w:val="21"/>
              </w:rPr>
              <w:t>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初中</w:t>
            </w:r>
            <w:r>
              <w:rPr>
                <w:sz w:val="21"/>
              </w:rPr>
              <w:t>/</w:t>
            </w:r>
            <w:r>
              <w:rPr>
                <w:rFonts w:hint="eastAsia" w:ascii="宋体" w:eastAsia="宋体"/>
                <w:sz w:val="21"/>
              </w:rPr>
              <w:t>职业高中</w:t>
            </w:r>
          </w:p>
        </w:tc>
        <w:tc>
          <w:tcPr>
            <w:tcW w:w="1132" w:type="dxa"/>
          </w:tcPr>
          <w:p>
            <w:pPr>
              <w:pStyle w:val="13"/>
              <w:ind w:left="128"/>
              <w:rPr>
                <w:sz w:val="21"/>
              </w:rPr>
            </w:pPr>
            <w:r>
              <w:rPr>
                <w:sz w:val="21"/>
              </w:rPr>
              <w:t>18</w:t>
            </w:r>
          </w:p>
        </w:tc>
        <w:tc>
          <w:tcPr>
            <w:tcW w:w="1625" w:type="dxa"/>
          </w:tcPr>
          <w:p>
            <w:pPr>
              <w:pStyle w:val="13"/>
              <w:ind w:left="369"/>
              <w:rPr>
                <w:sz w:val="21"/>
              </w:rPr>
            </w:pPr>
            <w:r>
              <w:rPr>
                <w:sz w:val="21"/>
              </w:rPr>
              <w:t>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普通高中</w:t>
            </w:r>
            <w:r>
              <w:rPr>
                <w:sz w:val="21"/>
              </w:rPr>
              <w:t>/</w:t>
            </w:r>
            <w:r>
              <w:rPr>
                <w:rFonts w:hint="eastAsia" w:ascii="宋体" w:eastAsia="宋体"/>
                <w:sz w:val="21"/>
              </w:rPr>
              <w:t>专科</w:t>
            </w:r>
          </w:p>
        </w:tc>
        <w:tc>
          <w:tcPr>
            <w:tcW w:w="1132" w:type="dxa"/>
          </w:tcPr>
          <w:p>
            <w:pPr>
              <w:pStyle w:val="13"/>
              <w:ind w:left="128"/>
              <w:rPr>
                <w:sz w:val="21"/>
              </w:rPr>
            </w:pPr>
            <w:r>
              <w:rPr>
                <w:sz w:val="21"/>
              </w:rPr>
              <w:t>44</w:t>
            </w:r>
          </w:p>
        </w:tc>
        <w:tc>
          <w:tcPr>
            <w:tcW w:w="1625" w:type="dxa"/>
          </w:tcPr>
          <w:p>
            <w:pPr>
              <w:pStyle w:val="13"/>
              <w:ind w:left="369"/>
              <w:rPr>
                <w:sz w:val="21"/>
              </w:rPr>
            </w:pPr>
            <w:r>
              <w:rPr>
                <w:sz w:val="21"/>
              </w:rPr>
              <w:t>19.8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普通本科及以上</w:t>
            </w:r>
          </w:p>
        </w:tc>
        <w:tc>
          <w:tcPr>
            <w:tcW w:w="1132" w:type="dxa"/>
            <w:tcBorders>
              <w:bottom w:val="single" w:color="000000" w:sz="4" w:space="0"/>
            </w:tcBorders>
          </w:tcPr>
          <w:p>
            <w:pPr>
              <w:pStyle w:val="13"/>
              <w:ind w:left="128"/>
              <w:rPr>
                <w:sz w:val="21"/>
              </w:rPr>
            </w:pPr>
            <w:r>
              <w:rPr>
                <w:w w:val="105"/>
                <w:sz w:val="21"/>
              </w:rPr>
              <w:t>118</w:t>
            </w:r>
          </w:p>
        </w:tc>
        <w:tc>
          <w:tcPr>
            <w:tcW w:w="1625" w:type="dxa"/>
            <w:tcBorders>
              <w:bottom w:val="single" w:color="000000" w:sz="4" w:space="0"/>
            </w:tcBorders>
          </w:tcPr>
          <w:p>
            <w:pPr>
              <w:pStyle w:val="13"/>
              <w:ind w:left="369"/>
              <w:rPr>
                <w:sz w:val="21"/>
              </w:rPr>
            </w:pPr>
            <w:r>
              <w:rPr>
                <w:sz w:val="21"/>
              </w:rPr>
              <w:t>53.2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职业</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学生</w:t>
            </w:r>
          </w:p>
        </w:tc>
        <w:tc>
          <w:tcPr>
            <w:tcW w:w="1132" w:type="dxa"/>
            <w:tcBorders>
              <w:top w:val="single" w:color="000000" w:sz="4" w:space="0"/>
            </w:tcBorders>
          </w:tcPr>
          <w:p>
            <w:pPr>
              <w:pStyle w:val="13"/>
              <w:spacing w:before="93"/>
              <w:ind w:left="128"/>
              <w:rPr>
                <w:sz w:val="21"/>
              </w:rPr>
            </w:pPr>
            <w:r>
              <w:rPr>
                <w:w w:val="95"/>
                <w:sz w:val="21"/>
              </w:rPr>
              <w:t>68</w:t>
            </w:r>
          </w:p>
        </w:tc>
        <w:tc>
          <w:tcPr>
            <w:tcW w:w="1625" w:type="dxa"/>
            <w:tcBorders>
              <w:top w:val="single" w:color="000000" w:sz="4" w:space="0"/>
            </w:tcBorders>
          </w:tcPr>
          <w:p>
            <w:pPr>
              <w:pStyle w:val="13"/>
              <w:spacing w:before="93"/>
              <w:ind w:left="369"/>
              <w:rPr>
                <w:sz w:val="21"/>
              </w:rPr>
            </w:pPr>
            <w:r>
              <w:rPr>
                <w:sz w:val="21"/>
              </w:rPr>
              <w:t>31.5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事业单位</w:t>
            </w:r>
          </w:p>
        </w:tc>
        <w:tc>
          <w:tcPr>
            <w:tcW w:w="1132" w:type="dxa"/>
          </w:tcPr>
          <w:p>
            <w:pPr>
              <w:pStyle w:val="13"/>
              <w:ind w:left="128"/>
              <w:rPr>
                <w:sz w:val="21"/>
              </w:rPr>
            </w:pPr>
            <w:r>
              <w:rPr>
                <w:sz w:val="21"/>
              </w:rPr>
              <w:t>24</w:t>
            </w:r>
          </w:p>
        </w:tc>
        <w:tc>
          <w:tcPr>
            <w:tcW w:w="1625" w:type="dxa"/>
          </w:tcPr>
          <w:p>
            <w:pPr>
              <w:pStyle w:val="13"/>
              <w:ind w:left="369"/>
              <w:rPr>
                <w:sz w:val="21"/>
              </w:rPr>
            </w:pPr>
            <w:r>
              <w:rPr>
                <w:w w:val="115"/>
                <w:sz w:val="21"/>
              </w:rPr>
              <w:t>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企业单位</w:t>
            </w:r>
          </w:p>
        </w:tc>
        <w:tc>
          <w:tcPr>
            <w:tcW w:w="1132" w:type="dxa"/>
          </w:tcPr>
          <w:p>
            <w:pPr>
              <w:pStyle w:val="13"/>
              <w:ind w:left="128"/>
              <w:rPr>
                <w:sz w:val="21"/>
              </w:rPr>
            </w:pPr>
            <w:r>
              <w:rPr>
                <w:w w:val="95"/>
                <w:sz w:val="21"/>
              </w:rPr>
              <w:t>68</w:t>
            </w:r>
          </w:p>
        </w:tc>
        <w:tc>
          <w:tcPr>
            <w:tcW w:w="1625" w:type="dxa"/>
          </w:tcPr>
          <w:p>
            <w:pPr>
              <w:pStyle w:val="13"/>
              <w:ind w:left="369"/>
              <w:rPr>
                <w:sz w:val="21"/>
              </w:rPr>
            </w:pPr>
            <w:r>
              <w:rPr>
                <w:sz w:val="21"/>
              </w:rPr>
              <w:t>31.5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党政机关</w:t>
            </w:r>
          </w:p>
        </w:tc>
        <w:tc>
          <w:tcPr>
            <w:tcW w:w="1132" w:type="dxa"/>
          </w:tcPr>
          <w:p>
            <w:pPr>
              <w:pStyle w:val="13"/>
              <w:ind w:left="128"/>
              <w:rPr>
                <w:sz w:val="21"/>
              </w:rPr>
            </w:pPr>
            <w:r>
              <w:rPr>
                <w:sz w:val="21"/>
              </w:rPr>
              <w:t>12</w:t>
            </w:r>
          </w:p>
        </w:tc>
        <w:tc>
          <w:tcPr>
            <w:tcW w:w="1625" w:type="dxa"/>
          </w:tcPr>
          <w:p>
            <w:pPr>
              <w:pStyle w:val="13"/>
              <w:ind w:left="369"/>
              <w:rPr>
                <w:sz w:val="21"/>
              </w:rPr>
            </w:pPr>
            <w:r>
              <w:rPr>
                <w:sz w:val="21"/>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自由职业</w:t>
            </w:r>
          </w:p>
        </w:tc>
        <w:tc>
          <w:tcPr>
            <w:tcW w:w="1132" w:type="dxa"/>
          </w:tcPr>
          <w:p>
            <w:pPr>
              <w:pStyle w:val="13"/>
              <w:ind w:left="128"/>
              <w:rPr>
                <w:sz w:val="21"/>
              </w:rPr>
            </w:pPr>
            <w:r>
              <w:rPr>
                <w:sz w:val="21"/>
              </w:rPr>
              <w:t>24</w:t>
            </w:r>
          </w:p>
        </w:tc>
        <w:tc>
          <w:tcPr>
            <w:tcW w:w="1625" w:type="dxa"/>
          </w:tcPr>
          <w:p>
            <w:pPr>
              <w:pStyle w:val="13"/>
              <w:ind w:left="369"/>
              <w:rPr>
                <w:sz w:val="21"/>
              </w:rPr>
            </w:pPr>
            <w:r>
              <w:rPr>
                <w:w w:val="115"/>
                <w:sz w:val="21"/>
              </w:rPr>
              <w:t>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其它</w:t>
            </w:r>
          </w:p>
        </w:tc>
        <w:tc>
          <w:tcPr>
            <w:tcW w:w="1132" w:type="dxa"/>
            <w:tcBorders>
              <w:bottom w:val="single" w:color="000000" w:sz="4" w:space="0"/>
            </w:tcBorders>
          </w:tcPr>
          <w:p>
            <w:pPr>
              <w:pStyle w:val="13"/>
              <w:ind w:left="128"/>
              <w:rPr>
                <w:sz w:val="21"/>
              </w:rPr>
            </w:pPr>
            <w:r>
              <w:rPr>
                <w:w w:val="95"/>
                <w:sz w:val="21"/>
              </w:rPr>
              <w:t>20</w:t>
            </w:r>
          </w:p>
        </w:tc>
        <w:tc>
          <w:tcPr>
            <w:tcW w:w="1625" w:type="dxa"/>
            <w:tcBorders>
              <w:bottom w:val="single" w:color="000000" w:sz="4" w:space="0"/>
            </w:tcBorders>
          </w:tcPr>
          <w:p>
            <w:pPr>
              <w:pStyle w:val="13"/>
              <w:ind w:left="369"/>
              <w:rPr>
                <w:sz w:val="21"/>
              </w:rPr>
            </w:pPr>
            <w:r>
              <w:rPr>
                <w:sz w:val="21"/>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客源地</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东北</w:t>
            </w:r>
          </w:p>
        </w:tc>
        <w:tc>
          <w:tcPr>
            <w:tcW w:w="1132" w:type="dxa"/>
            <w:tcBorders>
              <w:top w:val="single" w:color="000000" w:sz="4" w:space="0"/>
            </w:tcBorders>
          </w:tcPr>
          <w:p>
            <w:pPr>
              <w:pStyle w:val="13"/>
              <w:spacing w:before="93"/>
              <w:ind w:left="128"/>
              <w:rPr>
                <w:sz w:val="21"/>
              </w:rPr>
            </w:pPr>
            <w:r>
              <w:rPr>
                <w:sz w:val="21"/>
              </w:rPr>
              <w:t>22</w:t>
            </w:r>
          </w:p>
        </w:tc>
        <w:tc>
          <w:tcPr>
            <w:tcW w:w="1625" w:type="dxa"/>
            <w:tcBorders>
              <w:top w:val="single" w:color="000000" w:sz="4" w:space="0"/>
            </w:tcBorders>
          </w:tcPr>
          <w:p>
            <w:pPr>
              <w:pStyle w:val="13"/>
              <w:spacing w:before="93"/>
              <w:ind w:left="369"/>
              <w:rPr>
                <w:sz w:val="21"/>
              </w:rPr>
            </w:pPr>
            <w:r>
              <w:rPr>
                <w:sz w:val="21"/>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华东</w:t>
            </w:r>
          </w:p>
        </w:tc>
        <w:tc>
          <w:tcPr>
            <w:tcW w:w="1132" w:type="dxa"/>
          </w:tcPr>
          <w:p>
            <w:pPr>
              <w:pStyle w:val="13"/>
              <w:ind w:left="128"/>
              <w:rPr>
                <w:sz w:val="21"/>
              </w:rPr>
            </w:pPr>
            <w:r>
              <w:rPr>
                <w:sz w:val="21"/>
              </w:rPr>
              <w:t>50</w:t>
            </w:r>
          </w:p>
        </w:tc>
        <w:tc>
          <w:tcPr>
            <w:tcW w:w="1625" w:type="dxa"/>
          </w:tcPr>
          <w:p>
            <w:pPr>
              <w:pStyle w:val="13"/>
              <w:ind w:left="369"/>
              <w:rPr>
                <w:sz w:val="21"/>
              </w:rPr>
            </w:pPr>
            <w:r>
              <w:rPr>
                <w:sz w:val="21"/>
              </w:rPr>
              <w:t>21.7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华北</w:t>
            </w:r>
          </w:p>
        </w:tc>
        <w:tc>
          <w:tcPr>
            <w:tcW w:w="1132" w:type="dxa"/>
          </w:tcPr>
          <w:p>
            <w:pPr>
              <w:pStyle w:val="13"/>
              <w:ind w:left="128"/>
              <w:rPr>
                <w:sz w:val="21"/>
              </w:rPr>
            </w:pPr>
            <w:r>
              <w:rPr>
                <w:sz w:val="21"/>
              </w:rPr>
              <w:t>136</w:t>
            </w:r>
          </w:p>
        </w:tc>
        <w:tc>
          <w:tcPr>
            <w:tcW w:w="1625" w:type="dxa"/>
          </w:tcPr>
          <w:p>
            <w:pPr>
              <w:pStyle w:val="13"/>
              <w:ind w:left="369"/>
              <w:rPr>
                <w:sz w:val="21"/>
              </w:rPr>
            </w:pPr>
            <w:r>
              <w:rPr>
                <w:sz w:val="21"/>
              </w:rPr>
              <w:t>59.1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华中</w:t>
            </w:r>
          </w:p>
        </w:tc>
        <w:tc>
          <w:tcPr>
            <w:tcW w:w="1132" w:type="dxa"/>
          </w:tcPr>
          <w:p>
            <w:pPr>
              <w:pStyle w:val="13"/>
              <w:ind w:left="128"/>
              <w:rPr>
                <w:sz w:val="21"/>
              </w:rPr>
            </w:pPr>
            <w:r>
              <w:rPr>
                <w:w w:val="83"/>
                <w:sz w:val="21"/>
              </w:rPr>
              <w:t>8</w:t>
            </w:r>
          </w:p>
        </w:tc>
        <w:tc>
          <w:tcPr>
            <w:tcW w:w="1625" w:type="dxa"/>
          </w:tcPr>
          <w:p>
            <w:pPr>
              <w:pStyle w:val="13"/>
              <w:ind w:left="369"/>
              <w:rPr>
                <w:sz w:val="21"/>
              </w:rPr>
            </w:pPr>
            <w:r>
              <w:rPr>
                <w:sz w:val="21"/>
              </w:rPr>
              <w:t>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华南</w:t>
            </w:r>
          </w:p>
        </w:tc>
        <w:tc>
          <w:tcPr>
            <w:tcW w:w="1132" w:type="dxa"/>
          </w:tcPr>
          <w:p>
            <w:pPr>
              <w:pStyle w:val="13"/>
              <w:ind w:left="128"/>
              <w:rPr>
                <w:sz w:val="21"/>
              </w:rPr>
            </w:pPr>
            <w:r>
              <w:rPr>
                <w:sz w:val="21"/>
              </w:rPr>
              <w:t>12</w:t>
            </w:r>
          </w:p>
        </w:tc>
        <w:tc>
          <w:tcPr>
            <w:tcW w:w="1625" w:type="dxa"/>
          </w:tcPr>
          <w:p>
            <w:pPr>
              <w:pStyle w:val="13"/>
              <w:ind w:left="369"/>
              <w:rPr>
                <w:sz w:val="21"/>
              </w:rPr>
            </w:pPr>
            <w:r>
              <w:rPr>
                <w:sz w:val="21"/>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西南</w:t>
            </w:r>
          </w:p>
        </w:tc>
        <w:tc>
          <w:tcPr>
            <w:tcW w:w="1132" w:type="dxa"/>
          </w:tcPr>
          <w:p>
            <w:pPr>
              <w:pStyle w:val="13"/>
              <w:ind w:left="128"/>
              <w:rPr>
                <w:sz w:val="21"/>
              </w:rPr>
            </w:pPr>
            <w:r>
              <w:rPr>
                <w:w w:val="81"/>
                <w:sz w:val="21"/>
              </w:rPr>
              <w:t>0</w:t>
            </w:r>
          </w:p>
        </w:tc>
        <w:tc>
          <w:tcPr>
            <w:tcW w:w="1625" w:type="dxa"/>
          </w:tcPr>
          <w:p>
            <w:pPr>
              <w:pStyle w:val="13"/>
              <w:ind w:left="369"/>
              <w:rPr>
                <w:sz w:val="21"/>
              </w:rPr>
            </w:pPr>
            <w:r>
              <w:rPr>
                <w:w w:val="81"/>
                <w:sz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4" w:space="0"/>
            </w:tcBorders>
          </w:tcPr>
          <w:p>
            <w:pPr>
              <w:pStyle w:val="13"/>
              <w:spacing w:before="0"/>
              <w:rPr>
                <w:rFonts w:ascii="Times New Roman"/>
                <w:sz w:val="20"/>
              </w:rPr>
            </w:pPr>
          </w:p>
        </w:tc>
        <w:tc>
          <w:tcPr>
            <w:tcW w:w="2114" w:type="dxa"/>
            <w:tcBorders>
              <w:bottom w:val="single" w:color="000000" w:sz="4" w:space="0"/>
            </w:tcBorders>
          </w:tcPr>
          <w:p>
            <w:pPr>
              <w:pStyle w:val="13"/>
              <w:spacing w:before="41"/>
              <w:ind w:left="302"/>
              <w:rPr>
                <w:rFonts w:hint="eastAsia" w:ascii="宋体" w:eastAsia="宋体"/>
                <w:sz w:val="21"/>
              </w:rPr>
            </w:pPr>
            <w:r>
              <w:rPr>
                <w:rFonts w:hint="eastAsia" w:ascii="宋体" w:eastAsia="宋体"/>
                <w:sz w:val="21"/>
              </w:rPr>
              <w:t>西北</w:t>
            </w:r>
          </w:p>
        </w:tc>
        <w:tc>
          <w:tcPr>
            <w:tcW w:w="1132" w:type="dxa"/>
            <w:tcBorders>
              <w:bottom w:val="single" w:color="000000" w:sz="4" w:space="0"/>
            </w:tcBorders>
          </w:tcPr>
          <w:p>
            <w:pPr>
              <w:pStyle w:val="13"/>
              <w:ind w:left="128"/>
              <w:rPr>
                <w:sz w:val="21"/>
              </w:rPr>
            </w:pPr>
            <w:r>
              <w:rPr>
                <w:w w:val="89"/>
                <w:sz w:val="21"/>
              </w:rPr>
              <w:t>2</w:t>
            </w:r>
          </w:p>
        </w:tc>
        <w:tc>
          <w:tcPr>
            <w:tcW w:w="1625" w:type="dxa"/>
            <w:tcBorders>
              <w:bottom w:val="single" w:color="000000" w:sz="4" w:space="0"/>
            </w:tcBorders>
          </w:tcPr>
          <w:p>
            <w:pPr>
              <w:pStyle w:val="13"/>
              <w:ind w:left="369"/>
              <w:rPr>
                <w:sz w:val="21"/>
              </w:rPr>
            </w:pPr>
            <w:r>
              <w:rPr>
                <w:sz w:val="21"/>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2" w:hRule="atLeast"/>
        </w:trPr>
        <w:tc>
          <w:tcPr>
            <w:tcW w:w="1473" w:type="dxa"/>
            <w:tcBorders>
              <w:top w:val="single" w:color="000000" w:sz="4" w:space="0"/>
            </w:tcBorders>
          </w:tcPr>
          <w:p>
            <w:pPr>
              <w:pStyle w:val="13"/>
              <w:spacing w:before="76" w:line="266" w:lineRule="exact"/>
              <w:ind w:left="119"/>
              <w:rPr>
                <w:rFonts w:hint="eastAsia" w:ascii="宋体" w:eastAsia="宋体"/>
                <w:sz w:val="21"/>
              </w:rPr>
            </w:pPr>
            <w:r>
              <w:rPr>
                <w:rFonts w:hint="eastAsia" w:ascii="宋体" w:eastAsia="宋体"/>
                <w:sz w:val="21"/>
              </w:rPr>
              <w:t>出游方式</w:t>
            </w:r>
          </w:p>
        </w:tc>
        <w:tc>
          <w:tcPr>
            <w:tcW w:w="2114" w:type="dxa"/>
            <w:tcBorders>
              <w:top w:val="single" w:color="000000" w:sz="4" w:space="0"/>
            </w:tcBorders>
          </w:tcPr>
          <w:p>
            <w:pPr>
              <w:pStyle w:val="13"/>
              <w:spacing w:before="76" w:line="266" w:lineRule="exact"/>
              <w:ind w:left="302"/>
              <w:rPr>
                <w:rFonts w:hint="eastAsia" w:ascii="宋体" w:eastAsia="宋体"/>
                <w:sz w:val="21"/>
              </w:rPr>
            </w:pPr>
            <w:r>
              <w:rPr>
                <w:rFonts w:hint="eastAsia" w:ascii="宋体" w:eastAsia="宋体"/>
                <w:sz w:val="21"/>
              </w:rPr>
              <w:t>背包客</w:t>
            </w:r>
          </w:p>
        </w:tc>
        <w:tc>
          <w:tcPr>
            <w:tcW w:w="1132" w:type="dxa"/>
            <w:tcBorders>
              <w:top w:val="single" w:color="000000" w:sz="4" w:space="0"/>
            </w:tcBorders>
          </w:tcPr>
          <w:p>
            <w:pPr>
              <w:pStyle w:val="13"/>
              <w:spacing w:before="93"/>
              <w:ind w:left="128"/>
              <w:rPr>
                <w:sz w:val="21"/>
              </w:rPr>
            </w:pPr>
            <w:r>
              <w:rPr>
                <w:sz w:val="21"/>
              </w:rPr>
              <w:t>52</w:t>
            </w:r>
          </w:p>
        </w:tc>
        <w:tc>
          <w:tcPr>
            <w:tcW w:w="1625" w:type="dxa"/>
            <w:tcBorders>
              <w:top w:val="single" w:color="000000" w:sz="4" w:space="0"/>
            </w:tcBorders>
          </w:tcPr>
          <w:p>
            <w:pPr>
              <w:pStyle w:val="13"/>
              <w:spacing w:before="93"/>
              <w:ind w:left="369"/>
              <w:rPr>
                <w:sz w:val="21"/>
              </w:rPr>
            </w:pPr>
            <w:r>
              <w:rPr>
                <w:sz w:val="21"/>
              </w:rPr>
              <w:t>33.8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自行游</w:t>
            </w:r>
          </w:p>
        </w:tc>
        <w:tc>
          <w:tcPr>
            <w:tcW w:w="1132" w:type="dxa"/>
          </w:tcPr>
          <w:p>
            <w:pPr>
              <w:pStyle w:val="13"/>
              <w:ind w:left="128"/>
              <w:rPr>
                <w:sz w:val="21"/>
              </w:rPr>
            </w:pPr>
            <w:r>
              <w:rPr>
                <w:sz w:val="21"/>
              </w:rPr>
              <w:t>52</w:t>
            </w:r>
          </w:p>
        </w:tc>
        <w:tc>
          <w:tcPr>
            <w:tcW w:w="1625" w:type="dxa"/>
          </w:tcPr>
          <w:p>
            <w:pPr>
              <w:pStyle w:val="13"/>
              <w:ind w:left="369"/>
              <w:rPr>
                <w:sz w:val="21"/>
              </w:rPr>
            </w:pPr>
            <w:r>
              <w:rPr>
                <w:sz w:val="21"/>
              </w:rPr>
              <w:t>33.8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跟随旅行团</w:t>
            </w:r>
          </w:p>
        </w:tc>
        <w:tc>
          <w:tcPr>
            <w:tcW w:w="1132" w:type="dxa"/>
          </w:tcPr>
          <w:p>
            <w:pPr>
              <w:pStyle w:val="13"/>
              <w:ind w:left="128"/>
              <w:rPr>
                <w:sz w:val="21"/>
              </w:rPr>
            </w:pPr>
            <w:r>
              <w:rPr>
                <w:w w:val="89"/>
                <w:sz w:val="21"/>
              </w:rPr>
              <w:t>2</w:t>
            </w:r>
          </w:p>
        </w:tc>
        <w:tc>
          <w:tcPr>
            <w:tcW w:w="1625" w:type="dxa"/>
          </w:tcPr>
          <w:p>
            <w:pPr>
              <w:pStyle w:val="13"/>
              <w:ind w:left="369"/>
              <w:rPr>
                <w:sz w:val="21"/>
              </w:rPr>
            </w:pPr>
            <w:r>
              <w:rPr>
                <w:sz w:val="21"/>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73" w:type="dxa"/>
          </w:tcPr>
          <w:p>
            <w:pPr>
              <w:pStyle w:val="13"/>
              <w:spacing w:before="0"/>
              <w:rPr>
                <w:rFonts w:ascii="Times New Roman"/>
                <w:sz w:val="20"/>
              </w:rPr>
            </w:pPr>
          </w:p>
        </w:tc>
        <w:tc>
          <w:tcPr>
            <w:tcW w:w="2114" w:type="dxa"/>
          </w:tcPr>
          <w:p>
            <w:pPr>
              <w:pStyle w:val="13"/>
              <w:spacing w:before="41" w:line="266" w:lineRule="exact"/>
              <w:ind w:left="302"/>
              <w:rPr>
                <w:rFonts w:hint="eastAsia" w:ascii="宋体" w:eastAsia="宋体"/>
                <w:sz w:val="21"/>
              </w:rPr>
            </w:pPr>
            <w:r>
              <w:rPr>
                <w:rFonts w:hint="eastAsia" w:ascii="宋体" w:eastAsia="宋体"/>
                <w:sz w:val="21"/>
              </w:rPr>
              <w:t>和朋友家人组团游</w:t>
            </w:r>
          </w:p>
        </w:tc>
        <w:tc>
          <w:tcPr>
            <w:tcW w:w="1132" w:type="dxa"/>
          </w:tcPr>
          <w:p>
            <w:pPr>
              <w:pStyle w:val="13"/>
              <w:ind w:left="128"/>
              <w:rPr>
                <w:sz w:val="21"/>
              </w:rPr>
            </w:pPr>
            <w:r>
              <w:rPr>
                <w:sz w:val="21"/>
              </w:rPr>
              <w:t>26</w:t>
            </w:r>
          </w:p>
        </w:tc>
        <w:tc>
          <w:tcPr>
            <w:tcW w:w="1625" w:type="dxa"/>
          </w:tcPr>
          <w:p>
            <w:pPr>
              <w:pStyle w:val="13"/>
              <w:ind w:left="369"/>
              <w:rPr>
                <w:sz w:val="21"/>
              </w:rPr>
            </w:pPr>
            <w:r>
              <w:rPr>
                <w:sz w:val="21"/>
              </w:rPr>
              <w:t>16.9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73" w:type="dxa"/>
            <w:tcBorders>
              <w:bottom w:val="single" w:color="000000" w:sz="8" w:space="0"/>
            </w:tcBorders>
          </w:tcPr>
          <w:p>
            <w:pPr>
              <w:pStyle w:val="13"/>
              <w:spacing w:before="0"/>
              <w:rPr>
                <w:rFonts w:ascii="Times New Roman"/>
                <w:sz w:val="20"/>
              </w:rPr>
            </w:pPr>
          </w:p>
        </w:tc>
        <w:tc>
          <w:tcPr>
            <w:tcW w:w="2114" w:type="dxa"/>
            <w:tcBorders>
              <w:bottom w:val="single" w:color="000000" w:sz="8" w:space="0"/>
            </w:tcBorders>
          </w:tcPr>
          <w:p>
            <w:pPr>
              <w:pStyle w:val="13"/>
              <w:spacing w:before="41"/>
              <w:ind w:left="302"/>
              <w:rPr>
                <w:rFonts w:hint="eastAsia" w:ascii="宋体" w:eastAsia="宋体"/>
                <w:sz w:val="21"/>
              </w:rPr>
            </w:pPr>
            <w:r>
              <w:rPr>
                <w:rFonts w:hint="eastAsia" w:ascii="宋体" w:eastAsia="宋体"/>
                <w:sz w:val="21"/>
              </w:rPr>
              <w:t>其它</w:t>
            </w:r>
          </w:p>
        </w:tc>
        <w:tc>
          <w:tcPr>
            <w:tcW w:w="1132" w:type="dxa"/>
            <w:tcBorders>
              <w:bottom w:val="single" w:color="000000" w:sz="8" w:space="0"/>
            </w:tcBorders>
          </w:tcPr>
          <w:p>
            <w:pPr>
              <w:pStyle w:val="13"/>
              <w:ind w:left="128"/>
              <w:rPr>
                <w:sz w:val="21"/>
              </w:rPr>
            </w:pPr>
            <w:r>
              <w:rPr>
                <w:sz w:val="21"/>
              </w:rPr>
              <w:t>22</w:t>
            </w:r>
          </w:p>
        </w:tc>
        <w:tc>
          <w:tcPr>
            <w:tcW w:w="1625" w:type="dxa"/>
            <w:tcBorders>
              <w:bottom w:val="single" w:color="000000" w:sz="8" w:space="0"/>
            </w:tcBorders>
          </w:tcPr>
          <w:p>
            <w:pPr>
              <w:pStyle w:val="13"/>
              <w:ind w:left="369"/>
              <w:rPr>
                <w:sz w:val="21"/>
              </w:rPr>
            </w:pPr>
            <w:r>
              <w:rPr>
                <w:sz w:val="21"/>
              </w:rPr>
              <w:t>14.3</w:t>
            </w:r>
          </w:p>
        </w:tc>
      </w:tr>
    </w:tbl>
    <w:p>
      <w:pPr>
        <w:pStyle w:val="4"/>
        <w:spacing w:before="2"/>
        <w:rPr>
          <w:sz w:val="27"/>
        </w:rPr>
      </w:pPr>
    </w:p>
    <w:p>
      <w:pPr>
        <w:pStyle w:val="4"/>
        <w:spacing w:line="292" w:lineRule="auto"/>
        <w:ind w:left="202" w:right="260" w:firstLine="420"/>
        <w:jc w:val="both"/>
      </w:pPr>
      <w:r>
        <w:rPr>
          <w:spacing w:val="-11"/>
        </w:rPr>
        <w:t xml:space="preserve">在被调查的 </w:t>
      </w:r>
      <w:r>
        <w:rPr>
          <w:rFonts w:ascii="Georgia" w:eastAsia="Georgia"/>
        </w:rPr>
        <w:t xml:space="preserve">220 </w:t>
      </w:r>
      <w:r>
        <w:rPr>
          <w:spacing w:val="-11"/>
        </w:rPr>
        <w:t xml:space="preserve">位游客中，女性游客所占比例较大，占被调查对象的 </w:t>
      </w:r>
      <w:r>
        <w:rPr>
          <w:rFonts w:ascii="Georgia" w:eastAsia="Georgia"/>
          <w:spacing w:val="-6"/>
        </w:rPr>
        <w:t>57.6%</w:t>
      </w:r>
      <w:r>
        <w:rPr>
          <w:spacing w:val="-5"/>
        </w:rPr>
        <w:t>，女性高于</w:t>
      </w:r>
      <w:r>
        <w:rPr>
          <w:spacing w:val="-18"/>
        </w:rPr>
        <w:t xml:space="preserve">男性 </w:t>
      </w:r>
      <w:r>
        <w:rPr>
          <w:rFonts w:ascii="Georgia" w:eastAsia="Georgia"/>
        </w:rPr>
        <w:t>15.2%</w:t>
      </w:r>
      <w:r>
        <w:rPr>
          <w:spacing w:val="-4"/>
        </w:rPr>
        <w:t xml:space="preserve">，被调查的年龄层次主要是 </w:t>
      </w:r>
      <w:r>
        <w:rPr>
          <w:rFonts w:ascii="Georgia" w:eastAsia="Georgia"/>
        </w:rPr>
        <w:t xml:space="preserve">26-45 </w:t>
      </w:r>
      <w:r>
        <w:rPr>
          <w:spacing w:val="-13"/>
        </w:rPr>
        <w:t xml:space="preserve">岁，占 </w:t>
      </w:r>
      <w:r>
        <w:rPr>
          <w:rFonts w:ascii="Georgia" w:eastAsia="Georgia"/>
        </w:rPr>
        <w:t>49.5%</w:t>
      </w:r>
      <w:r>
        <w:rPr>
          <w:spacing w:val="-11"/>
        </w:rPr>
        <w:t xml:space="preserve">，其次是 </w:t>
      </w:r>
      <w:r>
        <w:rPr>
          <w:rFonts w:ascii="Georgia" w:eastAsia="Georgia"/>
        </w:rPr>
        <w:t xml:space="preserve">18-25 </w:t>
      </w:r>
      <w:r>
        <w:rPr>
          <w:spacing w:val="-17"/>
        </w:rPr>
        <w:t xml:space="preserve">岁和 </w:t>
      </w:r>
      <w:r>
        <w:rPr>
          <w:rFonts w:ascii="Georgia" w:eastAsia="Georgia"/>
        </w:rPr>
        <w:t xml:space="preserve">18 </w:t>
      </w:r>
      <w:r>
        <w:t>岁以下</w:t>
      </w:r>
      <w:r>
        <w:rPr>
          <w:spacing w:val="-11"/>
        </w:rPr>
        <w:t xml:space="preserve">的游客，分别占 </w:t>
      </w:r>
      <w:r>
        <w:rPr>
          <w:rFonts w:ascii="Georgia" w:eastAsia="Georgia"/>
        </w:rPr>
        <w:t xml:space="preserve">22.1% </w:t>
      </w:r>
      <w:r>
        <w:rPr>
          <w:spacing w:val="-22"/>
        </w:rPr>
        <w:t xml:space="preserve">和 </w:t>
      </w:r>
      <w:r>
        <w:rPr>
          <w:rFonts w:ascii="Georgia" w:eastAsia="Georgia"/>
          <w:spacing w:val="-6"/>
        </w:rPr>
        <w:t>19.5%</w:t>
      </w:r>
      <w:r>
        <w:rPr>
          <w:spacing w:val="-9"/>
        </w:rPr>
        <w:t>，在来访的游客中，占最多的是学生和企业单位人员，各占</w:t>
      </w:r>
    </w:p>
    <w:p>
      <w:pPr>
        <w:spacing w:after="0" w:line="292" w:lineRule="auto"/>
        <w:jc w:val="both"/>
        <w:sectPr>
          <w:pgSz w:w="11910" w:h="16840"/>
          <w:pgMar w:top="1000" w:right="1540" w:bottom="280" w:left="1600" w:header="705" w:footer="0" w:gutter="0"/>
          <w:cols w:space="720" w:num="1"/>
        </w:sectPr>
      </w:pPr>
    </w:p>
    <w:p>
      <w:pPr>
        <w:pStyle w:val="4"/>
        <w:spacing w:before="5"/>
        <w:rPr>
          <w:sz w:val="23"/>
        </w:rPr>
      </w:pPr>
    </w:p>
    <w:p>
      <w:pPr>
        <w:pStyle w:val="4"/>
        <w:spacing w:before="126" w:line="292" w:lineRule="auto"/>
        <w:ind w:left="202" w:right="109"/>
      </w:pPr>
      <w:r>
        <w:rPr>
          <w:rFonts w:ascii="Georgia" w:eastAsia="Georgia"/>
          <w:spacing w:val="-9"/>
        </w:rPr>
        <w:t>31.5%</w:t>
      </w:r>
      <w:r>
        <w:rPr>
          <w:spacing w:val="-8"/>
        </w:rPr>
        <w:t xml:space="preserve">，其次是事业单位人员和自由职业者，分占 </w:t>
      </w:r>
      <w:r>
        <w:rPr>
          <w:rFonts w:ascii="Georgia" w:eastAsia="Georgia"/>
          <w:spacing w:val="-9"/>
        </w:rPr>
        <w:t>11.1%</w:t>
      </w:r>
      <w:r>
        <w:rPr>
          <w:spacing w:val="-8"/>
        </w:rPr>
        <w:t>，受访游客的学历中，最多的是普通</w:t>
      </w:r>
      <w:r>
        <w:rPr>
          <w:spacing w:val="-14"/>
        </w:rPr>
        <w:t xml:space="preserve">本科及以上，占 </w:t>
      </w:r>
      <w:r>
        <w:rPr>
          <w:rFonts w:ascii="Georgia" w:eastAsia="Georgia"/>
        </w:rPr>
        <w:t>53.2%</w:t>
      </w:r>
      <w:r>
        <w:rPr>
          <w:spacing w:val="-5"/>
        </w:rPr>
        <w:t xml:space="preserve">，之后是普通高中或专科，占 </w:t>
      </w:r>
      <w:r>
        <w:rPr>
          <w:rFonts w:ascii="Georgia" w:eastAsia="Georgia"/>
        </w:rPr>
        <w:t>19.8%,</w:t>
      </w:r>
      <w:r>
        <w:rPr>
          <w:rFonts w:ascii="Georgia" w:eastAsia="Georgia"/>
          <w:spacing w:val="4"/>
        </w:rPr>
        <w:t xml:space="preserve"> </w:t>
      </w:r>
      <w:r>
        <w:rPr>
          <w:spacing w:val="-6"/>
        </w:rPr>
        <w:t xml:space="preserve">再次是小学及以下，占 </w:t>
      </w:r>
      <w:r>
        <w:rPr>
          <w:rFonts w:ascii="Georgia" w:eastAsia="Georgia"/>
          <w:spacing w:val="-3"/>
        </w:rPr>
        <w:t>18.9%</w:t>
      </w:r>
      <w:r>
        <w:rPr>
          <w:spacing w:val="-3"/>
        </w:rPr>
        <w:t xml:space="preserve">， 最后是初中或职业高中，占 </w:t>
      </w:r>
      <w:r>
        <w:rPr>
          <w:rFonts w:ascii="Georgia" w:eastAsia="Georgia"/>
        </w:rPr>
        <w:t>8.1%</w:t>
      </w:r>
      <w:r>
        <w:rPr>
          <w:spacing w:val="-3"/>
        </w:rPr>
        <w:t xml:space="preserve">，受访游客多来自华北地区，占 </w:t>
      </w:r>
      <w:r>
        <w:rPr>
          <w:rFonts w:ascii="Georgia" w:eastAsia="Georgia"/>
        </w:rPr>
        <w:t>59.1%</w:t>
      </w:r>
      <w:r>
        <w:t>，其次是华东和东</w:t>
      </w:r>
      <w:r>
        <w:rPr>
          <w:spacing w:val="-11"/>
        </w:rPr>
        <w:t xml:space="preserve">北，分占 </w:t>
      </w:r>
      <w:r>
        <w:rPr>
          <w:rFonts w:ascii="Georgia" w:eastAsia="Georgia"/>
        </w:rPr>
        <w:t>21.7%</w:t>
      </w:r>
      <w:r>
        <w:rPr>
          <w:rFonts w:ascii="Georgia" w:eastAsia="Georgia"/>
          <w:spacing w:val="15"/>
        </w:rPr>
        <w:t xml:space="preserve"> </w:t>
      </w:r>
      <w:r>
        <w:rPr>
          <w:spacing w:val="-20"/>
        </w:rPr>
        <w:t xml:space="preserve">和 </w:t>
      </w:r>
      <w:r>
        <w:rPr>
          <w:rFonts w:ascii="Georgia" w:eastAsia="Georgia"/>
          <w:spacing w:val="-3"/>
        </w:rPr>
        <w:t>9.6%</w:t>
      </w:r>
      <w:r>
        <w:rPr>
          <w:spacing w:val="-3"/>
        </w:rPr>
        <w:t>，其余地区总和不超过十分之一，可以看出平遥古城的游客中北方人居多，尤其是华北地区，客源地较为狭窄。</w:t>
      </w:r>
    </w:p>
    <w:p>
      <w:pPr>
        <w:pStyle w:val="4"/>
        <w:spacing w:before="9"/>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游客的活动特征分析</w:t>
      </w:r>
    </w:p>
    <w:p>
      <w:pPr>
        <w:pStyle w:val="12"/>
        <w:numPr>
          <w:ilvl w:val="3"/>
          <w:numId w:val="7"/>
        </w:numPr>
        <w:tabs>
          <w:tab w:val="left" w:pos="1081"/>
        </w:tabs>
        <w:spacing w:before="195" w:after="0" w:line="292" w:lineRule="auto"/>
        <w:ind w:left="202" w:right="261" w:firstLine="420"/>
        <w:jc w:val="both"/>
        <w:rPr>
          <w:sz w:val="21"/>
        </w:rPr>
      </w:pPr>
      <w:r>
        <w:rPr>
          <w:rFonts w:hint="eastAsia" w:ascii="黑体" w:eastAsia="黑体"/>
          <w:sz w:val="21"/>
        </w:rPr>
        <w:t>出游方式：</w:t>
      </w:r>
      <w:r>
        <w:rPr>
          <w:spacing w:val="-3"/>
          <w:sz w:val="21"/>
        </w:rPr>
        <w:t xml:space="preserve">受访游客中，背包客和自行游的游客最多，各占 </w:t>
      </w:r>
      <w:r>
        <w:rPr>
          <w:rFonts w:ascii="Georgia" w:eastAsia="Georgia"/>
          <w:sz w:val="21"/>
        </w:rPr>
        <w:t>33.8%</w:t>
      </w:r>
      <w:r>
        <w:rPr>
          <w:rFonts w:ascii="Georgia" w:eastAsia="Georgia"/>
          <w:spacing w:val="4"/>
          <w:sz w:val="21"/>
        </w:rPr>
        <w:t xml:space="preserve"> </w:t>
      </w:r>
      <w:r>
        <w:rPr>
          <w:sz w:val="21"/>
        </w:rPr>
        <w:t>其余多数以和</w:t>
      </w:r>
      <w:r>
        <w:rPr>
          <w:spacing w:val="-2"/>
          <w:sz w:val="21"/>
        </w:rPr>
        <w:t xml:space="preserve">朋友家人组团为多数，跟随旅行团的游客最少，只有 </w:t>
      </w:r>
      <w:r>
        <w:rPr>
          <w:rFonts w:ascii="Georgia" w:eastAsia="Georgia"/>
          <w:sz w:val="21"/>
        </w:rPr>
        <w:t>1.3%</w:t>
      </w:r>
      <w:r>
        <w:rPr>
          <w:sz w:val="21"/>
        </w:rPr>
        <w:t>。</w:t>
      </w:r>
    </w:p>
    <w:p>
      <w:pPr>
        <w:pStyle w:val="12"/>
        <w:numPr>
          <w:ilvl w:val="3"/>
          <w:numId w:val="7"/>
        </w:numPr>
        <w:tabs>
          <w:tab w:val="left" w:pos="1072"/>
        </w:tabs>
        <w:spacing w:before="0" w:after="0" w:line="292" w:lineRule="auto"/>
        <w:ind w:left="202" w:right="260" w:firstLine="420"/>
        <w:jc w:val="both"/>
        <w:rPr>
          <w:sz w:val="21"/>
        </w:rPr>
      </w:pPr>
      <w:r>
        <w:rPr>
          <w:rFonts w:hint="eastAsia" w:ascii="黑体" w:eastAsia="黑体"/>
          <w:spacing w:val="-6"/>
          <w:sz w:val="21"/>
        </w:rPr>
        <w:t>旅游目的：</w:t>
      </w:r>
      <w:r>
        <w:rPr>
          <w:spacing w:val="-10"/>
          <w:sz w:val="21"/>
        </w:rPr>
        <w:t>问卷显示，遥古城的游客的旅游目的大多了解风土人情，晋中文化，占</w:t>
      </w:r>
      <w:r>
        <w:rPr>
          <w:spacing w:val="-12"/>
          <w:sz w:val="21"/>
        </w:rPr>
        <w:t xml:space="preserve">到总数的 </w:t>
      </w:r>
      <w:r>
        <w:rPr>
          <w:rFonts w:ascii="Georgia" w:eastAsia="Georgia"/>
          <w:spacing w:val="-3"/>
          <w:sz w:val="21"/>
        </w:rPr>
        <w:t>35.2%</w:t>
      </w:r>
      <w:r>
        <w:rPr>
          <w:spacing w:val="-9"/>
          <w:sz w:val="21"/>
        </w:rPr>
        <w:t xml:space="preserve">，其次是和朋友玩，培养感情，占 </w:t>
      </w:r>
      <w:r>
        <w:rPr>
          <w:rFonts w:ascii="Georgia" w:eastAsia="Georgia"/>
          <w:spacing w:val="-3"/>
          <w:sz w:val="21"/>
        </w:rPr>
        <w:t>22.9%</w:t>
      </w:r>
      <w:r>
        <w:rPr>
          <w:spacing w:val="-5"/>
          <w:sz w:val="21"/>
        </w:rPr>
        <w:t>，再次是疫情之后的放松，缓解压</w:t>
      </w:r>
      <w:r>
        <w:rPr>
          <w:spacing w:val="-10"/>
          <w:sz w:val="21"/>
        </w:rPr>
        <w:t xml:space="preserve">力，占 </w:t>
      </w:r>
      <w:r>
        <w:rPr>
          <w:rFonts w:ascii="Georgia" w:eastAsia="Georgia"/>
          <w:sz w:val="21"/>
        </w:rPr>
        <w:t>20%</w:t>
      </w:r>
      <w:r>
        <w:rPr>
          <w:sz w:val="21"/>
        </w:rPr>
        <w:t>。</w:t>
      </w:r>
    </w:p>
    <w:p>
      <w:pPr>
        <w:pStyle w:val="12"/>
        <w:numPr>
          <w:ilvl w:val="3"/>
          <w:numId w:val="7"/>
        </w:numPr>
        <w:tabs>
          <w:tab w:val="left" w:pos="1070"/>
        </w:tabs>
        <w:spacing w:before="0" w:after="0" w:line="267" w:lineRule="exact"/>
        <w:ind w:left="1069" w:right="0" w:hanging="448"/>
        <w:jc w:val="both"/>
        <w:rPr>
          <w:rFonts w:ascii="Georgia" w:eastAsia="Georgia"/>
          <w:sz w:val="21"/>
        </w:rPr>
      </w:pPr>
      <w:r>
        <w:rPr>
          <w:rFonts w:hint="eastAsia" w:ascii="黑体" w:eastAsia="黑体"/>
          <w:spacing w:val="-6"/>
          <w:sz w:val="21"/>
        </w:rPr>
        <w:t>游客停留天数：</w:t>
      </w:r>
      <w:r>
        <w:rPr>
          <w:spacing w:val="-12"/>
          <w:sz w:val="21"/>
        </w:rPr>
        <w:t xml:space="preserve">一半左右 </w:t>
      </w:r>
      <w:r>
        <w:rPr>
          <w:rFonts w:ascii="Georgia" w:eastAsia="Georgia"/>
          <w:sz w:val="21"/>
        </w:rPr>
        <w:t>(50.4%)</w:t>
      </w:r>
      <w:r>
        <w:rPr>
          <w:rFonts w:ascii="Georgia" w:eastAsia="Georgia"/>
          <w:spacing w:val="-1"/>
          <w:sz w:val="21"/>
        </w:rPr>
        <w:t xml:space="preserve"> </w:t>
      </w:r>
      <w:r>
        <w:rPr>
          <w:spacing w:val="-5"/>
          <w:sz w:val="21"/>
        </w:rPr>
        <w:t xml:space="preserve">的游客选择在平遥古城停留 </w:t>
      </w:r>
      <w:r>
        <w:rPr>
          <w:rFonts w:ascii="Georgia" w:eastAsia="Georgia"/>
          <w:sz w:val="21"/>
        </w:rPr>
        <w:t>2-3</w:t>
      </w:r>
      <w:r>
        <w:rPr>
          <w:rFonts w:ascii="Georgia" w:eastAsia="Georgia"/>
          <w:spacing w:val="-1"/>
          <w:sz w:val="21"/>
        </w:rPr>
        <w:t xml:space="preserve"> </w:t>
      </w:r>
      <w:r>
        <w:rPr>
          <w:spacing w:val="-21"/>
          <w:sz w:val="21"/>
        </w:rPr>
        <w:t xml:space="preserve">天，其余 </w:t>
      </w:r>
      <w:r>
        <w:rPr>
          <w:rFonts w:ascii="Georgia" w:eastAsia="Georgia"/>
          <w:sz w:val="21"/>
        </w:rPr>
        <w:t>38.9%</w:t>
      </w:r>
    </w:p>
    <w:p>
      <w:pPr>
        <w:pStyle w:val="4"/>
        <w:spacing w:before="57"/>
        <w:ind w:left="202"/>
        <w:jc w:val="both"/>
      </w:pPr>
      <w:r>
        <w:t xml:space="preserve">的游客选择只停留一天，停留 </w:t>
      </w:r>
      <w:r>
        <w:rPr>
          <w:rFonts w:ascii="Georgia" w:eastAsia="Georgia"/>
        </w:rPr>
        <w:t xml:space="preserve">4-7 </w:t>
      </w:r>
      <w:r>
        <w:t xml:space="preserve">天的游客数量和 </w:t>
      </w:r>
      <w:r>
        <w:rPr>
          <w:rFonts w:ascii="Georgia" w:eastAsia="Georgia"/>
        </w:rPr>
        <w:t xml:space="preserve">7 </w:t>
      </w:r>
      <w:r>
        <w:t>天以上的游客数量大致相同，都占</w:t>
      </w:r>
    </w:p>
    <w:p>
      <w:pPr>
        <w:pStyle w:val="4"/>
        <w:spacing w:before="59"/>
        <w:ind w:left="202"/>
      </w:pPr>
      <w:r>
        <w:rPr>
          <w:rFonts w:ascii="Georgia" w:eastAsia="Georgia"/>
        </w:rPr>
        <w:t>5.3%</w:t>
      </w:r>
      <w:r>
        <w:t>。</w:t>
      </w:r>
    </w:p>
    <w:p>
      <w:pPr>
        <w:pStyle w:val="12"/>
        <w:numPr>
          <w:ilvl w:val="3"/>
          <w:numId w:val="7"/>
        </w:numPr>
        <w:tabs>
          <w:tab w:val="left" w:pos="1073"/>
        </w:tabs>
        <w:spacing w:before="58" w:after="0" w:line="240" w:lineRule="auto"/>
        <w:ind w:left="1072" w:right="0" w:hanging="451"/>
        <w:jc w:val="left"/>
        <w:rPr>
          <w:rFonts w:ascii="Georgia" w:eastAsia="Georgia"/>
          <w:sz w:val="21"/>
        </w:rPr>
      </w:pPr>
      <w:r>
        <w:rPr>
          <w:rFonts w:hint="eastAsia" w:ascii="黑体" w:eastAsia="黑体"/>
          <w:spacing w:val="-5"/>
          <w:sz w:val="21"/>
        </w:rPr>
        <w:t>住宿选择：</w:t>
      </w:r>
      <w:r>
        <w:rPr>
          <w:spacing w:val="-3"/>
          <w:sz w:val="21"/>
        </w:rPr>
        <w:t xml:space="preserve">其中过夜的游客在古城的住宿方式大多选择民宿 </w:t>
      </w:r>
      <w:r>
        <w:rPr>
          <w:rFonts w:ascii="Georgia" w:eastAsia="Georgia"/>
          <w:spacing w:val="-4"/>
          <w:sz w:val="21"/>
        </w:rPr>
        <w:t>(61.5%)</w:t>
      </w:r>
      <w:r>
        <w:rPr>
          <w:spacing w:val="-14"/>
          <w:sz w:val="21"/>
        </w:rPr>
        <w:t xml:space="preserve">，其余 </w:t>
      </w:r>
      <w:r>
        <w:rPr>
          <w:rFonts w:ascii="Georgia" w:eastAsia="Georgia"/>
          <w:sz w:val="21"/>
        </w:rPr>
        <w:t>28.8%</w:t>
      </w:r>
    </w:p>
    <w:p>
      <w:pPr>
        <w:pStyle w:val="4"/>
        <w:spacing w:before="59"/>
        <w:ind w:left="202"/>
      </w:pPr>
      <w:r>
        <w:t xml:space="preserve">的游客选择酒店住宿，剩余游客选择住在亲戚朋友家 </w:t>
      </w:r>
      <w:r>
        <w:rPr>
          <w:rFonts w:ascii="Georgia" w:eastAsia="Georgia"/>
        </w:rPr>
        <w:t>9.6%</w:t>
      </w:r>
      <w:r>
        <w:t>。</w:t>
      </w:r>
    </w:p>
    <w:p>
      <w:pPr>
        <w:pStyle w:val="12"/>
        <w:numPr>
          <w:ilvl w:val="3"/>
          <w:numId w:val="7"/>
        </w:numPr>
        <w:tabs>
          <w:tab w:val="left" w:pos="1084"/>
        </w:tabs>
        <w:spacing w:before="58" w:after="0" w:line="240" w:lineRule="auto"/>
        <w:ind w:left="1083" w:right="0" w:hanging="462"/>
        <w:jc w:val="left"/>
        <w:rPr>
          <w:sz w:val="21"/>
        </w:rPr>
      </w:pPr>
      <w:r>
        <w:rPr>
          <w:rFonts w:hint="eastAsia" w:ascii="黑体" w:eastAsia="黑体"/>
          <w:sz w:val="21"/>
        </w:rPr>
        <w:t>购物体验：</w:t>
      </w:r>
      <w:r>
        <w:rPr>
          <w:spacing w:val="-2"/>
          <w:sz w:val="21"/>
        </w:rPr>
        <w:t xml:space="preserve">对于平遥古城内景区的商品，认为物美价廉的游客最多，占 </w:t>
      </w:r>
      <w:r>
        <w:rPr>
          <w:rFonts w:ascii="Georgia" w:eastAsia="Georgia"/>
          <w:sz w:val="21"/>
        </w:rPr>
        <w:t>33%</w:t>
      </w:r>
      <w:r>
        <w:rPr>
          <w:sz w:val="21"/>
        </w:rPr>
        <w:t>，还</w:t>
      </w:r>
    </w:p>
    <w:p>
      <w:pPr>
        <w:pStyle w:val="4"/>
        <w:spacing w:before="59" w:line="292" w:lineRule="auto"/>
        <w:ind w:left="202" w:right="215"/>
      </w:pPr>
      <w:r>
        <w:t xml:space="preserve">有 </w:t>
      </w:r>
      <w:r>
        <w:rPr>
          <w:rFonts w:ascii="Georgia" w:eastAsia="Georgia"/>
        </w:rPr>
        <w:t xml:space="preserve">31% </w:t>
      </w:r>
      <w:r>
        <w:t xml:space="preserve">的游客认为物价偏贵，还有 </w:t>
      </w:r>
      <w:r>
        <w:rPr>
          <w:rFonts w:ascii="Georgia" w:eastAsia="Georgia"/>
        </w:rPr>
        <w:t xml:space="preserve">25% </w:t>
      </w:r>
      <w:r>
        <w:t xml:space="preserve">的游客认为商品质量参差不齐，其余 </w:t>
      </w:r>
      <w:r>
        <w:rPr>
          <w:rFonts w:ascii="Georgia" w:eastAsia="Georgia"/>
        </w:rPr>
        <w:t xml:space="preserve">11% </w:t>
      </w:r>
      <w:r>
        <w:t>的游客认为商品一般，不满意。可以看出平遥古城相较其他景区，物价普遍上还是要低一些。</w:t>
      </w:r>
    </w:p>
    <w:p>
      <w:pPr>
        <w:pStyle w:val="12"/>
        <w:numPr>
          <w:ilvl w:val="3"/>
          <w:numId w:val="7"/>
        </w:numPr>
        <w:tabs>
          <w:tab w:val="left" w:pos="1081"/>
        </w:tabs>
        <w:spacing w:before="0" w:after="0" w:line="292" w:lineRule="auto"/>
        <w:ind w:left="202" w:right="109" w:firstLine="420"/>
        <w:jc w:val="left"/>
        <w:rPr>
          <w:sz w:val="21"/>
        </w:rPr>
      </w:pPr>
      <w:r>
        <w:rPr>
          <w:rFonts w:hint="eastAsia" w:ascii="黑体" w:eastAsia="黑体"/>
          <w:sz w:val="21"/>
        </w:rPr>
        <w:t>古装意愿：</w:t>
      </w:r>
      <w:r>
        <w:rPr>
          <w:sz w:val="21"/>
        </w:rPr>
        <w:t xml:space="preserve">在古城中身着古装是一种新兴的旅游体验，如果在政府鼓励的情况下， </w:t>
      </w:r>
      <w:r>
        <w:rPr>
          <w:spacing w:val="-20"/>
          <w:sz w:val="21"/>
        </w:rPr>
        <w:t xml:space="preserve">有 </w:t>
      </w:r>
      <w:r>
        <w:rPr>
          <w:rFonts w:ascii="Georgia" w:eastAsia="Georgia"/>
          <w:sz w:val="21"/>
        </w:rPr>
        <w:t>35.8%</w:t>
      </w:r>
      <w:r>
        <w:rPr>
          <w:rFonts w:ascii="Georgia" w:eastAsia="Georgia"/>
          <w:spacing w:val="16"/>
          <w:sz w:val="21"/>
        </w:rPr>
        <w:t xml:space="preserve"> </w:t>
      </w:r>
      <w:r>
        <w:rPr>
          <w:sz w:val="21"/>
        </w:rPr>
        <w:t>的游客表示一定会穿着古装出行，</w:t>
      </w:r>
      <w:r>
        <w:rPr>
          <w:rFonts w:ascii="Georgia" w:eastAsia="Georgia"/>
          <w:sz w:val="21"/>
        </w:rPr>
        <w:t>60.4%</w:t>
      </w:r>
      <w:r>
        <w:rPr>
          <w:rFonts w:ascii="Georgia" w:eastAsia="Georgia"/>
          <w:spacing w:val="16"/>
          <w:sz w:val="21"/>
        </w:rPr>
        <w:t xml:space="preserve"> </w:t>
      </w:r>
      <w:r>
        <w:rPr>
          <w:sz w:val="21"/>
        </w:rPr>
        <w:t>的游客认为随意，可以看出古装爱好者的群体还是占有相当的比例的，可以借此发展更具沉浸式的旅游体验。</w:t>
      </w:r>
    </w:p>
    <w:p>
      <w:pPr>
        <w:pStyle w:val="4"/>
        <w:spacing w:before="9"/>
        <w:rPr>
          <w:sz w:val="22"/>
        </w:rPr>
      </w:pPr>
    </w:p>
    <w:p>
      <w:pPr>
        <w:pStyle w:val="12"/>
        <w:numPr>
          <w:ilvl w:val="2"/>
          <w:numId w:val="7"/>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平遥古城化遗产保护与利用的游客体验分析</w:t>
      </w:r>
    </w:p>
    <w:p>
      <w:pPr>
        <w:pStyle w:val="4"/>
        <w:spacing w:before="194" w:line="292" w:lineRule="auto"/>
        <w:ind w:left="202" w:right="260" w:firstLine="420"/>
      </w:pPr>
      <w:r>
        <w:t>游客对平遥古城的文化遗产的体验体现在其满意度上，我们首先计算出评价指标的加权平均分及其排名，首先统计游客满意度的评分频率</w:t>
      </w:r>
    </w:p>
    <w:p>
      <w:pPr>
        <w:spacing w:after="0" w:line="292" w:lineRule="auto"/>
        <w:sectPr>
          <w:pgSz w:w="11910" w:h="16840"/>
          <w:pgMar w:top="1000" w:right="1540" w:bottom="280" w:left="1600" w:header="705" w:footer="0" w:gutter="0"/>
          <w:cols w:space="720" w:num="1"/>
        </w:sectPr>
      </w:pPr>
    </w:p>
    <w:p>
      <w:pPr>
        <w:pStyle w:val="4"/>
        <w:spacing w:before="9"/>
        <w:rPr>
          <w:sz w:val="25"/>
        </w:rPr>
      </w:pPr>
    </w:p>
    <w:p>
      <w:pPr>
        <w:pStyle w:val="4"/>
        <w:spacing w:before="127"/>
        <w:ind w:left="454" w:right="512"/>
        <w:jc w:val="center"/>
      </w:pPr>
      <w:r>
        <w:t xml:space="preserve">表 </w:t>
      </w:r>
      <w:r>
        <w:rPr>
          <w:rFonts w:ascii="Georgia" w:eastAsia="Georgia"/>
        </w:rPr>
        <w:t xml:space="preserve">5: </w:t>
      </w:r>
      <w:r>
        <w:t>平遥古城游客满意度统计</w:t>
      </w:r>
    </w:p>
    <w:p>
      <w:pPr>
        <w:pStyle w:val="4"/>
        <w:spacing w:before="3"/>
        <w:rPr>
          <w:sz w:val="19"/>
        </w:rPr>
      </w:pPr>
    </w:p>
    <w:tbl>
      <w:tblPr>
        <w:tblStyle w:val="9"/>
        <w:tblW w:w="0" w:type="auto"/>
        <w:tblInd w:w="3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99"/>
        <w:gridCol w:w="1289"/>
        <w:gridCol w:w="869"/>
        <w:gridCol w:w="717"/>
        <w:gridCol w:w="717"/>
        <w:gridCol w:w="1078"/>
        <w:gridCol w:w="1288"/>
        <w:gridCol w:w="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8" w:hRule="atLeast"/>
        </w:trPr>
        <w:tc>
          <w:tcPr>
            <w:tcW w:w="149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因子</w:t>
            </w:r>
          </w:p>
        </w:tc>
        <w:tc>
          <w:tcPr>
            <w:tcW w:w="128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非常不满意</w:t>
            </w:r>
          </w:p>
        </w:tc>
        <w:tc>
          <w:tcPr>
            <w:tcW w:w="869" w:type="dxa"/>
            <w:tcBorders>
              <w:top w:val="single" w:color="000000" w:sz="8" w:space="0"/>
              <w:bottom w:val="single" w:color="000000" w:sz="6" w:space="0"/>
            </w:tcBorders>
          </w:tcPr>
          <w:p>
            <w:pPr>
              <w:pStyle w:val="13"/>
              <w:spacing w:before="76"/>
              <w:ind w:left="99" w:right="99"/>
              <w:jc w:val="center"/>
              <w:rPr>
                <w:rFonts w:hint="eastAsia" w:ascii="宋体" w:eastAsia="宋体"/>
                <w:sz w:val="21"/>
              </w:rPr>
            </w:pPr>
            <w:r>
              <w:rPr>
                <w:rFonts w:hint="eastAsia" w:ascii="宋体" w:eastAsia="宋体"/>
                <w:sz w:val="21"/>
              </w:rPr>
              <w:t>不满意</w:t>
            </w:r>
          </w:p>
        </w:tc>
        <w:tc>
          <w:tcPr>
            <w:tcW w:w="717" w:type="dxa"/>
            <w:tcBorders>
              <w:top w:val="single" w:color="000000" w:sz="8" w:space="0"/>
              <w:bottom w:val="single" w:color="000000" w:sz="6" w:space="0"/>
            </w:tcBorders>
          </w:tcPr>
          <w:p>
            <w:pPr>
              <w:pStyle w:val="13"/>
              <w:spacing w:before="76"/>
              <w:ind w:left="67" w:right="66"/>
              <w:jc w:val="center"/>
              <w:rPr>
                <w:rFonts w:hint="eastAsia" w:ascii="宋体" w:eastAsia="宋体"/>
                <w:sz w:val="21"/>
              </w:rPr>
            </w:pPr>
            <w:r>
              <w:rPr>
                <w:rFonts w:hint="eastAsia" w:ascii="宋体" w:eastAsia="宋体"/>
                <w:sz w:val="21"/>
              </w:rPr>
              <w:t>一般</w:t>
            </w:r>
          </w:p>
        </w:tc>
        <w:tc>
          <w:tcPr>
            <w:tcW w:w="717" w:type="dxa"/>
            <w:tcBorders>
              <w:top w:val="single" w:color="000000" w:sz="8" w:space="0"/>
              <w:bottom w:val="single" w:color="000000" w:sz="6" w:space="0"/>
            </w:tcBorders>
          </w:tcPr>
          <w:p>
            <w:pPr>
              <w:pStyle w:val="13"/>
              <w:spacing w:before="76"/>
              <w:ind w:left="67" w:right="66"/>
              <w:jc w:val="center"/>
              <w:rPr>
                <w:rFonts w:hint="eastAsia" w:ascii="宋体" w:eastAsia="宋体"/>
                <w:sz w:val="21"/>
              </w:rPr>
            </w:pPr>
            <w:r>
              <w:rPr>
                <w:rFonts w:hint="eastAsia" w:ascii="宋体" w:eastAsia="宋体"/>
                <w:sz w:val="21"/>
              </w:rPr>
              <w:t>满意</w:t>
            </w:r>
          </w:p>
        </w:tc>
        <w:tc>
          <w:tcPr>
            <w:tcW w:w="1078" w:type="dxa"/>
            <w:tcBorders>
              <w:top w:val="single" w:color="000000" w:sz="8" w:space="0"/>
              <w:bottom w:val="single" w:color="000000" w:sz="6" w:space="0"/>
            </w:tcBorders>
          </w:tcPr>
          <w:p>
            <w:pPr>
              <w:pStyle w:val="13"/>
              <w:spacing w:before="76"/>
              <w:ind w:left="100" w:right="97"/>
              <w:jc w:val="center"/>
              <w:rPr>
                <w:rFonts w:hint="eastAsia" w:ascii="宋体" w:eastAsia="宋体"/>
                <w:sz w:val="21"/>
              </w:rPr>
            </w:pPr>
            <w:r>
              <w:rPr>
                <w:rFonts w:hint="eastAsia" w:ascii="宋体" w:eastAsia="宋体"/>
                <w:sz w:val="21"/>
              </w:rPr>
              <w:t>非常满意</w:t>
            </w:r>
          </w:p>
        </w:tc>
        <w:tc>
          <w:tcPr>
            <w:tcW w:w="1288" w:type="dxa"/>
            <w:tcBorders>
              <w:top w:val="single" w:color="000000" w:sz="8" w:space="0"/>
              <w:bottom w:val="single" w:color="000000" w:sz="6" w:space="0"/>
            </w:tcBorders>
          </w:tcPr>
          <w:p>
            <w:pPr>
              <w:pStyle w:val="13"/>
              <w:spacing w:before="76"/>
              <w:ind w:left="101" w:right="96"/>
              <w:jc w:val="center"/>
              <w:rPr>
                <w:rFonts w:hint="eastAsia" w:ascii="宋体" w:eastAsia="宋体"/>
                <w:sz w:val="21"/>
              </w:rPr>
            </w:pPr>
            <w:r>
              <w:rPr>
                <w:rFonts w:hint="eastAsia" w:ascii="宋体" w:eastAsia="宋体"/>
                <w:sz w:val="21"/>
              </w:rPr>
              <w:t>加权平均分</w:t>
            </w:r>
          </w:p>
        </w:tc>
        <w:tc>
          <w:tcPr>
            <w:tcW w:w="658" w:type="dxa"/>
            <w:tcBorders>
              <w:top w:val="single" w:color="000000" w:sz="8" w:space="0"/>
              <w:bottom w:val="single" w:color="000000" w:sz="6" w:space="0"/>
            </w:tcBorders>
          </w:tcPr>
          <w:p>
            <w:pPr>
              <w:pStyle w:val="13"/>
              <w:spacing w:before="76"/>
              <w:ind w:left="102" w:right="95"/>
              <w:jc w:val="center"/>
              <w:rPr>
                <w:rFonts w:hint="eastAsia" w:ascii="宋体" w:eastAsia="宋体"/>
                <w:sz w:val="21"/>
              </w:rPr>
            </w:pPr>
            <w:r>
              <w:rPr>
                <w:rFonts w:hint="eastAsia" w:ascii="宋体" w:eastAsia="宋体"/>
                <w:sz w:val="21"/>
              </w:rPr>
              <w:t>排名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1" w:hRule="atLeast"/>
        </w:trPr>
        <w:tc>
          <w:tcPr>
            <w:tcW w:w="1499" w:type="dxa"/>
            <w:tcBorders>
              <w:top w:val="single" w:color="000000" w:sz="6" w:space="0"/>
            </w:tcBorders>
          </w:tcPr>
          <w:p>
            <w:pPr>
              <w:pStyle w:val="13"/>
              <w:spacing w:before="76" w:line="266" w:lineRule="exact"/>
              <w:ind w:left="99" w:right="99"/>
              <w:jc w:val="center"/>
              <w:rPr>
                <w:rFonts w:hint="eastAsia" w:ascii="宋体" w:eastAsia="宋体"/>
                <w:sz w:val="21"/>
              </w:rPr>
            </w:pPr>
            <w:r>
              <w:rPr>
                <w:rFonts w:hint="eastAsia" w:ascii="宋体" w:eastAsia="宋体"/>
                <w:sz w:val="21"/>
              </w:rPr>
              <w:t>景观完整度</w:t>
            </w:r>
          </w:p>
        </w:tc>
        <w:tc>
          <w:tcPr>
            <w:tcW w:w="1289" w:type="dxa"/>
            <w:tcBorders>
              <w:top w:val="single" w:color="000000" w:sz="6" w:space="0"/>
            </w:tcBorders>
          </w:tcPr>
          <w:p>
            <w:pPr>
              <w:pStyle w:val="13"/>
              <w:spacing w:before="93"/>
              <w:ind w:left="99" w:right="99"/>
              <w:jc w:val="center"/>
              <w:rPr>
                <w:sz w:val="21"/>
              </w:rPr>
            </w:pPr>
            <w:r>
              <w:rPr>
                <w:sz w:val="21"/>
              </w:rPr>
              <w:t>0.033</w:t>
            </w:r>
          </w:p>
        </w:tc>
        <w:tc>
          <w:tcPr>
            <w:tcW w:w="869" w:type="dxa"/>
            <w:tcBorders>
              <w:top w:val="single" w:color="000000" w:sz="6" w:space="0"/>
            </w:tcBorders>
          </w:tcPr>
          <w:p>
            <w:pPr>
              <w:pStyle w:val="13"/>
              <w:spacing w:before="93"/>
              <w:jc w:val="center"/>
              <w:rPr>
                <w:sz w:val="21"/>
              </w:rPr>
            </w:pPr>
            <w:r>
              <w:rPr>
                <w:w w:val="81"/>
                <w:sz w:val="21"/>
              </w:rPr>
              <w:t>0</w:t>
            </w:r>
          </w:p>
        </w:tc>
        <w:tc>
          <w:tcPr>
            <w:tcW w:w="717" w:type="dxa"/>
            <w:tcBorders>
              <w:top w:val="single" w:color="000000" w:sz="6" w:space="0"/>
            </w:tcBorders>
          </w:tcPr>
          <w:p>
            <w:pPr>
              <w:pStyle w:val="13"/>
              <w:spacing w:before="93"/>
              <w:ind w:left="66" w:right="66"/>
              <w:jc w:val="center"/>
              <w:rPr>
                <w:sz w:val="21"/>
              </w:rPr>
            </w:pPr>
            <w:r>
              <w:rPr>
                <w:sz w:val="21"/>
              </w:rPr>
              <w:t>0.174</w:t>
            </w:r>
          </w:p>
        </w:tc>
        <w:tc>
          <w:tcPr>
            <w:tcW w:w="717" w:type="dxa"/>
            <w:tcBorders>
              <w:top w:val="single" w:color="000000" w:sz="6" w:space="0"/>
            </w:tcBorders>
          </w:tcPr>
          <w:p>
            <w:pPr>
              <w:pStyle w:val="13"/>
              <w:spacing w:before="93"/>
              <w:ind w:left="67" w:right="65"/>
              <w:jc w:val="center"/>
              <w:rPr>
                <w:sz w:val="21"/>
              </w:rPr>
            </w:pPr>
            <w:r>
              <w:rPr>
                <w:sz w:val="21"/>
              </w:rPr>
              <w:t>0.522</w:t>
            </w:r>
          </w:p>
        </w:tc>
        <w:tc>
          <w:tcPr>
            <w:tcW w:w="1078" w:type="dxa"/>
            <w:tcBorders>
              <w:top w:val="single" w:color="000000" w:sz="6" w:space="0"/>
            </w:tcBorders>
          </w:tcPr>
          <w:p>
            <w:pPr>
              <w:pStyle w:val="13"/>
              <w:spacing w:before="93"/>
              <w:ind w:left="100" w:right="97"/>
              <w:jc w:val="center"/>
              <w:rPr>
                <w:sz w:val="21"/>
              </w:rPr>
            </w:pPr>
            <w:r>
              <w:rPr>
                <w:sz w:val="21"/>
              </w:rPr>
              <w:t>0.272</w:t>
            </w:r>
          </w:p>
        </w:tc>
        <w:tc>
          <w:tcPr>
            <w:tcW w:w="1288" w:type="dxa"/>
            <w:tcBorders>
              <w:top w:val="single" w:color="000000" w:sz="6" w:space="0"/>
            </w:tcBorders>
          </w:tcPr>
          <w:p>
            <w:pPr>
              <w:pStyle w:val="13"/>
              <w:spacing w:before="93"/>
              <w:ind w:left="101" w:right="96"/>
              <w:jc w:val="center"/>
              <w:rPr>
                <w:sz w:val="21"/>
              </w:rPr>
            </w:pPr>
            <w:r>
              <w:rPr>
                <w:w w:val="95"/>
                <w:sz w:val="21"/>
              </w:rPr>
              <w:t>4.003</w:t>
            </w:r>
          </w:p>
        </w:tc>
        <w:tc>
          <w:tcPr>
            <w:tcW w:w="658" w:type="dxa"/>
            <w:tcBorders>
              <w:top w:val="single" w:color="000000" w:sz="6" w:space="0"/>
            </w:tcBorders>
          </w:tcPr>
          <w:p>
            <w:pPr>
              <w:pStyle w:val="13"/>
              <w:spacing w:before="93"/>
              <w:ind w:left="8"/>
              <w:jc w:val="center"/>
              <w:rPr>
                <w:sz w:val="21"/>
              </w:rPr>
            </w:pPr>
            <w:r>
              <w:rPr>
                <w:w w:val="88"/>
                <w:sz w:val="21"/>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真实性</w:t>
            </w:r>
          </w:p>
        </w:tc>
        <w:tc>
          <w:tcPr>
            <w:tcW w:w="1289" w:type="dxa"/>
          </w:tcPr>
          <w:p>
            <w:pPr>
              <w:pStyle w:val="13"/>
              <w:ind w:left="99" w:right="99"/>
              <w:jc w:val="center"/>
              <w:rPr>
                <w:sz w:val="21"/>
              </w:rPr>
            </w:pPr>
            <w:r>
              <w:rPr>
                <w:w w:val="95"/>
                <w:sz w:val="21"/>
              </w:rPr>
              <w:t>0.022</w:t>
            </w:r>
          </w:p>
        </w:tc>
        <w:tc>
          <w:tcPr>
            <w:tcW w:w="869" w:type="dxa"/>
          </w:tcPr>
          <w:p>
            <w:pPr>
              <w:pStyle w:val="13"/>
              <w:ind w:left="99" w:right="99"/>
              <w:jc w:val="center"/>
              <w:rPr>
                <w:sz w:val="21"/>
              </w:rPr>
            </w:pPr>
            <w:r>
              <w:rPr>
                <w:sz w:val="21"/>
              </w:rPr>
              <w:t>0.011</w:t>
            </w:r>
          </w:p>
        </w:tc>
        <w:tc>
          <w:tcPr>
            <w:tcW w:w="717" w:type="dxa"/>
          </w:tcPr>
          <w:p>
            <w:pPr>
              <w:pStyle w:val="13"/>
              <w:ind w:left="67" w:right="66"/>
              <w:jc w:val="center"/>
              <w:rPr>
                <w:sz w:val="21"/>
              </w:rPr>
            </w:pPr>
            <w:r>
              <w:rPr>
                <w:sz w:val="21"/>
              </w:rPr>
              <w:t>0.129</w:t>
            </w:r>
          </w:p>
        </w:tc>
        <w:tc>
          <w:tcPr>
            <w:tcW w:w="717" w:type="dxa"/>
          </w:tcPr>
          <w:p>
            <w:pPr>
              <w:pStyle w:val="13"/>
              <w:ind w:left="67" w:right="66"/>
              <w:jc w:val="center"/>
              <w:rPr>
                <w:sz w:val="21"/>
              </w:rPr>
            </w:pPr>
            <w:r>
              <w:rPr>
                <w:sz w:val="21"/>
              </w:rPr>
              <w:t>0.581</w:t>
            </w:r>
          </w:p>
        </w:tc>
        <w:tc>
          <w:tcPr>
            <w:tcW w:w="1078" w:type="dxa"/>
          </w:tcPr>
          <w:p>
            <w:pPr>
              <w:pStyle w:val="13"/>
              <w:ind w:left="100" w:right="97"/>
              <w:jc w:val="center"/>
              <w:rPr>
                <w:sz w:val="21"/>
              </w:rPr>
            </w:pPr>
            <w:r>
              <w:rPr>
                <w:sz w:val="21"/>
              </w:rPr>
              <w:t>0.258</w:t>
            </w:r>
          </w:p>
        </w:tc>
        <w:tc>
          <w:tcPr>
            <w:tcW w:w="1288" w:type="dxa"/>
          </w:tcPr>
          <w:p>
            <w:pPr>
              <w:pStyle w:val="13"/>
              <w:ind w:left="101" w:right="96"/>
              <w:jc w:val="center"/>
              <w:rPr>
                <w:sz w:val="21"/>
              </w:rPr>
            </w:pPr>
            <w:r>
              <w:rPr>
                <w:sz w:val="21"/>
              </w:rPr>
              <w:t>4.045</w:t>
            </w:r>
          </w:p>
        </w:tc>
        <w:tc>
          <w:tcPr>
            <w:tcW w:w="658" w:type="dxa"/>
          </w:tcPr>
          <w:p>
            <w:pPr>
              <w:pStyle w:val="13"/>
              <w:ind w:left="8"/>
              <w:jc w:val="center"/>
              <w:rPr>
                <w:sz w:val="21"/>
              </w:rPr>
            </w:pPr>
            <w:r>
              <w:rPr>
                <w:w w:val="89"/>
                <w:sz w:val="21"/>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建筑</w:t>
            </w:r>
          </w:p>
        </w:tc>
        <w:tc>
          <w:tcPr>
            <w:tcW w:w="1289" w:type="dxa"/>
          </w:tcPr>
          <w:p>
            <w:pPr>
              <w:pStyle w:val="13"/>
              <w:ind w:left="99" w:right="99"/>
              <w:jc w:val="center"/>
              <w:rPr>
                <w:sz w:val="21"/>
              </w:rPr>
            </w:pPr>
            <w:r>
              <w:rPr>
                <w:w w:val="95"/>
                <w:sz w:val="21"/>
              </w:rPr>
              <w:t>0.034</w:t>
            </w:r>
          </w:p>
        </w:tc>
        <w:tc>
          <w:tcPr>
            <w:tcW w:w="869" w:type="dxa"/>
          </w:tcPr>
          <w:p>
            <w:pPr>
              <w:pStyle w:val="13"/>
              <w:jc w:val="center"/>
              <w:rPr>
                <w:sz w:val="21"/>
              </w:rPr>
            </w:pPr>
            <w:r>
              <w:rPr>
                <w:w w:val="81"/>
                <w:sz w:val="21"/>
              </w:rPr>
              <w:t>0</w:t>
            </w:r>
          </w:p>
        </w:tc>
        <w:tc>
          <w:tcPr>
            <w:tcW w:w="717" w:type="dxa"/>
          </w:tcPr>
          <w:p>
            <w:pPr>
              <w:pStyle w:val="13"/>
              <w:ind w:left="66" w:right="66"/>
              <w:jc w:val="center"/>
              <w:rPr>
                <w:sz w:val="21"/>
              </w:rPr>
            </w:pPr>
            <w:r>
              <w:rPr>
                <w:w w:val="95"/>
                <w:sz w:val="21"/>
              </w:rPr>
              <w:t>0.09</w:t>
            </w:r>
          </w:p>
        </w:tc>
        <w:tc>
          <w:tcPr>
            <w:tcW w:w="717" w:type="dxa"/>
          </w:tcPr>
          <w:p>
            <w:pPr>
              <w:pStyle w:val="13"/>
              <w:ind w:left="67" w:right="65"/>
              <w:jc w:val="center"/>
              <w:rPr>
                <w:sz w:val="21"/>
              </w:rPr>
            </w:pPr>
            <w:r>
              <w:rPr>
                <w:sz w:val="21"/>
              </w:rPr>
              <w:t>0.528</w:t>
            </w:r>
          </w:p>
        </w:tc>
        <w:tc>
          <w:tcPr>
            <w:tcW w:w="1078" w:type="dxa"/>
          </w:tcPr>
          <w:p>
            <w:pPr>
              <w:pStyle w:val="13"/>
              <w:ind w:left="100" w:right="97"/>
              <w:jc w:val="center"/>
              <w:rPr>
                <w:sz w:val="21"/>
              </w:rPr>
            </w:pPr>
            <w:r>
              <w:rPr>
                <w:sz w:val="21"/>
              </w:rPr>
              <w:t>0.348</w:t>
            </w:r>
          </w:p>
        </w:tc>
        <w:tc>
          <w:tcPr>
            <w:tcW w:w="1288" w:type="dxa"/>
          </w:tcPr>
          <w:p>
            <w:pPr>
              <w:pStyle w:val="13"/>
              <w:ind w:left="101" w:right="96"/>
              <w:jc w:val="center"/>
              <w:rPr>
                <w:sz w:val="21"/>
              </w:rPr>
            </w:pPr>
            <w:r>
              <w:rPr>
                <w:sz w:val="21"/>
              </w:rPr>
              <w:t>4.156</w:t>
            </w:r>
          </w:p>
        </w:tc>
        <w:tc>
          <w:tcPr>
            <w:tcW w:w="658" w:type="dxa"/>
          </w:tcPr>
          <w:p>
            <w:pPr>
              <w:pStyle w:val="13"/>
              <w:ind w:left="8"/>
              <w:jc w:val="center"/>
              <w:rPr>
                <w:sz w:val="21"/>
              </w:rPr>
            </w:pPr>
            <w:r>
              <w:rPr>
                <w:w w:val="116"/>
                <w:sz w:val="21"/>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风土人情</w:t>
            </w:r>
          </w:p>
        </w:tc>
        <w:tc>
          <w:tcPr>
            <w:tcW w:w="1289" w:type="dxa"/>
          </w:tcPr>
          <w:p>
            <w:pPr>
              <w:pStyle w:val="13"/>
              <w:ind w:left="99" w:right="99"/>
              <w:jc w:val="center"/>
              <w:rPr>
                <w:sz w:val="21"/>
              </w:rPr>
            </w:pPr>
            <w:r>
              <w:rPr>
                <w:w w:val="95"/>
                <w:sz w:val="21"/>
              </w:rPr>
              <w:t>0.034</w:t>
            </w:r>
          </w:p>
        </w:tc>
        <w:tc>
          <w:tcPr>
            <w:tcW w:w="869" w:type="dxa"/>
          </w:tcPr>
          <w:p>
            <w:pPr>
              <w:pStyle w:val="13"/>
              <w:ind w:left="99" w:right="99"/>
              <w:jc w:val="center"/>
              <w:rPr>
                <w:sz w:val="21"/>
              </w:rPr>
            </w:pPr>
            <w:r>
              <w:rPr>
                <w:sz w:val="21"/>
              </w:rPr>
              <w:t>0.011</w:t>
            </w:r>
          </w:p>
        </w:tc>
        <w:tc>
          <w:tcPr>
            <w:tcW w:w="717" w:type="dxa"/>
          </w:tcPr>
          <w:p>
            <w:pPr>
              <w:pStyle w:val="13"/>
              <w:ind w:left="67" w:right="66"/>
              <w:jc w:val="center"/>
              <w:rPr>
                <w:sz w:val="21"/>
              </w:rPr>
            </w:pPr>
            <w:r>
              <w:rPr>
                <w:sz w:val="21"/>
              </w:rPr>
              <w:t>0.205</w:t>
            </w:r>
          </w:p>
        </w:tc>
        <w:tc>
          <w:tcPr>
            <w:tcW w:w="717" w:type="dxa"/>
          </w:tcPr>
          <w:p>
            <w:pPr>
              <w:pStyle w:val="13"/>
              <w:ind w:left="67" w:right="66"/>
              <w:jc w:val="center"/>
              <w:rPr>
                <w:sz w:val="21"/>
              </w:rPr>
            </w:pPr>
            <w:r>
              <w:rPr>
                <w:sz w:val="21"/>
              </w:rPr>
              <w:t>0.5</w:t>
            </w:r>
          </w:p>
        </w:tc>
        <w:tc>
          <w:tcPr>
            <w:tcW w:w="1078" w:type="dxa"/>
          </w:tcPr>
          <w:p>
            <w:pPr>
              <w:pStyle w:val="13"/>
              <w:ind w:left="100" w:right="97"/>
              <w:jc w:val="center"/>
              <w:rPr>
                <w:sz w:val="21"/>
              </w:rPr>
            </w:pPr>
            <w:r>
              <w:rPr>
                <w:sz w:val="21"/>
              </w:rPr>
              <w:t>0.25</w:t>
            </w:r>
          </w:p>
        </w:tc>
        <w:tc>
          <w:tcPr>
            <w:tcW w:w="1288" w:type="dxa"/>
          </w:tcPr>
          <w:p>
            <w:pPr>
              <w:pStyle w:val="13"/>
              <w:ind w:left="101" w:right="96"/>
              <w:jc w:val="center"/>
              <w:rPr>
                <w:sz w:val="21"/>
              </w:rPr>
            </w:pPr>
            <w:r>
              <w:rPr>
                <w:sz w:val="21"/>
              </w:rPr>
              <w:t>3.921</w:t>
            </w:r>
          </w:p>
        </w:tc>
        <w:tc>
          <w:tcPr>
            <w:tcW w:w="658" w:type="dxa"/>
          </w:tcPr>
          <w:p>
            <w:pPr>
              <w:pStyle w:val="13"/>
              <w:ind w:left="8"/>
              <w:jc w:val="center"/>
              <w:rPr>
                <w:sz w:val="21"/>
              </w:rPr>
            </w:pPr>
            <w:r>
              <w:rPr>
                <w:w w:val="94"/>
                <w:sz w:val="21"/>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特色住宿</w:t>
            </w:r>
          </w:p>
        </w:tc>
        <w:tc>
          <w:tcPr>
            <w:tcW w:w="1289" w:type="dxa"/>
          </w:tcPr>
          <w:p>
            <w:pPr>
              <w:pStyle w:val="13"/>
              <w:ind w:left="99" w:right="99"/>
              <w:jc w:val="center"/>
              <w:rPr>
                <w:sz w:val="21"/>
              </w:rPr>
            </w:pPr>
            <w:r>
              <w:rPr>
                <w:w w:val="95"/>
                <w:sz w:val="21"/>
              </w:rPr>
              <w:t>0.023</w:t>
            </w:r>
          </w:p>
        </w:tc>
        <w:tc>
          <w:tcPr>
            <w:tcW w:w="869" w:type="dxa"/>
          </w:tcPr>
          <w:p>
            <w:pPr>
              <w:pStyle w:val="13"/>
              <w:jc w:val="center"/>
              <w:rPr>
                <w:sz w:val="21"/>
              </w:rPr>
            </w:pPr>
            <w:r>
              <w:rPr>
                <w:w w:val="81"/>
                <w:sz w:val="21"/>
              </w:rPr>
              <w:t>0</w:t>
            </w:r>
          </w:p>
        </w:tc>
        <w:tc>
          <w:tcPr>
            <w:tcW w:w="717" w:type="dxa"/>
          </w:tcPr>
          <w:p>
            <w:pPr>
              <w:pStyle w:val="13"/>
              <w:ind w:left="66" w:right="66"/>
              <w:jc w:val="center"/>
              <w:rPr>
                <w:sz w:val="21"/>
              </w:rPr>
            </w:pPr>
            <w:r>
              <w:rPr>
                <w:sz w:val="21"/>
              </w:rPr>
              <w:t>0.218</w:t>
            </w:r>
          </w:p>
        </w:tc>
        <w:tc>
          <w:tcPr>
            <w:tcW w:w="717" w:type="dxa"/>
          </w:tcPr>
          <w:p>
            <w:pPr>
              <w:pStyle w:val="13"/>
              <w:ind w:left="67" w:right="65"/>
              <w:jc w:val="center"/>
              <w:rPr>
                <w:sz w:val="21"/>
              </w:rPr>
            </w:pPr>
            <w:r>
              <w:rPr>
                <w:sz w:val="21"/>
              </w:rPr>
              <w:t>0.46</w:t>
            </w:r>
          </w:p>
        </w:tc>
        <w:tc>
          <w:tcPr>
            <w:tcW w:w="1078" w:type="dxa"/>
          </w:tcPr>
          <w:p>
            <w:pPr>
              <w:pStyle w:val="13"/>
              <w:ind w:left="100" w:right="97"/>
              <w:jc w:val="center"/>
              <w:rPr>
                <w:sz w:val="21"/>
              </w:rPr>
            </w:pPr>
            <w:r>
              <w:rPr>
                <w:sz w:val="21"/>
              </w:rPr>
              <w:t>0.299</w:t>
            </w:r>
          </w:p>
        </w:tc>
        <w:tc>
          <w:tcPr>
            <w:tcW w:w="1288" w:type="dxa"/>
          </w:tcPr>
          <w:p>
            <w:pPr>
              <w:pStyle w:val="13"/>
              <w:ind w:left="101" w:right="96"/>
              <w:jc w:val="center"/>
              <w:rPr>
                <w:sz w:val="21"/>
              </w:rPr>
            </w:pPr>
            <w:r>
              <w:rPr>
                <w:sz w:val="21"/>
              </w:rPr>
              <w:t>4.012</w:t>
            </w:r>
          </w:p>
        </w:tc>
        <w:tc>
          <w:tcPr>
            <w:tcW w:w="658" w:type="dxa"/>
          </w:tcPr>
          <w:p>
            <w:pPr>
              <w:pStyle w:val="13"/>
              <w:ind w:left="8"/>
              <w:jc w:val="center"/>
              <w:rPr>
                <w:sz w:val="21"/>
              </w:rPr>
            </w:pPr>
            <w:r>
              <w:rPr>
                <w:w w:val="90"/>
                <w:sz w:val="21"/>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特色餐饮</w:t>
            </w:r>
          </w:p>
        </w:tc>
        <w:tc>
          <w:tcPr>
            <w:tcW w:w="1289" w:type="dxa"/>
          </w:tcPr>
          <w:p>
            <w:pPr>
              <w:pStyle w:val="13"/>
              <w:ind w:left="99" w:right="99"/>
              <w:jc w:val="center"/>
              <w:rPr>
                <w:sz w:val="21"/>
              </w:rPr>
            </w:pPr>
            <w:r>
              <w:rPr>
                <w:w w:val="95"/>
                <w:sz w:val="21"/>
              </w:rPr>
              <w:t>0.022</w:t>
            </w:r>
          </w:p>
        </w:tc>
        <w:tc>
          <w:tcPr>
            <w:tcW w:w="869" w:type="dxa"/>
          </w:tcPr>
          <w:p>
            <w:pPr>
              <w:pStyle w:val="13"/>
              <w:ind w:left="99" w:right="99"/>
              <w:jc w:val="center"/>
              <w:rPr>
                <w:sz w:val="21"/>
              </w:rPr>
            </w:pPr>
            <w:r>
              <w:rPr>
                <w:sz w:val="21"/>
              </w:rPr>
              <w:t>0.033</w:t>
            </w:r>
          </w:p>
        </w:tc>
        <w:tc>
          <w:tcPr>
            <w:tcW w:w="717" w:type="dxa"/>
          </w:tcPr>
          <w:p>
            <w:pPr>
              <w:pStyle w:val="13"/>
              <w:ind w:left="67" w:right="66"/>
              <w:jc w:val="center"/>
              <w:rPr>
                <w:sz w:val="21"/>
              </w:rPr>
            </w:pPr>
            <w:r>
              <w:rPr>
                <w:sz w:val="21"/>
              </w:rPr>
              <w:t>0.242</w:t>
            </w:r>
          </w:p>
        </w:tc>
        <w:tc>
          <w:tcPr>
            <w:tcW w:w="717" w:type="dxa"/>
          </w:tcPr>
          <w:p>
            <w:pPr>
              <w:pStyle w:val="13"/>
              <w:ind w:left="67" w:right="66"/>
              <w:jc w:val="center"/>
              <w:rPr>
                <w:sz w:val="21"/>
              </w:rPr>
            </w:pPr>
            <w:r>
              <w:rPr>
                <w:sz w:val="21"/>
              </w:rPr>
              <w:t>0.451</w:t>
            </w:r>
          </w:p>
        </w:tc>
        <w:tc>
          <w:tcPr>
            <w:tcW w:w="1078" w:type="dxa"/>
          </w:tcPr>
          <w:p>
            <w:pPr>
              <w:pStyle w:val="13"/>
              <w:ind w:left="100" w:right="97"/>
              <w:jc w:val="center"/>
              <w:rPr>
                <w:sz w:val="21"/>
              </w:rPr>
            </w:pPr>
            <w:r>
              <w:rPr>
                <w:sz w:val="21"/>
              </w:rPr>
              <w:t>0.253</w:t>
            </w:r>
          </w:p>
        </w:tc>
        <w:tc>
          <w:tcPr>
            <w:tcW w:w="1288" w:type="dxa"/>
          </w:tcPr>
          <w:p>
            <w:pPr>
              <w:pStyle w:val="13"/>
              <w:ind w:left="101" w:right="96"/>
              <w:jc w:val="center"/>
              <w:rPr>
                <w:sz w:val="21"/>
              </w:rPr>
            </w:pPr>
            <w:r>
              <w:rPr>
                <w:sz w:val="21"/>
              </w:rPr>
              <w:t>3.883</w:t>
            </w:r>
          </w:p>
        </w:tc>
        <w:tc>
          <w:tcPr>
            <w:tcW w:w="658" w:type="dxa"/>
          </w:tcPr>
          <w:p>
            <w:pPr>
              <w:pStyle w:val="13"/>
              <w:ind w:left="8"/>
              <w:jc w:val="center"/>
              <w:rPr>
                <w:sz w:val="21"/>
              </w:rPr>
            </w:pPr>
            <w:r>
              <w:rPr>
                <w:w w:val="99"/>
                <w:sz w:val="21"/>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导游服务</w:t>
            </w:r>
          </w:p>
        </w:tc>
        <w:tc>
          <w:tcPr>
            <w:tcW w:w="1289" w:type="dxa"/>
          </w:tcPr>
          <w:p>
            <w:pPr>
              <w:pStyle w:val="13"/>
              <w:ind w:left="99" w:right="99"/>
              <w:jc w:val="center"/>
              <w:rPr>
                <w:sz w:val="21"/>
              </w:rPr>
            </w:pPr>
            <w:r>
              <w:rPr>
                <w:w w:val="95"/>
                <w:sz w:val="21"/>
              </w:rPr>
              <w:t>0.046</w:t>
            </w:r>
          </w:p>
        </w:tc>
        <w:tc>
          <w:tcPr>
            <w:tcW w:w="869" w:type="dxa"/>
          </w:tcPr>
          <w:p>
            <w:pPr>
              <w:pStyle w:val="13"/>
              <w:ind w:left="99" w:right="99"/>
              <w:jc w:val="center"/>
              <w:rPr>
                <w:sz w:val="21"/>
              </w:rPr>
            </w:pPr>
            <w:r>
              <w:rPr>
                <w:sz w:val="21"/>
              </w:rPr>
              <w:t>0.011</w:t>
            </w:r>
          </w:p>
        </w:tc>
        <w:tc>
          <w:tcPr>
            <w:tcW w:w="717" w:type="dxa"/>
          </w:tcPr>
          <w:p>
            <w:pPr>
              <w:pStyle w:val="13"/>
              <w:ind w:left="67" w:right="66"/>
              <w:jc w:val="center"/>
              <w:rPr>
                <w:sz w:val="21"/>
              </w:rPr>
            </w:pPr>
            <w:r>
              <w:rPr>
                <w:sz w:val="21"/>
              </w:rPr>
              <w:t>0.287</w:t>
            </w:r>
          </w:p>
        </w:tc>
        <w:tc>
          <w:tcPr>
            <w:tcW w:w="717" w:type="dxa"/>
          </w:tcPr>
          <w:p>
            <w:pPr>
              <w:pStyle w:val="13"/>
              <w:ind w:left="67" w:right="66"/>
              <w:jc w:val="center"/>
              <w:rPr>
                <w:sz w:val="21"/>
              </w:rPr>
            </w:pPr>
            <w:r>
              <w:rPr>
                <w:w w:val="95"/>
                <w:sz w:val="21"/>
              </w:rPr>
              <w:t>0.402</w:t>
            </w:r>
          </w:p>
        </w:tc>
        <w:tc>
          <w:tcPr>
            <w:tcW w:w="1078" w:type="dxa"/>
          </w:tcPr>
          <w:p>
            <w:pPr>
              <w:pStyle w:val="13"/>
              <w:ind w:left="100" w:right="97"/>
              <w:jc w:val="center"/>
              <w:rPr>
                <w:sz w:val="21"/>
              </w:rPr>
            </w:pPr>
            <w:r>
              <w:rPr>
                <w:sz w:val="21"/>
              </w:rPr>
              <w:t>0.253</w:t>
            </w:r>
          </w:p>
        </w:tc>
        <w:tc>
          <w:tcPr>
            <w:tcW w:w="1288" w:type="dxa"/>
          </w:tcPr>
          <w:p>
            <w:pPr>
              <w:pStyle w:val="13"/>
              <w:ind w:left="101" w:right="96"/>
              <w:jc w:val="center"/>
              <w:rPr>
                <w:sz w:val="21"/>
              </w:rPr>
            </w:pPr>
            <w:r>
              <w:rPr>
                <w:sz w:val="21"/>
              </w:rPr>
              <w:t>3.802</w:t>
            </w:r>
          </w:p>
        </w:tc>
        <w:tc>
          <w:tcPr>
            <w:tcW w:w="658" w:type="dxa"/>
          </w:tcPr>
          <w:p>
            <w:pPr>
              <w:pStyle w:val="13"/>
              <w:ind w:left="8"/>
              <w:jc w:val="center"/>
              <w:rPr>
                <w:sz w:val="21"/>
              </w:rPr>
            </w:pPr>
            <w:r>
              <w:rPr>
                <w:w w:val="88"/>
                <w:sz w:val="21"/>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标识系统</w:t>
            </w:r>
          </w:p>
        </w:tc>
        <w:tc>
          <w:tcPr>
            <w:tcW w:w="1289" w:type="dxa"/>
          </w:tcPr>
          <w:p>
            <w:pPr>
              <w:pStyle w:val="13"/>
              <w:ind w:left="99" w:right="99"/>
              <w:jc w:val="center"/>
              <w:rPr>
                <w:sz w:val="21"/>
              </w:rPr>
            </w:pPr>
            <w:r>
              <w:rPr>
                <w:sz w:val="21"/>
              </w:rPr>
              <w:t>0.056</w:t>
            </w:r>
          </w:p>
        </w:tc>
        <w:tc>
          <w:tcPr>
            <w:tcW w:w="869" w:type="dxa"/>
          </w:tcPr>
          <w:p>
            <w:pPr>
              <w:pStyle w:val="13"/>
              <w:ind w:left="99" w:right="99"/>
              <w:jc w:val="center"/>
              <w:rPr>
                <w:sz w:val="21"/>
              </w:rPr>
            </w:pPr>
            <w:r>
              <w:rPr>
                <w:sz w:val="21"/>
              </w:rPr>
              <w:t>0.045</w:t>
            </w:r>
          </w:p>
        </w:tc>
        <w:tc>
          <w:tcPr>
            <w:tcW w:w="717" w:type="dxa"/>
          </w:tcPr>
          <w:p>
            <w:pPr>
              <w:pStyle w:val="13"/>
              <w:ind w:left="67" w:right="66"/>
              <w:jc w:val="center"/>
              <w:rPr>
                <w:sz w:val="21"/>
              </w:rPr>
            </w:pPr>
            <w:r>
              <w:rPr>
                <w:sz w:val="21"/>
              </w:rPr>
              <w:t>0.191</w:t>
            </w:r>
          </w:p>
        </w:tc>
        <w:tc>
          <w:tcPr>
            <w:tcW w:w="717" w:type="dxa"/>
          </w:tcPr>
          <w:p>
            <w:pPr>
              <w:pStyle w:val="13"/>
              <w:ind w:left="67" w:right="66"/>
              <w:jc w:val="center"/>
              <w:rPr>
                <w:sz w:val="21"/>
              </w:rPr>
            </w:pPr>
            <w:r>
              <w:rPr>
                <w:sz w:val="21"/>
              </w:rPr>
              <w:t>0.461</w:t>
            </w:r>
          </w:p>
        </w:tc>
        <w:tc>
          <w:tcPr>
            <w:tcW w:w="1078" w:type="dxa"/>
          </w:tcPr>
          <w:p>
            <w:pPr>
              <w:pStyle w:val="13"/>
              <w:ind w:left="100" w:right="97"/>
              <w:jc w:val="center"/>
              <w:rPr>
                <w:sz w:val="21"/>
              </w:rPr>
            </w:pPr>
            <w:r>
              <w:rPr>
                <w:sz w:val="21"/>
              </w:rPr>
              <w:t>0.247</w:t>
            </w:r>
          </w:p>
        </w:tc>
        <w:tc>
          <w:tcPr>
            <w:tcW w:w="1288" w:type="dxa"/>
          </w:tcPr>
          <w:p>
            <w:pPr>
              <w:pStyle w:val="13"/>
              <w:ind w:left="101" w:right="96"/>
              <w:jc w:val="center"/>
              <w:rPr>
                <w:sz w:val="21"/>
              </w:rPr>
            </w:pPr>
            <w:r>
              <w:rPr>
                <w:sz w:val="21"/>
              </w:rPr>
              <w:t>3.798</w:t>
            </w:r>
          </w:p>
        </w:tc>
        <w:tc>
          <w:tcPr>
            <w:tcW w:w="658" w:type="dxa"/>
          </w:tcPr>
          <w:p>
            <w:pPr>
              <w:pStyle w:val="13"/>
              <w:ind w:left="102" w:right="95"/>
              <w:jc w:val="center"/>
              <w:rPr>
                <w:sz w:val="21"/>
              </w:rPr>
            </w:pPr>
            <w:r>
              <w:rPr>
                <w:sz w:val="21"/>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卫生整洁程度</w:t>
            </w:r>
          </w:p>
        </w:tc>
        <w:tc>
          <w:tcPr>
            <w:tcW w:w="1289" w:type="dxa"/>
          </w:tcPr>
          <w:p>
            <w:pPr>
              <w:pStyle w:val="13"/>
              <w:ind w:left="99" w:right="99"/>
              <w:jc w:val="center"/>
              <w:rPr>
                <w:sz w:val="21"/>
              </w:rPr>
            </w:pPr>
            <w:r>
              <w:rPr>
                <w:w w:val="95"/>
                <w:sz w:val="21"/>
              </w:rPr>
              <w:t>0.034</w:t>
            </w:r>
          </w:p>
        </w:tc>
        <w:tc>
          <w:tcPr>
            <w:tcW w:w="869" w:type="dxa"/>
          </w:tcPr>
          <w:p>
            <w:pPr>
              <w:pStyle w:val="13"/>
              <w:ind w:left="99" w:right="99"/>
              <w:jc w:val="center"/>
              <w:rPr>
                <w:sz w:val="21"/>
              </w:rPr>
            </w:pPr>
            <w:r>
              <w:rPr>
                <w:sz w:val="21"/>
              </w:rPr>
              <w:t>0.045</w:t>
            </w:r>
          </w:p>
        </w:tc>
        <w:tc>
          <w:tcPr>
            <w:tcW w:w="717" w:type="dxa"/>
          </w:tcPr>
          <w:p>
            <w:pPr>
              <w:pStyle w:val="13"/>
              <w:ind w:left="67" w:right="66"/>
              <w:jc w:val="center"/>
              <w:rPr>
                <w:sz w:val="21"/>
              </w:rPr>
            </w:pPr>
            <w:r>
              <w:rPr>
                <w:sz w:val="21"/>
              </w:rPr>
              <w:t>0.193</w:t>
            </w:r>
          </w:p>
        </w:tc>
        <w:tc>
          <w:tcPr>
            <w:tcW w:w="717" w:type="dxa"/>
          </w:tcPr>
          <w:p>
            <w:pPr>
              <w:pStyle w:val="13"/>
              <w:ind w:left="67" w:right="66"/>
              <w:jc w:val="center"/>
              <w:rPr>
                <w:sz w:val="21"/>
              </w:rPr>
            </w:pPr>
            <w:r>
              <w:rPr>
                <w:sz w:val="21"/>
              </w:rPr>
              <w:t>0.432</w:t>
            </w:r>
          </w:p>
        </w:tc>
        <w:tc>
          <w:tcPr>
            <w:tcW w:w="1078" w:type="dxa"/>
          </w:tcPr>
          <w:p>
            <w:pPr>
              <w:pStyle w:val="13"/>
              <w:ind w:left="100" w:right="97"/>
              <w:jc w:val="center"/>
              <w:rPr>
                <w:sz w:val="21"/>
              </w:rPr>
            </w:pPr>
            <w:r>
              <w:rPr>
                <w:sz w:val="21"/>
              </w:rPr>
              <w:t>0.295</w:t>
            </w:r>
          </w:p>
        </w:tc>
        <w:tc>
          <w:tcPr>
            <w:tcW w:w="1288" w:type="dxa"/>
          </w:tcPr>
          <w:p>
            <w:pPr>
              <w:pStyle w:val="13"/>
              <w:ind w:left="101" w:right="96"/>
              <w:jc w:val="center"/>
              <w:rPr>
                <w:sz w:val="21"/>
              </w:rPr>
            </w:pPr>
            <w:r>
              <w:rPr>
                <w:sz w:val="21"/>
              </w:rPr>
              <w:t>3.906</w:t>
            </w:r>
          </w:p>
        </w:tc>
        <w:tc>
          <w:tcPr>
            <w:tcW w:w="658" w:type="dxa"/>
          </w:tcPr>
          <w:p>
            <w:pPr>
              <w:pStyle w:val="13"/>
              <w:ind w:left="8"/>
              <w:jc w:val="center"/>
              <w:rPr>
                <w:sz w:val="21"/>
              </w:rPr>
            </w:pPr>
            <w:r>
              <w:rPr>
                <w:w w:val="88"/>
                <w:sz w:val="21"/>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交通便利程度</w:t>
            </w:r>
          </w:p>
        </w:tc>
        <w:tc>
          <w:tcPr>
            <w:tcW w:w="1289" w:type="dxa"/>
          </w:tcPr>
          <w:p>
            <w:pPr>
              <w:pStyle w:val="13"/>
              <w:ind w:left="99" w:right="99"/>
              <w:jc w:val="center"/>
              <w:rPr>
                <w:sz w:val="21"/>
              </w:rPr>
            </w:pPr>
            <w:r>
              <w:rPr>
                <w:w w:val="95"/>
                <w:sz w:val="21"/>
              </w:rPr>
              <w:t>0.034</w:t>
            </w:r>
          </w:p>
        </w:tc>
        <w:tc>
          <w:tcPr>
            <w:tcW w:w="869" w:type="dxa"/>
          </w:tcPr>
          <w:p>
            <w:pPr>
              <w:pStyle w:val="13"/>
              <w:ind w:left="99" w:right="99"/>
              <w:jc w:val="center"/>
              <w:rPr>
                <w:sz w:val="21"/>
              </w:rPr>
            </w:pPr>
            <w:r>
              <w:rPr>
                <w:w w:val="95"/>
                <w:sz w:val="21"/>
              </w:rPr>
              <w:t>0.068</w:t>
            </w:r>
          </w:p>
        </w:tc>
        <w:tc>
          <w:tcPr>
            <w:tcW w:w="717" w:type="dxa"/>
          </w:tcPr>
          <w:p>
            <w:pPr>
              <w:pStyle w:val="13"/>
              <w:ind w:left="67" w:right="66"/>
              <w:jc w:val="center"/>
              <w:rPr>
                <w:sz w:val="21"/>
              </w:rPr>
            </w:pPr>
            <w:r>
              <w:rPr>
                <w:sz w:val="21"/>
              </w:rPr>
              <w:t>0.17</w:t>
            </w:r>
          </w:p>
        </w:tc>
        <w:tc>
          <w:tcPr>
            <w:tcW w:w="717" w:type="dxa"/>
          </w:tcPr>
          <w:p>
            <w:pPr>
              <w:pStyle w:val="13"/>
              <w:ind w:left="67" w:right="66"/>
              <w:jc w:val="center"/>
              <w:rPr>
                <w:sz w:val="21"/>
              </w:rPr>
            </w:pPr>
            <w:r>
              <w:rPr>
                <w:sz w:val="21"/>
              </w:rPr>
              <w:t>0.455</w:t>
            </w:r>
          </w:p>
        </w:tc>
        <w:tc>
          <w:tcPr>
            <w:tcW w:w="1078" w:type="dxa"/>
          </w:tcPr>
          <w:p>
            <w:pPr>
              <w:pStyle w:val="13"/>
              <w:ind w:left="100" w:right="97"/>
              <w:jc w:val="center"/>
              <w:rPr>
                <w:sz w:val="21"/>
              </w:rPr>
            </w:pPr>
            <w:r>
              <w:rPr>
                <w:sz w:val="21"/>
              </w:rPr>
              <w:t>0.273</w:t>
            </w:r>
          </w:p>
        </w:tc>
        <w:tc>
          <w:tcPr>
            <w:tcW w:w="1288" w:type="dxa"/>
          </w:tcPr>
          <w:p>
            <w:pPr>
              <w:pStyle w:val="13"/>
              <w:ind w:left="101" w:right="96"/>
              <w:jc w:val="center"/>
              <w:rPr>
                <w:sz w:val="21"/>
              </w:rPr>
            </w:pPr>
            <w:r>
              <w:rPr>
                <w:sz w:val="21"/>
              </w:rPr>
              <w:t>3.865</w:t>
            </w:r>
          </w:p>
        </w:tc>
        <w:tc>
          <w:tcPr>
            <w:tcW w:w="658" w:type="dxa"/>
          </w:tcPr>
          <w:p>
            <w:pPr>
              <w:pStyle w:val="13"/>
              <w:ind w:left="8"/>
              <w:jc w:val="center"/>
              <w:rPr>
                <w:sz w:val="21"/>
              </w:rPr>
            </w:pPr>
            <w:r>
              <w:rPr>
                <w:w w:val="83"/>
                <w:sz w:val="21"/>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7" w:hRule="atLeast"/>
        </w:trPr>
        <w:tc>
          <w:tcPr>
            <w:tcW w:w="1499" w:type="dxa"/>
          </w:tcPr>
          <w:p>
            <w:pPr>
              <w:pStyle w:val="13"/>
              <w:spacing w:before="41" w:line="266" w:lineRule="exact"/>
              <w:ind w:left="99" w:right="99"/>
              <w:jc w:val="center"/>
              <w:rPr>
                <w:rFonts w:hint="eastAsia" w:ascii="宋体" w:eastAsia="宋体"/>
                <w:sz w:val="21"/>
              </w:rPr>
            </w:pPr>
            <w:r>
              <w:rPr>
                <w:rFonts w:hint="eastAsia" w:ascii="宋体" w:eastAsia="宋体"/>
                <w:sz w:val="21"/>
              </w:rPr>
              <w:t>商业化程度</w:t>
            </w:r>
          </w:p>
        </w:tc>
        <w:tc>
          <w:tcPr>
            <w:tcW w:w="1289" w:type="dxa"/>
          </w:tcPr>
          <w:p>
            <w:pPr>
              <w:pStyle w:val="13"/>
              <w:ind w:left="99" w:right="99"/>
              <w:jc w:val="center"/>
              <w:rPr>
                <w:sz w:val="21"/>
              </w:rPr>
            </w:pPr>
            <w:r>
              <w:rPr>
                <w:w w:val="95"/>
                <w:sz w:val="21"/>
              </w:rPr>
              <w:t>0.069</w:t>
            </w:r>
          </w:p>
        </w:tc>
        <w:tc>
          <w:tcPr>
            <w:tcW w:w="869" w:type="dxa"/>
          </w:tcPr>
          <w:p>
            <w:pPr>
              <w:pStyle w:val="13"/>
              <w:ind w:left="99" w:right="99"/>
              <w:jc w:val="center"/>
              <w:rPr>
                <w:sz w:val="21"/>
              </w:rPr>
            </w:pPr>
            <w:r>
              <w:rPr>
                <w:w w:val="95"/>
                <w:sz w:val="21"/>
              </w:rPr>
              <w:t>0.069</w:t>
            </w:r>
          </w:p>
        </w:tc>
        <w:tc>
          <w:tcPr>
            <w:tcW w:w="717" w:type="dxa"/>
          </w:tcPr>
          <w:p>
            <w:pPr>
              <w:pStyle w:val="13"/>
              <w:ind w:left="67" w:right="66"/>
              <w:jc w:val="center"/>
              <w:rPr>
                <w:sz w:val="21"/>
              </w:rPr>
            </w:pPr>
            <w:r>
              <w:rPr>
                <w:sz w:val="21"/>
              </w:rPr>
              <w:t>0.345</w:t>
            </w:r>
          </w:p>
        </w:tc>
        <w:tc>
          <w:tcPr>
            <w:tcW w:w="717" w:type="dxa"/>
          </w:tcPr>
          <w:p>
            <w:pPr>
              <w:pStyle w:val="13"/>
              <w:ind w:left="67" w:right="66"/>
              <w:jc w:val="center"/>
              <w:rPr>
                <w:sz w:val="21"/>
              </w:rPr>
            </w:pPr>
            <w:r>
              <w:rPr>
                <w:sz w:val="21"/>
              </w:rPr>
              <w:t>0.287</w:t>
            </w:r>
          </w:p>
        </w:tc>
        <w:tc>
          <w:tcPr>
            <w:tcW w:w="1078" w:type="dxa"/>
          </w:tcPr>
          <w:p>
            <w:pPr>
              <w:pStyle w:val="13"/>
              <w:ind w:left="100" w:right="97"/>
              <w:jc w:val="center"/>
              <w:rPr>
                <w:sz w:val="21"/>
              </w:rPr>
            </w:pPr>
            <w:r>
              <w:rPr>
                <w:sz w:val="21"/>
              </w:rPr>
              <w:t>0.23</w:t>
            </w:r>
          </w:p>
        </w:tc>
        <w:tc>
          <w:tcPr>
            <w:tcW w:w="1288" w:type="dxa"/>
          </w:tcPr>
          <w:p>
            <w:pPr>
              <w:pStyle w:val="13"/>
              <w:ind w:left="101" w:right="96"/>
              <w:jc w:val="center"/>
              <w:rPr>
                <w:sz w:val="21"/>
              </w:rPr>
            </w:pPr>
            <w:r>
              <w:rPr>
                <w:sz w:val="21"/>
              </w:rPr>
              <w:t>3.54</w:t>
            </w:r>
          </w:p>
        </w:tc>
        <w:tc>
          <w:tcPr>
            <w:tcW w:w="658" w:type="dxa"/>
          </w:tcPr>
          <w:p>
            <w:pPr>
              <w:pStyle w:val="13"/>
              <w:ind w:left="102" w:right="94"/>
              <w:jc w:val="center"/>
              <w:rPr>
                <w:sz w:val="21"/>
              </w:rPr>
            </w:pPr>
            <w:r>
              <w:rPr>
                <w:sz w:val="21"/>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4" w:hRule="atLeast"/>
        </w:trPr>
        <w:tc>
          <w:tcPr>
            <w:tcW w:w="1499" w:type="dxa"/>
            <w:tcBorders>
              <w:bottom w:val="single" w:color="000000" w:sz="8" w:space="0"/>
            </w:tcBorders>
          </w:tcPr>
          <w:p>
            <w:pPr>
              <w:pStyle w:val="13"/>
              <w:spacing w:before="41"/>
              <w:ind w:left="99" w:right="99"/>
              <w:jc w:val="center"/>
              <w:rPr>
                <w:rFonts w:hint="eastAsia" w:ascii="宋体" w:eastAsia="宋体"/>
                <w:sz w:val="21"/>
              </w:rPr>
            </w:pPr>
            <w:r>
              <w:rPr>
                <w:rFonts w:hint="eastAsia" w:ascii="宋体" w:eastAsia="宋体"/>
                <w:sz w:val="21"/>
              </w:rPr>
              <w:t>购物品</w:t>
            </w:r>
          </w:p>
        </w:tc>
        <w:tc>
          <w:tcPr>
            <w:tcW w:w="1289" w:type="dxa"/>
            <w:tcBorders>
              <w:bottom w:val="single" w:color="000000" w:sz="8" w:space="0"/>
            </w:tcBorders>
          </w:tcPr>
          <w:p>
            <w:pPr>
              <w:pStyle w:val="13"/>
              <w:ind w:left="99" w:right="99"/>
              <w:jc w:val="center"/>
              <w:rPr>
                <w:sz w:val="21"/>
              </w:rPr>
            </w:pPr>
            <w:r>
              <w:rPr>
                <w:sz w:val="21"/>
              </w:rPr>
              <w:t>0.056</w:t>
            </w:r>
          </w:p>
        </w:tc>
        <w:tc>
          <w:tcPr>
            <w:tcW w:w="869" w:type="dxa"/>
            <w:tcBorders>
              <w:bottom w:val="single" w:color="000000" w:sz="8" w:space="0"/>
            </w:tcBorders>
          </w:tcPr>
          <w:p>
            <w:pPr>
              <w:pStyle w:val="13"/>
              <w:ind w:left="99" w:right="99"/>
              <w:jc w:val="center"/>
              <w:rPr>
                <w:sz w:val="21"/>
              </w:rPr>
            </w:pPr>
            <w:r>
              <w:rPr>
                <w:sz w:val="21"/>
              </w:rPr>
              <w:t>0.056</w:t>
            </w:r>
          </w:p>
        </w:tc>
        <w:tc>
          <w:tcPr>
            <w:tcW w:w="717" w:type="dxa"/>
            <w:tcBorders>
              <w:bottom w:val="single" w:color="000000" w:sz="8" w:space="0"/>
            </w:tcBorders>
          </w:tcPr>
          <w:p>
            <w:pPr>
              <w:pStyle w:val="13"/>
              <w:ind w:left="67" w:right="66"/>
              <w:jc w:val="center"/>
              <w:rPr>
                <w:sz w:val="21"/>
              </w:rPr>
            </w:pPr>
            <w:r>
              <w:rPr>
                <w:sz w:val="21"/>
              </w:rPr>
              <w:t>0.315</w:t>
            </w:r>
          </w:p>
        </w:tc>
        <w:tc>
          <w:tcPr>
            <w:tcW w:w="717" w:type="dxa"/>
            <w:tcBorders>
              <w:bottom w:val="single" w:color="000000" w:sz="8" w:space="0"/>
            </w:tcBorders>
          </w:tcPr>
          <w:p>
            <w:pPr>
              <w:pStyle w:val="13"/>
              <w:ind w:left="67" w:right="66"/>
              <w:jc w:val="center"/>
              <w:rPr>
                <w:sz w:val="21"/>
              </w:rPr>
            </w:pPr>
            <w:r>
              <w:rPr>
                <w:sz w:val="21"/>
              </w:rPr>
              <w:t>0.36</w:t>
            </w:r>
          </w:p>
        </w:tc>
        <w:tc>
          <w:tcPr>
            <w:tcW w:w="1078" w:type="dxa"/>
            <w:tcBorders>
              <w:bottom w:val="single" w:color="000000" w:sz="8" w:space="0"/>
            </w:tcBorders>
          </w:tcPr>
          <w:p>
            <w:pPr>
              <w:pStyle w:val="13"/>
              <w:ind w:left="100" w:right="97"/>
              <w:jc w:val="center"/>
              <w:rPr>
                <w:sz w:val="21"/>
              </w:rPr>
            </w:pPr>
            <w:r>
              <w:rPr>
                <w:sz w:val="21"/>
              </w:rPr>
              <w:t>0.213</w:t>
            </w:r>
          </w:p>
        </w:tc>
        <w:tc>
          <w:tcPr>
            <w:tcW w:w="1288" w:type="dxa"/>
            <w:tcBorders>
              <w:bottom w:val="single" w:color="000000" w:sz="8" w:space="0"/>
            </w:tcBorders>
          </w:tcPr>
          <w:p>
            <w:pPr>
              <w:pStyle w:val="13"/>
              <w:ind w:left="101" w:right="96"/>
              <w:jc w:val="center"/>
              <w:rPr>
                <w:sz w:val="21"/>
              </w:rPr>
            </w:pPr>
            <w:r>
              <w:rPr>
                <w:sz w:val="21"/>
              </w:rPr>
              <w:t>3.618</w:t>
            </w:r>
          </w:p>
        </w:tc>
        <w:tc>
          <w:tcPr>
            <w:tcW w:w="658" w:type="dxa"/>
            <w:tcBorders>
              <w:bottom w:val="single" w:color="000000" w:sz="8" w:space="0"/>
            </w:tcBorders>
          </w:tcPr>
          <w:p>
            <w:pPr>
              <w:pStyle w:val="13"/>
              <w:ind w:left="102" w:right="95"/>
              <w:jc w:val="center"/>
              <w:rPr>
                <w:sz w:val="21"/>
              </w:rPr>
            </w:pPr>
            <w:r>
              <w:rPr>
                <w:w w:val="115"/>
                <w:sz w:val="21"/>
              </w:rPr>
              <w:t>11</w:t>
            </w:r>
          </w:p>
        </w:tc>
      </w:tr>
    </w:tbl>
    <w:p>
      <w:pPr>
        <w:pStyle w:val="4"/>
        <w:spacing w:before="2"/>
        <w:rPr>
          <w:sz w:val="27"/>
        </w:rPr>
      </w:pPr>
    </w:p>
    <w:p>
      <w:pPr>
        <w:pStyle w:val="4"/>
        <w:spacing w:line="292" w:lineRule="auto"/>
        <w:ind w:left="202" w:right="260" w:firstLine="420"/>
        <w:jc w:val="both"/>
      </w:pPr>
      <w:r>
        <w:rPr>
          <w:spacing w:val="-10"/>
        </w:rPr>
        <w:t>可以看到，平均分分最高的是建筑方面，最低的是商业化程度和购物品，这是一个旅游</w:t>
      </w:r>
      <w:r>
        <w:rPr>
          <w:spacing w:val="-9"/>
        </w:rPr>
        <w:t>景区的共性问题，也是经济学上的基本供求关系决定的，我们在此不展开讨论。排在第十名的是标识系统，之后依次是导游服务，交通便利程度和特色餐饮，这说明平遥古城的标识系</w:t>
      </w:r>
      <w:r>
        <w:rPr>
          <w:spacing w:val="-12"/>
        </w:rPr>
        <w:t>统，交通，和餐饮是游客不满意的三个主要问题，但标识和导游对游客体验的重要性相对并</w:t>
      </w:r>
      <w:r>
        <w:rPr>
          <w:spacing w:val="-10"/>
        </w:rPr>
        <w:t>不高，基于综合性考量，我们认为影响平遥古城游客体验的三个主要短板是交通，卫生，和</w:t>
      </w:r>
      <w:r>
        <w:t>标识系统。</w:t>
      </w:r>
    </w:p>
    <w:p>
      <w:pPr>
        <w:pStyle w:val="4"/>
        <w:spacing w:before="4"/>
        <w:rPr>
          <w:sz w:val="17"/>
        </w:rPr>
      </w:pPr>
    </w:p>
    <w:p>
      <w:pPr>
        <w:pStyle w:val="2"/>
        <w:numPr>
          <w:ilvl w:val="0"/>
          <w:numId w:val="3"/>
        </w:numPr>
        <w:tabs>
          <w:tab w:val="left" w:pos="2337"/>
          <w:tab w:val="left" w:pos="2338"/>
        </w:tabs>
        <w:spacing w:before="127" w:after="0" w:line="240" w:lineRule="auto"/>
        <w:ind w:left="2337" w:right="0" w:hanging="470"/>
        <w:jc w:val="left"/>
        <w:rPr>
          <w:rFonts w:ascii="Palatino Linotype" w:eastAsia="Palatino Linotype"/>
        </w:rPr>
      </w:pPr>
      <w:r>
        <w:t>平遥古城文化遗产韧性的提升策略</w:t>
      </w:r>
    </w:p>
    <w:p>
      <w:pPr>
        <w:pStyle w:val="3"/>
        <w:numPr>
          <w:ilvl w:val="1"/>
          <w:numId w:val="8"/>
        </w:numPr>
        <w:tabs>
          <w:tab w:val="left" w:pos="788"/>
          <w:tab w:val="left" w:pos="789"/>
        </w:tabs>
        <w:spacing w:before="240" w:after="0" w:line="240" w:lineRule="auto"/>
        <w:ind w:left="788" w:right="0" w:hanging="587"/>
        <w:jc w:val="left"/>
      </w:pPr>
      <w:r>
        <w:t>环境载体优化的对策</w:t>
      </w:r>
    </w:p>
    <w:p>
      <w:pPr>
        <w:pStyle w:val="12"/>
        <w:numPr>
          <w:ilvl w:val="2"/>
          <w:numId w:val="8"/>
        </w:numPr>
        <w:tabs>
          <w:tab w:val="left" w:pos="908"/>
          <w:tab w:val="left" w:pos="910"/>
        </w:tabs>
        <w:spacing w:before="182" w:after="0" w:line="240" w:lineRule="auto"/>
        <w:ind w:left="909" w:right="0" w:hanging="708"/>
        <w:jc w:val="left"/>
        <w:rPr>
          <w:rFonts w:hint="eastAsia" w:ascii="黑体" w:eastAsia="黑体"/>
          <w:sz w:val="21"/>
        </w:rPr>
      </w:pPr>
      <w:r>
        <w:rPr>
          <w:rFonts w:hint="eastAsia" w:ascii="黑体" w:eastAsia="黑体"/>
          <w:sz w:val="21"/>
        </w:rPr>
        <w:t>设施的管理和增设</w:t>
      </w:r>
    </w:p>
    <w:p>
      <w:pPr>
        <w:pStyle w:val="12"/>
        <w:numPr>
          <w:ilvl w:val="3"/>
          <w:numId w:val="8"/>
        </w:numPr>
        <w:tabs>
          <w:tab w:val="left" w:pos="1089"/>
        </w:tabs>
        <w:spacing w:before="194" w:after="0" w:line="292" w:lineRule="auto"/>
        <w:ind w:left="202" w:right="109" w:firstLine="420"/>
        <w:jc w:val="left"/>
        <w:rPr>
          <w:sz w:val="21"/>
        </w:rPr>
      </w:pPr>
      <w:r>
        <w:rPr>
          <w:rFonts w:hint="eastAsia" w:ascii="黑体" w:eastAsia="黑体"/>
          <w:sz w:val="21"/>
        </w:rPr>
        <w:t>落实管理，真抓实干：</w:t>
      </w:r>
      <w:r>
        <w:rPr>
          <w:sz w:val="21"/>
        </w:rPr>
        <w:t xml:space="preserve">负责管理古城的会管人员应及时加强管理，把管理落到实 </w:t>
      </w:r>
      <w:r>
        <w:rPr>
          <w:spacing w:val="-14"/>
          <w:sz w:val="21"/>
        </w:rPr>
        <w:t xml:space="preserve">处，真抓实干，把厕所建设好，把卫生提上去，增加相应的居民设施，提高工程队作业效率， </w:t>
      </w:r>
      <w:r>
        <w:rPr>
          <w:sz w:val="21"/>
        </w:rPr>
        <w:t>并在施工时采取降噪和降尘措施。</w:t>
      </w:r>
    </w:p>
    <w:p>
      <w:pPr>
        <w:pStyle w:val="12"/>
        <w:numPr>
          <w:ilvl w:val="3"/>
          <w:numId w:val="8"/>
        </w:numPr>
        <w:tabs>
          <w:tab w:val="left" w:pos="1072"/>
        </w:tabs>
        <w:spacing w:before="0" w:after="0" w:line="292" w:lineRule="auto"/>
        <w:ind w:left="202" w:right="260" w:firstLine="420"/>
        <w:jc w:val="both"/>
        <w:rPr>
          <w:sz w:val="21"/>
        </w:rPr>
      </w:pPr>
      <w:r>
        <w:rPr>
          <w:rFonts w:hint="eastAsia" w:ascii="黑体" w:eastAsia="黑体"/>
          <w:spacing w:val="-7"/>
          <w:sz w:val="21"/>
        </w:rPr>
        <w:t>安装智能栏杆，加强宣传力度：</w:t>
      </w:r>
      <w:r>
        <w:rPr>
          <w:spacing w:val="-8"/>
          <w:sz w:val="21"/>
        </w:rPr>
        <w:t>对于交通设施，可以匹配上智能路障或者栏杆，感</w:t>
      </w:r>
      <w:r>
        <w:rPr>
          <w:spacing w:val="-7"/>
          <w:sz w:val="21"/>
        </w:rPr>
        <w:t>应到大车经过时不予通过，而类似婴儿推车的也则可以以予通过，同时，也要做大宣传加强</w:t>
      </w:r>
      <w:r>
        <w:rPr>
          <w:sz w:val="21"/>
        </w:rPr>
        <w:t>引导，提醒游客古城内不能进入大车，统一机动车的摆放要求。</w:t>
      </w:r>
    </w:p>
    <w:p>
      <w:pPr>
        <w:pStyle w:val="12"/>
        <w:numPr>
          <w:ilvl w:val="3"/>
          <w:numId w:val="8"/>
        </w:numPr>
        <w:tabs>
          <w:tab w:val="left" w:pos="1088"/>
        </w:tabs>
        <w:spacing w:before="0" w:after="0" w:line="292" w:lineRule="auto"/>
        <w:ind w:left="202" w:right="260" w:firstLine="419"/>
        <w:jc w:val="both"/>
        <w:rPr>
          <w:sz w:val="21"/>
        </w:rPr>
      </w:pPr>
      <w:r>
        <w:rPr>
          <w:rFonts w:hint="eastAsia" w:ascii="黑体" w:eastAsia="黑体"/>
          <w:sz w:val="21"/>
        </w:rPr>
        <w:t>完善标识系统：</w:t>
      </w:r>
      <w:r>
        <w:rPr>
          <w:sz w:val="21"/>
        </w:rPr>
        <w:t>采取游客反馈的意见可以在关键路口合理建设一些指示牌和引导图，在火车站等人流量大的地方加强宣传，引导游客前来游玩，从而可以促进古城经济发展。</w:t>
      </w:r>
    </w:p>
    <w:p>
      <w:pPr>
        <w:pStyle w:val="12"/>
        <w:numPr>
          <w:ilvl w:val="3"/>
          <w:numId w:val="8"/>
        </w:numPr>
        <w:tabs>
          <w:tab w:val="left" w:pos="1089"/>
        </w:tabs>
        <w:spacing w:before="0" w:after="0" w:line="292" w:lineRule="auto"/>
        <w:ind w:left="202" w:right="260" w:firstLine="419"/>
        <w:jc w:val="both"/>
        <w:rPr>
          <w:sz w:val="21"/>
        </w:rPr>
      </w:pPr>
      <w:r>
        <w:rPr>
          <w:rFonts w:hint="eastAsia" w:ascii="黑体" w:eastAsia="黑体"/>
          <w:sz w:val="21"/>
        </w:rPr>
        <w:t>增设消防设施，提高居民消防安全意识：</w:t>
      </w:r>
      <w:r>
        <w:rPr>
          <w:sz w:val="21"/>
        </w:rPr>
        <w:t>在古城居民区及道路上定点放置消防设</w:t>
      </w:r>
      <w:r>
        <w:rPr>
          <w:spacing w:val="-10"/>
          <w:sz w:val="21"/>
        </w:rPr>
        <w:t>施，并且定期对灭火器等消防用具进行功能检测和维护。同时，在古城内开展相关消防宣讲</w:t>
      </w:r>
      <w:r>
        <w:rPr>
          <w:sz w:val="21"/>
        </w:rPr>
        <w:t>及演练活动，加强古城内居民的消防安全意识。</w:t>
      </w:r>
    </w:p>
    <w:p>
      <w:pPr>
        <w:spacing w:after="0" w:line="292" w:lineRule="auto"/>
        <w:jc w:val="both"/>
        <w:rPr>
          <w:sz w:val="21"/>
        </w:rPr>
        <w:sectPr>
          <w:headerReference r:id="rId8" w:type="default"/>
          <w:pgSz w:w="11910" w:h="16840"/>
          <w:pgMar w:top="1000" w:right="1540" w:bottom="280" w:left="1600" w:header="705" w:footer="0" w:gutter="0"/>
          <w:pgNumType w:start="21"/>
          <w:cols w:space="720" w:num="1"/>
        </w:sectPr>
      </w:pPr>
    </w:p>
    <w:p>
      <w:pPr>
        <w:pStyle w:val="4"/>
        <w:spacing w:before="3"/>
        <w:rPr>
          <w:sz w:val="23"/>
        </w:rPr>
      </w:pPr>
    </w:p>
    <w:p>
      <w:pPr>
        <w:pStyle w:val="12"/>
        <w:numPr>
          <w:ilvl w:val="2"/>
          <w:numId w:val="8"/>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采用立交式排水系统改善古城排水问题</w:t>
      </w:r>
    </w:p>
    <w:p>
      <w:pPr>
        <w:pStyle w:val="4"/>
        <w:spacing w:before="195" w:line="292" w:lineRule="auto"/>
        <w:ind w:left="202" w:right="260" w:firstLine="420"/>
      </w:pPr>
      <w:r>
        <w:t>路面采用集中排水方式</w:t>
      </w:r>
      <w:r>
        <w:rPr>
          <w:rFonts w:ascii="Georgia" w:eastAsia="Georgia"/>
        </w:rPr>
        <w:t xml:space="preserve">, </w:t>
      </w:r>
      <w:r>
        <w:t>即：适当抬高路缘石</w:t>
      </w:r>
      <w:r>
        <w:rPr>
          <w:rFonts w:ascii="Georgia" w:eastAsia="Georgia"/>
        </w:rPr>
        <w:t xml:space="preserve">, </w:t>
      </w:r>
      <w:r>
        <w:t>每隔一定距离设置一道泄水槽</w:t>
      </w:r>
      <w:r>
        <w:rPr>
          <w:rFonts w:ascii="Georgia" w:eastAsia="Georgia"/>
        </w:rPr>
        <w:t xml:space="preserve">, </w:t>
      </w:r>
      <w:r>
        <w:t>路面积水集中流入泄水槽</w:t>
      </w:r>
      <w:r>
        <w:rPr>
          <w:rFonts w:ascii="Georgia" w:eastAsia="Georgia"/>
        </w:rPr>
        <w:t xml:space="preserve">, </w:t>
      </w:r>
      <w:r>
        <w:t>最终排出立交区。</w:t>
      </w:r>
    </w:p>
    <w:p>
      <w:pPr>
        <w:pStyle w:val="4"/>
        <w:spacing w:line="292" w:lineRule="auto"/>
        <w:ind w:left="202" w:right="109" w:firstLine="420"/>
      </w:pPr>
      <w:r>
        <w:t>在路基边坡台面适当高度建设第一道平台</w:t>
      </w:r>
      <w:r>
        <w:rPr>
          <w:rFonts w:ascii="Georgia" w:eastAsia="Georgia"/>
          <w:spacing w:val="17"/>
        </w:rPr>
        <w:t xml:space="preserve">, </w:t>
      </w:r>
      <w:r>
        <w:t>以阶梯形式设置第二道边坡平台</w:t>
      </w:r>
      <w:r>
        <w:rPr>
          <w:rFonts w:ascii="Georgia" w:eastAsia="Georgia"/>
          <w:spacing w:val="17"/>
        </w:rPr>
        <w:t xml:space="preserve">, </w:t>
      </w:r>
      <w:r>
        <w:t>最终建构</w:t>
      </w:r>
      <w:r>
        <w:rPr>
          <w:spacing w:val="-9"/>
        </w:rPr>
        <w:t>起边坡排水系统。同时，为了减少上一级边坡坡面积水对下级边坡产生冲刷</w:t>
      </w:r>
      <w:r>
        <w:rPr>
          <w:rFonts w:ascii="Georgia" w:eastAsia="Georgia"/>
          <w:spacing w:val="6"/>
        </w:rPr>
        <w:t xml:space="preserve">, </w:t>
      </w:r>
      <w:r>
        <w:rPr>
          <w:spacing w:val="-3"/>
        </w:rPr>
        <w:t xml:space="preserve">在每道平台上， </w:t>
      </w:r>
      <w:r>
        <w:t>应设置相应阻拦机制。</w:t>
      </w:r>
    </w:p>
    <w:p>
      <w:pPr>
        <w:pStyle w:val="4"/>
        <w:spacing w:before="6"/>
        <w:rPr>
          <w:sz w:val="9"/>
        </w:rPr>
      </w:pPr>
      <w:r>
        <w:drawing>
          <wp:anchor distT="0" distB="0" distL="0" distR="0" simplePos="0" relativeHeight="251659264" behindDoc="0" locked="0" layoutInCell="1" allowOverlap="1">
            <wp:simplePos x="0" y="0"/>
            <wp:positionH relativeFrom="page">
              <wp:posOffset>2445385</wp:posOffset>
            </wp:positionH>
            <wp:positionV relativeFrom="paragraph">
              <wp:posOffset>101600</wp:posOffset>
            </wp:positionV>
            <wp:extent cx="2686685" cy="1423670"/>
            <wp:effectExtent l="0" t="0" r="0" b="0"/>
            <wp:wrapTopAndBottom/>
            <wp:docPr id="2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jpeg"/>
                    <pic:cNvPicPr>
                      <a:picLocks noChangeAspect="1"/>
                    </pic:cNvPicPr>
                  </pic:nvPicPr>
                  <pic:blipFill>
                    <a:blip r:embed="rId33" cstate="print"/>
                    <a:stretch>
                      <a:fillRect/>
                    </a:stretch>
                  </pic:blipFill>
                  <pic:spPr>
                    <a:xfrm>
                      <a:off x="0" y="0"/>
                      <a:ext cx="2687002" cy="1423987"/>
                    </a:xfrm>
                    <a:prstGeom prst="rect">
                      <a:avLst/>
                    </a:prstGeom>
                  </pic:spPr>
                </pic:pic>
              </a:graphicData>
            </a:graphic>
          </wp:anchor>
        </w:drawing>
      </w:r>
    </w:p>
    <w:p>
      <w:pPr>
        <w:pStyle w:val="4"/>
        <w:spacing w:before="11"/>
        <w:rPr>
          <w:sz w:val="22"/>
        </w:rPr>
      </w:pPr>
    </w:p>
    <w:p>
      <w:pPr>
        <w:pStyle w:val="4"/>
        <w:ind w:left="454" w:right="512"/>
        <w:jc w:val="center"/>
      </w:pPr>
      <w:r>
        <w:t xml:space="preserve">图 </w:t>
      </w:r>
      <w:r>
        <w:rPr>
          <w:rFonts w:ascii="Georgia" w:eastAsia="Georgia"/>
        </w:rPr>
        <w:t xml:space="preserve">16: </w:t>
      </w:r>
      <w:r>
        <w:t>立交式排水系统</w:t>
      </w:r>
    </w:p>
    <w:p>
      <w:pPr>
        <w:pStyle w:val="4"/>
        <w:spacing w:before="59"/>
        <w:ind w:left="454" w:right="522"/>
        <w:jc w:val="center"/>
        <w:rPr>
          <w:rFonts w:ascii="Century" w:eastAsia="Century"/>
        </w:rPr>
      </w:pPr>
      <w:r>
        <w:t>图片来源文献</w:t>
      </w:r>
      <w:r>
        <w:rPr>
          <w:rFonts w:ascii="Century" w:eastAsia="Century"/>
          <w:vertAlign w:val="superscript"/>
        </w:rPr>
        <w:t>[7]</w:t>
      </w:r>
    </w:p>
    <w:p>
      <w:pPr>
        <w:pStyle w:val="4"/>
        <w:spacing w:before="8"/>
        <w:rPr>
          <w:rFonts w:ascii="Century"/>
          <w:sz w:val="28"/>
        </w:rPr>
      </w:pPr>
    </w:p>
    <w:p>
      <w:pPr>
        <w:pStyle w:val="4"/>
        <w:spacing w:line="320" w:lineRule="atLeast"/>
        <w:ind w:left="202" w:right="260" w:firstLine="420"/>
      </w:pPr>
      <w:r>
        <w:t>毗邻地带地表水指路段外自然坡面积水。具体措施是在边坡坡顶外设置截水沟</w:t>
      </w:r>
      <w:r>
        <w:rPr>
          <w:rFonts w:ascii="Georgia" w:eastAsia="Georgia"/>
        </w:rPr>
        <w:t xml:space="preserve">, </w:t>
      </w:r>
      <w:r>
        <w:t>沟底建设急流槽，自然坡面上的流水流入截水沟</w:t>
      </w:r>
      <w:r>
        <w:rPr>
          <w:rFonts w:ascii="Georgia" w:eastAsia="Georgia"/>
        </w:rPr>
        <w:t xml:space="preserve">, </w:t>
      </w:r>
      <w:r>
        <w:t>再经急流槽流入边沟或直接经截水沟排出立交</w:t>
      </w:r>
    </w:p>
    <w:p>
      <w:pPr>
        <w:spacing w:before="5" w:line="91" w:lineRule="exact"/>
        <w:ind w:left="642" w:right="0" w:firstLine="0"/>
        <w:jc w:val="left"/>
        <w:rPr>
          <w:rFonts w:ascii="Cambria"/>
          <w:sz w:val="10"/>
        </w:rPr>
      </w:pPr>
      <w:r>
        <w:rPr>
          <w:rFonts w:ascii="Cambria"/>
          <w:w w:val="120"/>
          <w:sz w:val="10"/>
        </w:rPr>
        <w:t>[8]</w:t>
      </w:r>
    </w:p>
    <w:p>
      <w:pPr>
        <w:pStyle w:val="4"/>
        <w:spacing w:line="239" w:lineRule="exact"/>
        <w:ind w:left="202"/>
      </w:pPr>
      <w:r>
        <w:t>区。</w:t>
      </w:r>
    </w:p>
    <w:p>
      <w:pPr>
        <w:pStyle w:val="4"/>
        <w:spacing w:before="6"/>
        <w:rPr>
          <w:sz w:val="17"/>
        </w:rPr>
      </w:pPr>
    </w:p>
    <w:p>
      <w:pPr>
        <w:pStyle w:val="12"/>
        <w:numPr>
          <w:ilvl w:val="2"/>
          <w:numId w:val="8"/>
        </w:numPr>
        <w:tabs>
          <w:tab w:val="left" w:pos="908"/>
          <w:tab w:val="left" w:pos="910"/>
        </w:tabs>
        <w:spacing w:before="129" w:after="0" w:line="240" w:lineRule="auto"/>
        <w:ind w:left="909" w:right="0" w:hanging="708"/>
        <w:jc w:val="left"/>
        <w:rPr>
          <w:rFonts w:hint="eastAsia" w:ascii="黑体" w:eastAsia="黑体"/>
          <w:sz w:val="21"/>
        </w:rPr>
      </w:pPr>
      <w:r>
        <w:rPr>
          <w:rFonts w:hint="eastAsia" w:ascii="黑体" w:eastAsia="黑体"/>
          <w:sz w:val="21"/>
        </w:rPr>
        <w:t>有针对性地加强古城内的绿化工程</w:t>
      </w:r>
    </w:p>
    <w:p>
      <w:pPr>
        <w:pStyle w:val="4"/>
        <w:spacing w:before="194" w:line="292" w:lineRule="auto"/>
        <w:ind w:left="202" w:right="260" w:firstLine="420"/>
        <w:jc w:val="both"/>
      </w:pPr>
      <w:r>
        <w:t>对于古城墙的维护工作可以采用制草护坡防护的方法，方法如下：在由于年久失修的小部分城墙形成小型的边坡上，种植抗性好外观好且耐虫害的植物，该方法不仅可以对古城墙起到较好的保护作用，并且最大限度减少对于古城原生环境的破坏。</w:t>
      </w:r>
    </w:p>
    <w:p>
      <w:pPr>
        <w:pStyle w:val="4"/>
        <w:spacing w:line="292" w:lineRule="auto"/>
        <w:ind w:left="202" w:right="260" w:firstLine="420"/>
        <w:jc w:val="both"/>
      </w:pPr>
      <w:r>
        <w:t>古城内部道路空间有限，我们提议设置街头装饰型绿化，以立体绿化等形式提升街道的绿化覆盖</w:t>
      </w:r>
      <w:r>
        <w:rPr>
          <w:rFonts w:ascii="Georgia" w:eastAsia="Georgia"/>
        </w:rPr>
        <w:t xml:space="preserve">, </w:t>
      </w:r>
      <w:r>
        <w:t>改造发展复层群落的种植带式绿化</w:t>
      </w:r>
      <w:r>
        <w:rPr>
          <w:rFonts w:ascii="Georgia" w:eastAsia="Georgia"/>
        </w:rPr>
        <w:t xml:space="preserve">, </w:t>
      </w:r>
      <w:r>
        <w:t>从而有效增加绿地面积和绿化率。</w:t>
      </w:r>
    </w:p>
    <w:p>
      <w:pPr>
        <w:pStyle w:val="4"/>
        <w:spacing w:line="266" w:lineRule="exact"/>
        <w:ind w:left="622"/>
      </w:pPr>
      <w:r>
        <w:t xml:space="preserve">在古城外的工业区应设置防护带，工业区与古城间的绿化带宽度不得少于 </w:t>
      </w:r>
      <w:r>
        <w:rPr>
          <w:rFonts w:ascii="Georgia" w:eastAsia="Georgia"/>
        </w:rPr>
        <w:t xml:space="preserve">50 </w:t>
      </w:r>
      <w:r>
        <w:t>米，绿化</w:t>
      </w:r>
    </w:p>
    <w:p>
      <w:pPr>
        <w:spacing w:before="0" w:line="90" w:lineRule="exact"/>
        <w:ind w:left="1542" w:right="894" w:firstLine="0"/>
        <w:jc w:val="center"/>
        <w:rPr>
          <w:rFonts w:ascii="Cambria"/>
          <w:sz w:val="10"/>
        </w:rPr>
      </w:pPr>
      <w:r>
        <w:rPr>
          <w:rFonts w:ascii="Cambria"/>
          <w:w w:val="120"/>
          <w:sz w:val="10"/>
        </w:rPr>
        <w:t>[8]</w:t>
      </w:r>
    </w:p>
    <w:p>
      <w:pPr>
        <w:pStyle w:val="4"/>
        <w:spacing w:line="238" w:lineRule="exact"/>
        <w:ind w:left="202"/>
      </w:pPr>
      <w:r>
        <w:t>树种应选择对工业有害物质抗性强的乡土树种。</w:t>
      </w:r>
    </w:p>
    <w:p>
      <w:pPr>
        <w:pStyle w:val="4"/>
        <w:spacing w:before="58" w:line="292" w:lineRule="auto"/>
        <w:ind w:left="202" w:right="260" w:firstLine="420"/>
      </w:pPr>
      <w:r>
        <w:rPr>
          <w:spacing w:val="-10"/>
        </w:rPr>
        <w:t>此外，为丰富游客的旅游场景体验，针对绿化植被诸如梨花、杏树等为文化载体，创造性地开设“赏花宴”“踏青节”等颇具历史气息的亲民性活动。</w:t>
      </w:r>
    </w:p>
    <w:p>
      <w:pPr>
        <w:pStyle w:val="4"/>
        <w:spacing w:before="3"/>
        <w:rPr>
          <w:sz w:val="23"/>
        </w:rPr>
      </w:pPr>
    </w:p>
    <w:p>
      <w:pPr>
        <w:pStyle w:val="3"/>
        <w:numPr>
          <w:ilvl w:val="1"/>
          <w:numId w:val="8"/>
        </w:numPr>
        <w:tabs>
          <w:tab w:val="left" w:pos="788"/>
          <w:tab w:val="left" w:pos="789"/>
        </w:tabs>
        <w:spacing w:before="0" w:after="0" w:line="240" w:lineRule="auto"/>
        <w:ind w:left="788" w:right="0" w:hanging="587"/>
        <w:jc w:val="left"/>
      </w:pPr>
      <w:r>
        <w:t>非物质文化遗产的活化利用</w:t>
      </w:r>
    </w:p>
    <w:p>
      <w:pPr>
        <w:pStyle w:val="12"/>
        <w:numPr>
          <w:ilvl w:val="2"/>
          <w:numId w:val="8"/>
        </w:numPr>
        <w:tabs>
          <w:tab w:val="left" w:pos="908"/>
          <w:tab w:val="left" w:pos="910"/>
        </w:tabs>
        <w:spacing w:before="182" w:after="0" w:line="240" w:lineRule="auto"/>
        <w:ind w:left="909" w:right="0" w:hanging="708"/>
        <w:jc w:val="left"/>
        <w:rPr>
          <w:rFonts w:hint="eastAsia" w:ascii="黑体" w:hAnsi="黑体" w:eastAsia="黑体"/>
          <w:sz w:val="21"/>
        </w:rPr>
      </w:pPr>
      <w:r>
        <w:rPr>
          <w:rFonts w:hint="eastAsia" w:ascii="黑体" w:hAnsi="黑体" w:eastAsia="黑体"/>
          <w:sz w:val="21"/>
        </w:rPr>
        <w:t>开展各种形式的文化活动，增强游客的“获得感”</w:t>
      </w:r>
    </w:p>
    <w:p>
      <w:pPr>
        <w:pStyle w:val="4"/>
        <w:spacing w:before="194" w:line="292" w:lineRule="auto"/>
        <w:ind w:left="202" w:right="160" w:firstLine="420"/>
        <w:jc w:val="both"/>
      </w:pPr>
      <w:r>
        <w:rPr>
          <w:spacing w:val="-7"/>
        </w:rPr>
        <w:t>防控疫情不等于一刀切，叫停所有的文化节日活动。坚持“一手撑伞，一手干活”的正</w:t>
      </w:r>
      <w:r>
        <w:rPr>
          <w:spacing w:val="-11"/>
        </w:rPr>
        <w:t>确理念，统筹疫情防控常态化与经济社会的复苏发展协调一致，逐渐举办多种类型的文化节</w:t>
      </w:r>
      <w:r>
        <w:rPr>
          <w:spacing w:val="-17"/>
        </w:rPr>
        <w:t>日，让非物质文化的展现拥有更大更多的平台，推动文化“活起来”。同时，在继续开展往年举办的中国年、国际摄影大展等的基础上，深入挖掘设立各种纪念活动日与文化交流论坛。</w:t>
      </w:r>
    </w:p>
    <w:p>
      <w:pPr>
        <w:spacing w:after="0" w:line="292" w:lineRule="auto"/>
        <w:jc w:val="both"/>
        <w:sectPr>
          <w:pgSz w:w="11910" w:h="16840"/>
          <w:pgMar w:top="1000" w:right="1540" w:bottom="280" w:left="1600" w:header="705" w:footer="0" w:gutter="0"/>
          <w:cols w:space="720" w:num="1"/>
        </w:sectPr>
      </w:pPr>
    </w:p>
    <w:p>
      <w:pPr>
        <w:pStyle w:val="4"/>
        <w:spacing w:before="3"/>
        <w:rPr>
          <w:sz w:val="23"/>
        </w:rPr>
      </w:pPr>
    </w:p>
    <w:p>
      <w:pPr>
        <w:pStyle w:val="12"/>
        <w:numPr>
          <w:ilvl w:val="2"/>
          <w:numId w:val="8"/>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传承传统晋商精神，将情怀为商业文化的核心</w:t>
      </w:r>
    </w:p>
    <w:p>
      <w:pPr>
        <w:pStyle w:val="4"/>
        <w:spacing w:before="195" w:line="292" w:lineRule="auto"/>
        <w:ind w:left="202" w:right="260" w:firstLine="420"/>
        <w:jc w:val="both"/>
      </w:pPr>
      <w:r>
        <w:t>大力发扬晋商文化，运用到疫情常态化的旅游发展上。将晋商文化中孕育的博大宽厚</w:t>
      </w:r>
      <w:r>
        <w:rPr>
          <w:spacing w:val="-10"/>
        </w:rPr>
        <w:t>的胸怀，兼容并蓄的经营气度以及求同存异的经营策略，运用到古城商铺的发展里去。例如</w:t>
      </w:r>
      <w:r>
        <w:t>创新云旅游的方式，在收到冲击时保持一种情怀大于利益的心态。</w:t>
      </w:r>
    </w:p>
    <w:p>
      <w:pPr>
        <w:pStyle w:val="4"/>
        <w:spacing w:line="292" w:lineRule="auto"/>
        <w:ind w:left="202" w:right="260" w:firstLine="420"/>
        <w:jc w:val="both"/>
      </w:pPr>
      <w:r>
        <w:rPr>
          <w:spacing w:val="-9"/>
        </w:rPr>
        <w:t>开展晋商文化活动，营造特定氛围。商铺可以通过培训员工，在对游客的接待中再现明清晋商精神。政府也可以举办特定的晋商实景剧活动，让游客体验晋商的生活，感受晋商文</w:t>
      </w:r>
      <w:r>
        <w:t>化，学习票号技术。</w:t>
      </w:r>
    </w:p>
    <w:p>
      <w:pPr>
        <w:pStyle w:val="4"/>
        <w:spacing w:before="8"/>
        <w:rPr>
          <w:sz w:val="22"/>
        </w:rPr>
      </w:pPr>
    </w:p>
    <w:p>
      <w:pPr>
        <w:pStyle w:val="12"/>
        <w:numPr>
          <w:ilvl w:val="2"/>
          <w:numId w:val="8"/>
        </w:numPr>
        <w:tabs>
          <w:tab w:val="left" w:pos="908"/>
          <w:tab w:val="left" w:pos="910"/>
        </w:tabs>
        <w:spacing w:before="0" w:after="0" w:line="240" w:lineRule="auto"/>
        <w:ind w:left="909" w:right="0" w:hanging="708"/>
        <w:jc w:val="left"/>
        <w:rPr>
          <w:rFonts w:hint="eastAsia" w:ascii="黑体" w:hAnsi="黑体" w:eastAsia="黑体"/>
          <w:sz w:val="21"/>
        </w:rPr>
      </w:pPr>
      <w:r>
        <w:rPr>
          <w:rFonts w:hint="eastAsia" w:ascii="黑体" w:hAnsi="黑体" w:eastAsia="黑体"/>
          <w:sz w:val="21"/>
        </w:rPr>
        <w:t>推动“非遗”创造性转化、创新性发展，丰富游客体验</w:t>
      </w:r>
    </w:p>
    <w:p>
      <w:pPr>
        <w:pStyle w:val="4"/>
        <w:spacing w:before="194" w:line="292" w:lineRule="auto"/>
        <w:ind w:left="202" w:right="260" w:firstLine="420"/>
        <w:jc w:val="both"/>
      </w:pPr>
      <w:r>
        <w:t>如果将游客消费点比作一件件商品，而古城的非物质文化遗产就是这些商品精美的包</w:t>
      </w:r>
      <w:r>
        <w:rPr>
          <w:spacing w:val="-3"/>
        </w:rPr>
        <w:t xml:space="preserve">装。推动“非遗 </w:t>
      </w:r>
      <w:r>
        <w:rPr>
          <w:rFonts w:ascii="Georgia" w:hAnsi="Georgia" w:eastAsia="Georgia"/>
          <w:spacing w:val="17"/>
        </w:rPr>
        <w:t xml:space="preserve">+ </w:t>
      </w:r>
      <w:r>
        <w:rPr>
          <w:spacing w:val="-29"/>
        </w:rPr>
        <w:t xml:space="preserve">住宿”、“非遗 </w:t>
      </w:r>
      <w:r>
        <w:rPr>
          <w:rFonts w:ascii="Georgia" w:hAnsi="Georgia" w:eastAsia="Georgia"/>
          <w:spacing w:val="17"/>
        </w:rPr>
        <w:t xml:space="preserve">+ </w:t>
      </w:r>
      <w:r>
        <w:rPr>
          <w:spacing w:val="-29"/>
        </w:rPr>
        <w:t xml:space="preserve">创新”、“非遗 </w:t>
      </w:r>
      <w:r>
        <w:rPr>
          <w:rFonts w:ascii="Georgia" w:hAnsi="Georgia" w:eastAsia="Georgia"/>
          <w:spacing w:val="17"/>
        </w:rPr>
        <w:t xml:space="preserve">+ </w:t>
      </w:r>
      <w:r>
        <w:t>互联网”等快速皆合，以游客喜闻悦见地方式推广开来，扩大古城文化在时间和空间上的影响力。</w:t>
      </w:r>
    </w:p>
    <w:p>
      <w:pPr>
        <w:pStyle w:val="4"/>
        <w:spacing w:line="292" w:lineRule="auto"/>
        <w:ind w:left="104" w:right="260" w:firstLine="420"/>
        <w:jc w:val="both"/>
      </w:pPr>
      <w:r>
        <w:rPr>
          <w:spacing w:val="-1"/>
        </w:rPr>
        <w:t>“一城两寺”作为一个系统的整体因而不应忽视镇国寺与双林寺的发展。基于文物保护</w:t>
      </w:r>
      <w:r>
        <w:rPr>
          <w:spacing w:val="-10"/>
        </w:rPr>
        <w:t>的理念，通过数字化、多元立体化的展示，让民众“零距离”体验平遥雕塑艺术之美，体验“一处触千年”的逼真感。</w:t>
      </w:r>
    </w:p>
    <w:p>
      <w:pPr>
        <w:pStyle w:val="4"/>
        <w:spacing w:before="9"/>
        <w:rPr>
          <w:sz w:val="22"/>
        </w:rPr>
      </w:pPr>
    </w:p>
    <w:p>
      <w:pPr>
        <w:pStyle w:val="12"/>
        <w:numPr>
          <w:ilvl w:val="2"/>
          <w:numId w:val="8"/>
        </w:numPr>
        <w:tabs>
          <w:tab w:val="left" w:pos="908"/>
          <w:tab w:val="left" w:pos="910"/>
        </w:tabs>
        <w:spacing w:before="0" w:after="0" w:line="240" w:lineRule="auto"/>
        <w:ind w:left="909" w:right="0" w:hanging="708"/>
        <w:jc w:val="left"/>
        <w:rPr>
          <w:rFonts w:hint="eastAsia" w:ascii="黑体" w:eastAsia="黑体"/>
          <w:sz w:val="21"/>
        </w:rPr>
      </w:pPr>
      <w:r>
        <w:rPr>
          <w:rFonts w:hint="eastAsia" w:ascii="黑体" w:eastAsia="黑体"/>
          <w:sz w:val="21"/>
        </w:rPr>
        <w:t>打造特色古城氛围，营造古城历史气息</w:t>
      </w:r>
    </w:p>
    <w:p>
      <w:pPr>
        <w:pStyle w:val="4"/>
        <w:spacing w:before="8"/>
        <w:rPr>
          <w:rFonts w:ascii="黑体"/>
          <w:sz w:val="25"/>
        </w:rPr>
      </w:pPr>
      <w:r>
        <w:drawing>
          <wp:anchor distT="0" distB="0" distL="0" distR="0" simplePos="0" relativeHeight="251659264" behindDoc="0" locked="0" layoutInCell="1" allowOverlap="1">
            <wp:simplePos x="0" y="0"/>
            <wp:positionH relativeFrom="page">
              <wp:posOffset>3059430</wp:posOffset>
            </wp:positionH>
            <wp:positionV relativeFrom="paragraph">
              <wp:posOffset>233045</wp:posOffset>
            </wp:positionV>
            <wp:extent cx="1434465" cy="1914525"/>
            <wp:effectExtent l="0" t="0" r="0" b="0"/>
            <wp:wrapTopAndBottom/>
            <wp:docPr id="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jpeg"/>
                    <pic:cNvPicPr>
                      <a:picLocks noChangeAspect="1"/>
                    </pic:cNvPicPr>
                  </pic:nvPicPr>
                  <pic:blipFill>
                    <a:blip r:embed="rId34" cstate="print"/>
                    <a:stretch>
                      <a:fillRect/>
                    </a:stretch>
                  </pic:blipFill>
                  <pic:spPr>
                    <a:xfrm>
                      <a:off x="0" y="0"/>
                      <a:ext cx="1434179" cy="1914239"/>
                    </a:xfrm>
                    <a:prstGeom prst="rect">
                      <a:avLst/>
                    </a:prstGeom>
                  </pic:spPr>
                </pic:pic>
              </a:graphicData>
            </a:graphic>
          </wp:anchor>
        </w:drawing>
      </w:r>
    </w:p>
    <w:p>
      <w:pPr>
        <w:pStyle w:val="4"/>
        <w:spacing w:before="202"/>
        <w:ind w:left="454" w:right="512"/>
        <w:jc w:val="center"/>
      </w:pPr>
      <w:r>
        <w:t xml:space="preserve">图 </w:t>
      </w:r>
      <w:r>
        <w:rPr>
          <w:rFonts w:ascii="Georgia" w:eastAsia="Georgia"/>
        </w:rPr>
        <w:t xml:space="preserve">17: </w:t>
      </w:r>
      <w:r>
        <w:t>平遥古城内身着古装汉服的游客</w:t>
      </w:r>
    </w:p>
    <w:p>
      <w:pPr>
        <w:pStyle w:val="4"/>
        <w:spacing w:before="58"/>
        <w:ind w:left="454" w:right="512"/>
        <w:jc w:val="center"/>
      </w:pPr>
      <w:r>
        <w:t xml:space="preserve">来源：团队于 </w:t>
      </w:r>
      <w:r>
        <w:rPr>
          <w:rFonts w:ascii="Georgia" w:eastAsia="Georgia"/>
        </w:rPr>
        <w:t xml:space="preserve">2021 </w:t>
      </w:r>
      <w:r>
        <w:t xml:space="preserve">年 </w:t>
      </w:r>
      <w:r>
        <w:rPr>
          <w:rFonts w:ascii="Georgia" w:eastAsia="Georgia"/>
        </w:rPr>
        <w:t xml:space="preserve">3 </w:t>
      </w:r>
      <w:r>
        <w:t>月摄于平遥某客栈</w:t>
      </w:r>
    </w:p>
    <w:p>
      <w:pPr>
        <w:pStyle w:val="4"/>
        <w:spacing w:before="11"/>
        <w:rPr>
          <w:sz w:val="30"/>
        </w:rPr>
      </w:pPr>
    </w:p>
    <w:p>
      <w:pPr>
        <w:pStyle w:val="4"/>
        <w:spacing w:before="1" w:line="292" w:lineRule="auto"/>
        <w:ind w:left="202" w:right="260" w:firstLine="420"/>
      </w:pPr>
      <w:r>
        <w:rPr>
          <w:spacing w:val="-5"/>
        </w:rPr>
        <w:t>不可否认的是，平遥古城最大的特色体现在它完整度极高的“古”上，“古”在城墙建</w:t>
      </w:r>
      <w:r>
        <w:rPr>
          <w:spacing w:val="-12"/>
        </w:rPr>
        <w:t>筑，“古”在风土人情。</w:t>
      </w:r>
    </w:p>
    <w:p>
      <w:pPr>
        <w:pStyle w:val="4"/>
        <w:spacing w:line="292" w:lineRule="auto"/>
        <w:ind w:left="202" w:right="109" w:firstLine="419"/>
      </w:pPr>
      <w:r>
        <w:rPr>
          <w:spacing w:val="-5"/>
        </w:rPr>
        <w:t>近年来随着弘扬传统优秀文化意识的不断加强，“古风”文化在青年群体里正带一股来</w:t>
      </w:r>
      <w:r>
        <w:rPr>
          <w:spacing w:val="-15"/>
        </w:rPr>
        <w:t xml:space="preserve">清新的潮流。“着一裳翩翩华服，走一遭古人之路”，年轻群体以这样一种方式打卡人文古 迹的现象在古城内非常常见。对于古城内逐渐庞大的这类新群体，政府可予以支持和鼓励， </w:t>
      </w:r>
      <w:r>
        <w:rPr>
          <w:spacing w:val="-14"/>
        </w:rPr>
        <w:t>组织兴趣爱好者成立相关协会，同时宣传本地的汉服商铺，推动汉服租用</w:t>
      </w:r>
      <w:r>
        <w:rPr>
          <w:rFonts w:ascii="Georgia" w:hAnsi="Georgia" w:eastAsia="Georgia"/>
          <w:spacing w:val="8"/>
        </w:rPr>
        <w:t xml:space="preserve">, </w:t>
      </w:r>
      <w:r>
        <w:t>摄影门店的协同发展，打造“一条龙”服务。</w:t>
      </w:r>
    </w:p>
    <w:p>
      <w:pPr>
        <w:pStyle w:val="4"/>
        <w:spacing w:line="292" w:lineRule="auto"/>
        <w:ind w:left="202" w:right="260" w:firstLine="419"/>
      </w:pPr>
      <w:r>
        <w:t>改造传统破旧村落，建设和古城相符的明清建筑风格，同时在古城北部开设更多的非物质遗产商铺，或是连锁本城老字号，以此获取游客注意力，增强旅行体验。</w:t>
      </w:r>
    </w:p>
    <w:p>
      <w:pPr>
        <w:spacing w:after="0" w:line="292" w:lineRule="auto"/>
        <w:sectPr>
          <w:pgSz w:w="11910" w:h="16840"/>
          <w:pgMar w:top="1000" w:right="1540" w:bottom="280" w:left="1600" w:header="705" w:footer="0" w:gutter="0"/>
          <w:cols w:space="720" w:num="1"/>
        </w:sectPr>
      </w:pPr>
    </w:p>
    <w:p>
      <w:pPr>
        <w:pStyle w:val="4"/>
        <w:spacing w:before="3"/>
        <w:rPr>
          <w:sz w:val="23"/>
        </w:rPr>
      </w:pPr>
    </w:p>
    <w:p>
      <w:pPr>
        <w:pStyle w:val="12"/>
        <w:numPr>
          <w:ilvl w:val="2"/>
          <w:numId w:val="8"/>
        </w:numPr>
        <w:tabs>
          <w:tab w:val="left" w:pos="908"/>
          <w:tab w:val="left" w:pos="910"/>
        </w:tabs>
        <w:spacing w:before="128" w:after="0" w:line="240" w:lineRule="auto"/>
        <w:ind w:left="909" w:right="0" w:hanging="708"/>
        <w:jc w:val="left"/>
        <w:rPr>
          <w:rFonts w:hint="eastAsia" w:ascii="黑体" w:eastAsia="黑体"/>
          <w:sz w:val="21"/>
        </w:rPr>
      </w:pPr>
      <w:r>
        <w:rPr>
          <w:rFonts w:hint="eastAsia" w:ascii="黑体" w:eastAsia="黑体"/>
          <w:sz w:val="21"/>
        </w:rPr>
        <w:t>创造古城文物衍生品，形成特色古城品牌</w:t>
      </w:r>
    </w:p>
    <w:p>
      <w:pPr>
        <w:pStyle w:val="4"/>
        <w:spacing w:before="195" w:line="292" w:lineRule="auto"/>
        <w:ind w:left="202" w:right="260" w:firstLine="420"/>
        <w:jc w:val="both"/>
      </w:pPr>
      <w:r>
        <w:rPr>
          <w:spacing w:val="-8"/>
        </w:rPr>
        <w:t>采取线上推广的形式，设计古城独属的文化形象或者代言人，征集文物的艺术形态，作</w:t>
      </w:r>
      <w:r>
        <w:rPr>
          <w:spacing w:val="-7"/>
        </w:rPr>
        <w:t>为古城文化创意产品的品牌标识。同时可以和新媒体公司合作，创造品质高、口碑好的纪录</w:t>
      </w:r>
      <w:r>
        <w:t>片、综艺片或者影视作品。</w:t>
      </w:r>
    </w:p>
    <w:p>
      <w:pPr>
        <w:pStyle w:val="4"/>
        <w:spacing w:line="292" w:lineRule="auto"/>
        <w:ind w:left="202" w:right="260" w:firstLine="420"/>
        <w:jc w:val="both"/>
      </w:pPr>
      <w:r>
        <w:rPr>
          <w:spacing w:val="-7"/>
        </w:rPr>
        <w:t>同时可以借助丰富的历史文化资源，增强非物质文化遗产品牌建设意识，根据不同年龄</w:t>
      </w:r>
      <w:r>
        <w:rPr>
          <w:spacing w:val="-6"/>
        </w:rPr>
        <w:t>段群体，打造适合不同游客层次的“品牌养成计划”。具体来说，针对大部分年轻群体，采</w:t>
      </w:r>
      <w:r>
        <w:rPr>
          <w:spacing w:val="-12"/>
        </w:rPr>
        <w:t>用以“文旅结合”为主题，用“寓教于乐，教学相长”的方式，让更多年轻群体参与到非遗</w:t>
      </w:r>
      <w:r>
        <w:t>品牌建设的完整产业链里。例如开发一款古城历史文化沉浸式体验的游戏；也可增加低年龄段的文创产品供给，比如纸鸢、旋转陀螺，从而改进亲子游群体的游客体验</w:t>
      </w:r>
    </w:p>
    <w:p>
      <w:pPr>
        <w:pStyle w:val="4"/>
        <w:spacing w:before="3"/>
        <w:rPr>
          <w:sz w:val="9"/>
        </w:rPr>
      </w:pPr>
      <w:r>
        <w:pict>
          <v:group id="_x0000_s1049" o:spid="_x0000_s1049" o:spt="203" style="position:absolute;left:0pt;margin-left:125.8pt;margin-top:7.9pt;height:151.1pt;width:343.7pt;mso-position-horizontal-relative:page;mso-wrap-distance-bottom:0pt;mso-wrap-distance-top:0pt;z-index:-251639808;mso-width-relative:page;mso-height-relative:page;" coordorigin="2516,158" coordsize="6874,3022">
            <o:lock v:ext="edit"/>
            <v:shape id="_x0000_s1050" o:spid="_x0000_s1050" o:spt="75" type="#_x0000_t75" style="position:absolute;left:2516;top:158;height:3022;width:2268;" filled="f" stroked="f" coordsize="21600,21600">
              <v:path/>
              <v:fill on="f" focussize="0,0"/>
              <v:stroke on="f"/>
              <v:imagedata r:id="rId35" o:title=""/>
              <o:lock v:ext="edit" aspectratio="t"/>
            </v:shape>
            <v:shape id="_x0000_s1051" o:spid="_x0000_s1051" o:spt="75" type="#_x0000_t75" style="position:absolute;left:4853;top:626;height:2554;width:4536;" filled="f" stroked="f" coordsize="21600,21600">
              <v:path/>
              <v:fill on="f" focussize="0,0"/>
              <v:stroke on="f"/>
              <v:imagedata r:id="rId36" o:title=""/>
              <o:lock v:ext="edit" aspectratio="t"/>
            </v:shape>
            <w10:wrap type="topAndBottom"/>
          </v:group>
        </w:pict>
      </w:r>
    </w:p>
    <w:p>
      <w:pPr>
        <w:pStyle w:val="4"/>
        <w:spacing w:before="189"/>
        <w:ind w:left="202"/>
        <w:rPr>
          <w:rFonts w:ascii="Georgia" w:eastAsia="Georgia"/>
        </w:rPr>
      </w:pPr>
      <w:r>
        <w:t xml:space="preserve">图 </w:t>
      </w:r>
      <w:r>
        <w:rPr>
          <w:rFonts w:ascii="Georgia" w:eastAsia="Georgia"/>
        </w:rPr>
        <w:t xml:space="preserve">18: </w:t>
      </w:r>
      <w:r>
        <w:t xml:space="preserve">带有平遥古城元素的表情包 </w:t>
      </w:r>
      <w:r>
        <w:rPr>
          <w:rFonts w:ascii="Georgia" w:eastAsia="Georgia"/>
        </w:rPr>
        <w:t>(</w:t>
      </w:r>
      <w:r>
        <w:t>左</w:t>
      </w:r>
      <w:r>
        <w:rPr>
          <w:rFonts w:ascii="Georgia" w:eastAsia="Georgia"/>
        </w:rPr>
        <w:t xml:space="preserve">) </w:t>
      </w:r>
      <w:r>
        <w:t>平遥古城的创意动画《古城小镖师》</w:t>
      </w:r>
      <w:r>
        <w:rPr>
          <w:rFonts w:ascii="Georgia" w:eastAsia="Georgia"/>
        </w:rPr>
        <w:t>(</w:t>
      </w:r>
      <w:r>
        <w:t>右</w:t>
      </w:r>
      <w:r>
        <w:rPr>
          <w:rFonts w:ascii="Georgia" w:eastAsia="Georgia"/>
        </w:rPr>
        <w:t>)</w:t>
      </w:r>
    </w:p>
    <w:p>
      <w:pPr>
        <w:pStyle w:val="4"/>
        <w:spacing w:before="59"/>
        <w:ind w:left="202"/>
      </w:pPr>
      <w:r>
        <w:t>资料来源：左图来源于团队自摄加工，右图来源于平遥古城景区官方服务平台公众号</w:t>
      </w:r>
    </w:p>
    <w:p>
      <w:pPr>
        <w:pStyle w:val="4"/>
        <w:rPr>
          <w:sz w:val="20"/>
        </w:rPr>
      </w:pPr>
    </w:p>
    <w:p>
      <w:pPr>
        <w:pStyle w:val="4"/>
        <w:spacing w:before="7"/>
        <w:rPr>
          <w:sz w:val="15"/>
        </w:rPr>
      </w:pPr>
    </w:p>
    <w:p>
      <w:pPr>
        <w:pStyle w:val="3"/>
        <w:numPr>
          <w:ilvl w:val="1"/>
          <w:numId w:val="8"/>
        </w:numPr>
        <w:tabs>
          <w:tab w:val="left" w:pos="788"/>
          <w:tab w:val="left" w:pos="789"/>
        </w:tabs>
        <w:spacing w:before="0" w:after="0" w:line="240" w:lineRule="auto"/>
        <w:ind w:left="788" w:right="0" w:hanging="587"/>
        <w:jc w:val="left"/>
      </w:pPr>
      <w:r>
        <w:t>制度设计提升</w:t>
      </w:r>
    </w:p>
    <w:p>
      <w:pPr>
        <w:pStyle w:val="12"/>
        <w:numPr>
          <w:ilvl w:val="0"/>
          <w:numId w:val="9"/>
        </w:numPr>
        <w:tabs>
          <w:tab w:val="left" w:pos="1013"/>
        </w:tabs>
        <w:spacing w:before="182" w:after="0" w:line="292" w:lineRule="auto"/>
        <w:ind w:left="202" w:right="109" w:firstLine="420"/>
        <w:jc w:val="left"/>
        <w:rPr>
          <w:sz w:val="21"/>
        </w:rPr>
      </w:pPr>
      <w:r>
        <w:rPr>
          <w:spacing w:val="-5"/>
          <w:sz w:val="21"/>
        </w:rPr>
        <w:t>针对劳动群体的不同情况，政府应该安排相关非遗传承人培训技艺技巧。在传承非</w:t>
      </w:r>
      <w:r>
        <w:rPr>
          <w:spacing w:val="-11"/>
          <w:sz w:val="21"/>
        </w:rPr>
        <w:t>物质文化遗产同时，通过推广技术的手段来促进非遗特色产品的增进，以“扶智就业”的方式带动经济的发展。例如引进人才，开设传统技艺班，从而建立一套完整统一的保护机制， 而后期衍生的产业链既可以传承文化，也可以带动附近居民就业，增加居民经济收入。</w:t>
      </w:r>
    </w:p>
    <w:p>
      <w:pPr>
        <w:pStyle w:val="12"/>
        <w:numPr>
          <w:ilvl w:val="0"/>
          <w:numId w:val="9"/>
        </w:numPr>
        <w:tabs>
          <w:tab w:val="left" w:pos="1014"/>
        </w:tabs>
        <w:spacing w:before="0" w:after="0" w:line="292" w:lineRule="auto"/>
        <w:ind w:left="202" w:right="160" w:firstLine="420"/>
        <w:jc w:val="both"/>
        <w:rPr>
          <w:sz w:val="21"/>
        </w:rPr>
      </w:pPr>
      <w:r>
        <w:rPr>
          <w:spacing w:val="-5"/>
          <w:sz w:val="21"/>
        </w:rPr>
        <w:t>形成独特且系统的旅游体系，首先需制定严格的旅游市场管控条例，严厉打击不法</w:t>
      </w:r>
      <w:r>
        <w:rPr>
          <w:spacing w:val="-11"/>
          <w:sz w:val="21"/>
        </w:rPr>
        <w:t>经营的现象。其次可通过制定官方标识，将古城内的商铺划分级别，集中管理。同时，设立</w:t>
      </w:r>
      <w:r>
        <w:rPr>
          <w:spacing w:val="-12"/>
          <w:sz w:val="21"/>
        </w:rPr>
        <w:t>专职部门监督导游行业。例如解决游客纠纷，只有在官方平台已挂牌的导游方可为其服务。</w:t>
      </w:r>
    </w:p>
    <w:p>
      <w:pPr>
        <w:pStyle w:val="12"/>
        <w:numPr>
          <w:ilvl w:val="0"/>
          <w:numId w:val="9"/>
        </w:numPr>
        <w:tabs>
          <w:tab w:val="left" w:pos="1015"/>
        </w:tabs>
        <w:spacing w:before="0" w:after="0" w:line="292" w:lineRule="auto"/>
        <w:ind w:left="202" w:right="260" w:firstLine="420"/>
        <w:jc w:val="both"/>
        <w:rPr>
          <w:sz w:val="21"/>
        </w:rPr>
      </w:pPr>
      <w:r>
        <w:rPr>
          <w:spacing w:val="-7"/>
          <w:sz w:val="21"/>
        </w:rPr>
        <w:t>传承传统文化，每一代都有着不可推卸的责任。借鉴平遥小学义务讲解的事例，可</w:t>
      </w:r>
      <w:r>
        <w:rPr>
          <w:sz w:val="21"/>
        </w:rPr>
        <w:t>以将平遥县乃至山西省高校列入志愿讲解的行列，以计算志愿讲解时长的方式，由学校组织并鼓励学生前往平遥古城学习讲解。</w:t>
      </w:r>
    </w:p>
    <w:p>
      <w:pPr>
        <w:pStyle w:val="12"/>
        <w:numPr>
          <w:ilvl w:val="0"/>
          <w:numId w:val="9"/>
        </w:numPr>
        <w:tabs>
          <w:tab w:val="left" w:pos="1017"/>
        </w:tabs>
        <w:spacing w:before="0" w:after="0" w:line="292" w:lineRule="auto"/>
        <w:ind w:left="202" w:right="260" w:firstLine="420"/>
        <w:jc w:val="both"/>
        <w:rPr>
          <w:sz w:val="21"/>
        </w:rPr>
      </w:pPr>
      <w:r>
        <w:rPr>
          <w:spacing w:val="-8"/>
          <w:sz w:val="21"/>
        </w:rPr>
        <w:t>基于门票方面，可实行“套餐”销售，景区根据不同游客群体的消费心理，可设计</w:t>
      </w:r>
      <w:r>
        <w:rPr>
          <w:sz w:val="21"/>
        </w:rPr>
        <w:t>多种不同景点结合、门票优惠的方案，增强吸引力。</w:t>
      </w:r>
    </w:p>
    <w:p>
      <w:pPr>
        <w:pStyle w:val="12"/>
        <w:numPr>
          <w:ilvl w:val="0"/>
          <w:numId w:val="9"/>
        </w:numPr>
        <w:tabs>
          <w:tab w:val="left" w:pos="1014"/>
        </w:tabs>
        <w:spacing w:before="0" w:after="0" w:line="292" w:lineRule="auto"/>
        <w:ind w:left="202" w:right="260" w:firstLine="420"/>
        <w:jc w:val="both"/>
        <w:rPr>
          <w:sz w:val="21"/>
        </w:rPr>
      </w:pPr>
      <w:r>
        <w:rPr>
          <w:spacing w:val="-6"/>
          <w:sz w:val="21"/>
        </w:rPr>
        <w:t>针对工程项目改造，政府可以借鉴古今中外旅游景点安全事故防范措施，增强对工</w:t>
      </w:r>
      <w:r>
        <w:rPr>
          <w:sz w:val="21"/>
        </w:rPr>
        <w:t>作人员的考核监督。有计划的推进工程措施，不急功近利，兼顾民生与经济。</w:t>
      </w:r>
    </w:p>
    <w:p>
      <w:pPr>
        <w:spacing w:after="0" w:line="292" w:lineRule="auto"/>
        <w:jc w:val="both"/>
        <w:rPr>
          <w:sz w:val="21"/>
        </w:rPr>
        <w:sectPr>
          <w:pgSz w:w="11910" w:h="16840"/>
          <w:pgMar w:top="1000" w:right="1540" w:bottom="280" w:left="1600" w:header="705" w:footer="0" w:gutter="0"/>
          <w:cols w:space="720" w:num="1"/>
        </w:sectPr>
      </w:pPr>
    </w:p>
    <w:p>
      <w:pPr>
        <w:tabs>
          <w:tab w:val="left" w:pos="314"/>
          <w:tab w:val="right" w:pos="8299"/>
        </w:tabs>
        <w:spacing w:before="103"/>
        <w:ind w:left="0" w:right="58" w:firstLine="0"/>
        <w:jc w:val="center"/>
        <w:rPr>
          <w:rFonts w:ascii="Georgia" w:eastAsia="Georgia"/>
          <w:sz w:val="21"/>
        </w:rPr>
      </w:pPr>
      <w:r>
        <w:rPr>
          <w:rFonts w:ascii="Palatino Linotype" w:eastAsia="Palatino Linotype"/>
          <w:i/>
          <w:sz w:val="21"/>
        </w:rPr>
        <w:t>7</w:t>
      </w:r>
      <w:r>
        <w:rPr>
          <w:rFonts w:ascii="Palatino Linotype" w:eastAsia="Palatino Linotype"/>
          <w:i/>
          <w:sz w:val="21"/>
        </w:rPr>
        <w:tab/>
      </w:r>
      <w:r>
        <w:rPr>
          <w:rFonts w:hint="eastAsia" w:ascii="楷体" w:eastAsia="楷体"/>
          <w:sz w:val="21"/>
        </w:rPr>
        <w:t>结语</w:t>
      </w:r>
      <w:r>
        <w:rPr>
          <w:rFonts w:hint="eastAsia" w:ascii="楷体" w:eastAsia="楷体"/>
          <w:sz w:val="21"/>
        </w:rPr>
        <w:tab/>
      </w:r>
      <w:r>
        <w:rPr>
          <w:rFonts w:ascii="Georgia" w:eastAsia="Georgia"/>
          <w:sz w:val="21"/>
        </w:rPr>
        <w:t>25</w:t>
      </w:r>
    </w:p>
    <w:p>
      <w:pPr>
        <w:pStyle w:val="4"/>
        <w:spacing w:before="11"/>
        <w:rPr>
          <w:rFonts w:ascii="Georgia"/>
          <w:sz w:val="31"/>
        </w:rPr>
      </w:pPr>
    </w:p>
    <w:p>
      <w:pPr>
        <w:pStyle w:val="2"/>
        <w:numPr>
          <w:ilvl w:val="0"/>
          <w:numId w:val="3"/>
        </w:numPr>
        <w:tabs>
          <w:tab w:val="left" w:pos="4287"/>
          <w:tab w:val="left" w:pos="4288"/>
        </w:tabs>
        <w:spacing w:before="0" w:after="0" w:line="240" w:lineRule="auto"/>
        <w:ind w:left="4287" w:right="0" w:hanging="470"/>
        <w:jc w:val="left"/>
        <w:rPr>
          <w:rFonts w:ascii="Palatino Linotype" w:eastAsia="Palatino Linotype"/>
        </w:rPr>
      </w:pPr>
      <w:r>
        <w:t>结语</w:t>
      </w:r>
    </w:p>
    <w:p>
      <w:pPr>
        <w:pStyle w:val="4"/>
        <w:spacing w:before="236" w:line="292" w:lineRule="auto"/>
        <w:ind w:left="202" w:right="109" w:firstLine="420"/>
      </w:pPr>
      <w:r>
        <w:rPr>
          <w:spacing w:val="-6"/>
        </w:rPr>
        <w:t>平遥古城不仅对研究中国历史，借鉴于当今具有不可估量的重要价值，而且作为世界遗</w:t>
      </w:r>
      <w:r>
        <w:rPr>
          <w:spacing w:val="-11"/>
        </w:rPr>
        <w:t>产在世界文化宝库中占据着重要地位。在疫情防控期间，平遥古城采取了一系列的措施应对</w:t>
      </w:r>
      <w:r>
        <w:rPr>
          <w:spacing w:val="-12"/>
        </w:rPr>
        <w:t>疫情，刺激旅游恢复。其中不乏可圈可点的方面，如政府发令减免商铺租金，疫情防控后期</w:t>
      </w:r>
      <w:r>
        <w:rPr>
          <w:spacing w:val="-2"/>
        </w:rPr>
        <w:t xml:space="preserve">实行免门票的措施等。然而，在如何增强平遥古城对当地经济社会恢复发展的韧性拉动作 用方面，尤其是在传承和发扬非物质文化遗产上，挖掘非遗中蕴含的历史蕴意和智慧结晶， </w:t>
      </w:r>
      <w:r>
        <w:rPr>
          <w:spacing w:val="-8"/>
        </w:rPr>
        <w:t>创新多种传承途径等，让“平遥古城活起来”，仍存在很大的挖掘空间。而作为非遗的文化</w:t>
      </w:r>
      <w:r>
        <w:rPr>
          <w:spacing w:val="-11"/>
        </w:rPr>
        <w:t xml:space="preserve">载体，对整个平遥古城历史实物的保护，例如古城墙和基础设施的保护，以及文化产品的创新都应纳入考虑范畴之内。疫情之下，衷心希望我们的这些建议能够被关注到并加以采纳， </w:t>
      </w:r>
      <w:r>
        <w:rPr>
          <w:spacing w:val="-9"/>
        </w:rPr>
        <w:t>对疫情下的平遥古城开发和可持续发展有所帮助。祝愿平遥古城能够在各个方面做到尽善 尽美，成为一处人人流连忘返的旅游胜地，大大提升游客体验感。</w:t>
      </w:r>
    </w:p>
    <w:p>
      <w:pPr>
        <w:pStyle w:val="4"/>
        <w:spacing w:line="292" w:lineRule="auto"/>
        <w:ind w:left="202" w:right="260" w:firstLine="420"/>
        <w:jc w:val="both"/>
      </w:pPr>
      <w:r>
        <w:t>本文在实地调研的基础上，获取了古城发展情况以及疫情过后的实际情形。伴随着古城旅游业资源的不断挖掘，现实发展的矛盾也接连涌现，疫情的爆发打破了古城保护和发</w:t>
      </w:r>
      <w:r>
        <w:rPr>
          <w:spacing w:val="-10"/>
        </w:rPr>
        <w:t>展勉强维持的平衡。政府、游客、商铺之间的利益冲突从另一方面反映了古城保护与利用的</w:t>
      </w:r>
      <w:r>
        <w:t>侧重。政府也在游客不断的反馈中积极探索新的角度与方向，在保护的前提下合理利用古</w:t>
      </w:r>
      <w:r>
        <w:rPr>
          <w:spacing w:val="-11"/>
        </w:rPr>
        <w:t>城资源。但是“大刀阔斧”与“不切实际”的改革现象仍然存在，新的措施在古城相关群体</w:t>
      </w:r>
      <w:r>
        <w:t>中的推行同样举步维艰。平遥古城吸引力和游客体验的增强仍存在很大的上升空间</w:t>
      </w:r>
    </w:p>
    <w:p>
      <w:pPr>
        <w:pStyle w:val="4"/>
        <w:spacing w:line="292" w:lineRule="auto"/>
        <w:ind w:left="202" w:right="260" w:firstLine="420"/>
        <w:jc w:val="both"/>
      </w:pPr>
      <w:r>
        <w:t>经过千百年岁月的轮回，平遥古城为后世留下了宝贵的文化遗产。基于游客体验视角的引导，统筹保护古城文物和发展旅游业是目前古城突破困境的出路所在，如何传承并且使其在现代社会推陈出新将会是一个永恒的话题。</w:t>
      </w:r>
    </w:p>
    <w:p>
      <w:pPr>
        <w:pStyle w:val="4"/>
        <w:spacing w:before="6"/>
        <w:rPr>
          <w:sz w:val="27"/>
        </w:rPr>
      </w:pPr>
    </w:p>
    <w:p>
      <w:pPr>
        <w:pStyle w:val="2"/>
        <w:ind w:right="512" w:firstLine="0"/>
        <w:jc w:val="center"/>
      </w:pPr>
      <w:r>
        <w:t>参考文献</w:t>
      </w:r>
    </w:p>
    <w:p>
      <w:pPr>
        <w:pStyle w:val="12"/>
        <w:numPr>
          <w:ilvl w:val="0"/>
          <w:numId w:val="10"/>
        </w:numPr>
        <w:tabs>
          <w:tab w:val="left" w:pos="629"/>
          <w:tab w:val="left" w:pos="630"/>
        </w:tabs>
        <w:spacing w:before="241" w:after="0" w:line="240" w:lineRule="auto"/>
        <w:ind w:left="629" w:right="0" w:hanging="428"/>
        <w:jc w:val="left"/>
        <w:rPr>
          <w:rFonts w:ascii="Georgia" w:eastAsia="Georgia"/>
          <w:sz w:val="21"/>
        </w:rPr>
      </w:pPr>
      <w:r>
        <w:rPr>
          <w:sz w:val="21"/>
        </w:rPr>
        <w:t>保护世界文化和自然遗产公约</w:t>
      </w:r>
      <w:r>
        <w:rPr>
          <w:rFonts w:ascii="Georgia" w:eastAsia="Georgia"/>
          <w:sz w:val="21"/>
        </w:rPr>
        <w:t>[Z].</w:t>
      </w:r>
      <w:r>
        <w:rPr>
          <w:rFonts w:ascii="Georgia" w:eastAsia="Georgia"/>
          <w:spacing w:val="19"/>
          <w:sz w:val="21"/>
        </w:rPr>
        <w:t xml:space="preserve"> [</w:t>
      </w:r>
      <w:r>
        <w:rPr>
          <w:sz w:val="21"/>
        </w:rPr>
        <w:t>出版地不详</w:t>
      </w:r>
      <w:r>
        <w:rPr>
          <w:rFonts w:ascii="Georgia" w:eastAsia="Georgia"/>
          <w:spacing w:val="19"/>
          <w:sz w:val="21"/>
        </w:rPr>
        <w:t xml:space="preserve">: </w:t>
      </w:r>
      <w:r>
        <w:rPr>
          <w:sz w:val="21"/>
        </w:rPr>
        <w:t>出版者不详</w:t>
      </w:r>
      <w:r>
        <w:rPr>
          <w:rFonts w:ascii="Georgia" w:eastAsia="Georgia"/>
          <w:spacing w:val="5"/>
          <w:sz w:val="21"/>
        </w:rPr>
        <w:t xml:space="preserve">], </w:t>
      </w:r>
      <w:r>
        <w:rPr>
          <w:rFonts w:ascii="Georgia" w:eastAsia="Georgia"/>
          <w:sz w:val="21"/>
        </w:rPr>
        <w:t>1972.11.</w:t>
      </w:r>
    </w:p>
    <w:p>
      <w:pPr>
        <w:pStyle w:val="12"/>
        <w:numPr>
          <w:ilvl w:val="0"/>
          <w:numId w:val="10"/>
        </w:numPr>
        <w:tabs>
          <w:tab w:val="left" w:pos="629"/>
          <w:tab w:val="left" w:pos="630"/>
        </w:tabs>
        <w:spacing w:before="212" w:after="0" w:line="240" w:lineRule="auto"/>
        <w:ind w:left="629" w:right="0" w:hanging="428"/>
        <w:jc w:val="left"/>
        <w:rPr>
          <w:rFonts w:ascii="Georgia" w:eastAsia="Georgia"/>
          <w:sz w:val="21"/>
        </w:rPr>
      </w:pPr>
      <w:r>
        <w:rPr>
          <w:sz w:val="21"/>
        </w:rPr>
        <w:t>陈安泽</w:t>
      </w:r>
      <w:r>
        <w:rPr>
          <w:rFonts w:ascii="Georgia" w:eastAsia="Georgia"/>
          <w:spacing w:val="18"/>
          <w:sz w:val="21"/>
        </w:rPr>
        <w:t xml:space="preserve">. </w:t>
      </w:r>
      <w:r>
        <w:rPr>
          <w:sz w:val="21"/>
        </w:rPr>
        <w:t>旅游地学大辞典</w:t>
      </w:r>
      <w:r>
        <w:rPr>
          <w:rFonts w:ascii="Georgia" w:eastAsia="Georgia"/>
          <w:sz w:val="21"/>
        </w:rPr>
        <w:t>[M].</w:t>
      </w:r>
      <w:r>
        <w:rPr>
          <w:rFonts w:ascii="Georgia" w:eastAsia="Georgia"/>
          <w:spacing w:val="18"/>
          <w:sz w:val="21"/>
        </w:rPr>
        <w:t xml:space="preserve"> [</w:t>
      </w:r>
      <w:r>
        <w:rPr>
          <w:sz w:val="21"/>
        </w:rPr>
        <w:t>出版地不详</w:t>
      </w:r>
      <w:r>
        <w:rPr>
          <w:rFonts w:ascii="Georgia" w:eastAsia="Georgia"/>
          <w:spacing w:val="12"/>
          <w:sz w:val="21"/>
        </w:rPr>
        <w:t xml:space="preserve">]: </w:t>
      </w:r>
      <w:r>
        <w:rPr>
          <w:sz w:val="21"/>
        </w:rPr>
        <w:t>科学出版社</w:t>
      </w:r>
      <w:r>
        <w:rPr>
          <w:rFonts w:ascii="Georgia" w:eastAsia="Georgia"/>
          <w:spacing w:val="8"/>
          <w:sz w:val="21"/>
        </w:rPr>
        <w:t xml:space="preserve">, </w:t>
      </w:r>
      <w:r>
        <w:rPr>
          <w:rFonts w:ascii="Georgia" w:eastAsia="Georgia"/>
          <w:sz w:val="21"/>
        </w:rPr>
        <w:t>2013.8.</w:t>
      </w:r>
    </w:p>
    <w:p>
      <w:pPr>
        <w:pStyle w:val="12"/>
        <w:numPr>
          <w:ilvl w:val="0"/>
          <w:numId w:val="10"/>
        </w:numPr>
        <w:tabs>
          <w:tab w:val="left" w:pos="629"/>
          <w:tab w:val="left" w:pos="630"/>
        </w:tabs>
        <w:spacing w:before="212" w:after="0" w:line="240" w:lineRule="auto"/>
        <w:ind w:left="629" w:right="0" w:hanging="428"/>
        <w:jc w:val="left"/>
        <w:rPr>
          <w:rFonts w:ascii="Georgia" w:eastAsia="Georgia"/>
          <w:sz w:val="21"/>
        </w:rPr>
      </w:pPr>
      <w:r>
        <w:rPr>
          <w:rFonts w:ascii="Georgia" w:eastAsia="Georgia"/>
          <w:spacing w:val="-5"/>
          <w:sz w:val="21"/>
        </w:rPr>
        <w:t>URRY</w:t>
      </w:r>
      <w:r>
        <w:rPr>
          <w:rFonts w:ascii="Georgia" w:eastAsia="Georgia"/>
          <w:spacing w:val="15"/>
          <w:sz w:val="21"/>
        </w:rPr>
        <w:t xml:space="preserve"> </w:t>
      </w:r>
      <w:r>
        <w:rPr>
          <w:rFonts w:ascii="Georgia" w:eastAsia="Georgia"/>
          <w:sz w:val="21"/>
        </w:rPr>
        <w:t>J.</w:t>
      </w:r>
      <w:r>
        <w:rPr>
          <w:rFonts w:ascii="Georgia" w:eastAsia="Georgia"/>
          <w:spacing w:val="36"/>
          <w:sz w:val="21"/>
        </w:rPr>
        <w:t xml:space="preserve"> </w:t>
      </w:r>
      <w:r>
        <w:rPr>
          <w:sz w:val="21"/>
        </w:rPr>
        <w:t>游客凝视</w:t>
      </w:r>
      <w:r>
        <w:rPr>
          <w:rFonts w:ascii="Georgia" w:eastAsia="Georgia"/>
          <w:sz w:val="21"/>
        </w:rPr>
        <w:t>[M].</w:t>
      </w:r>
      <w:r>
        <w:rPr>
          <w:rFonts w:ascii="Georgia" w:eastAsia="Georgia"/>
          <w:spacing w:val="18"/>
          <w:sz w:val="21"/>
        </w:rPr>
        <w:t xml:space="preserve"> [</w:t>
      </w:r>
      <w:r>
        <w:rPr>
          <w:sz w:val="21"/>
        </w:rPr>
        <w:t>出版地不详</w:t>
      </w:r>
      <w:r>
        <w:rPr>
          <w:rFonts w:ascii="Georgia" w:eastAsia="Georgia"/>
          <w:spacing w:val="12"/>
          <w:sz w:val="21"/>
        </w:rPr>
        <w:t xml:space="preserve">]: </w:t>
      </w:r>
      <w:r>
        <w:rPr>
          <w:sz w:val="21"/>
        </w:rPr>
        <w:t>广西师范大学出版社</w:t>
      </w:r>
      <w:r>
        <w:rPr>
          <w:rFonts w:ascii="Georgia" w:eastAsia="Georgia"/>
          <w:spacing w:val="7"/>
          <w:sz w:val="21"/>
        </w:rPr>
        <w:t xml:space="preserve">, </w:t>
      </w:r>
      <w:r>
        <w:rPr>
          <w:rFonts w:ascii="Georgia" w:eastAsia="Georgia"/>
          <w:sz w:val="21"/>
        </w:rPr>
        <w:t>2008.4.</w:t>
      </w:r>
    </w:p>
    <w:p>
      <w:pPr>
        <w:pStyle w:val="12"/>
        <w:numPr>
          <w:ilvl w:val="0"/>
          <w:numId w:val="10"/>
        </w:numPr>
        <w:tabs>
          <w:tab w:val="left" w:pos="629"/>
          <w:tab w:val="left" w:pos="630"/>
        </w:tabs>
        <w:spacing w:before="211" w:after="0" w:line="307" w:lineRule="auto"/>
        <w:ind w:left="629" w:right="260" w:hanging="427"/>
        <w:jc w:val="left"/>
        <w:rPr>
          <w:rFonts w:ascii="Georgia" w:hAnsi="Georgia" w:eastAsia="Georgia"/>
          <w:sz w:val="21"/>
        </w:rPr>
      </w:pPr>
      <w:r>
        <w:rPr>
          <w:sz w:val="21"/>
        </w:rPr>
        <w:t>秦晋</w:t>
      </w:r>
      <w:r>
        <w:rPr>
          <w:rFonts w:ascii="Georgia" w:hAnsi="Georgia" w:eastAsia="Georgia"/>
          <w:spacing w:val="11"/>
          <w:sz w:val="21"/>
        </w:rPr>
        <w:t xml:space="preserve">. </w:t>
      </w:r>
      <w:r>
        <w:rPr>
          <w:sz w:val="21"/>
        </w:rPr>
        <w:t>平遥以中国“四大”古城之一神州龟城中国华尔街声望远逸</w:t>
      </w:r>
      <w:r>
        <w:rPr>
          <w:rFonts w:ascii="Georgia" w:hAnsi="Georgia" w:eastAsia="Georgia"/>
          <w:sz w:val="21"/>
        </w:rPr>
        <w:t>[J].</w:t>
      </w:r>
      <w:r>
        <w:rPr>
          <w:rFonts w:ascii="Georgia" w:hAnsi="Georgia" w:eastAsia="Georgia"/>
          <w:spacing w:val="22"/>
          <w:sz w:val="21"/>
        </w:rPr>
        <w:t xml:space="preserve"> </w:t>
      </w:r>
      <w:r>
        <w:rPr>
          <w:sz w:val="21"/>
        </w:rPr>
        <w:t>中国地名</w:t>
      </w:r>
      <w:r>
        <w:rPr>
          <w:rFonts w:ascii="Georgia" w:hAnsi="Georgia" w:eastAsia="Georgia"/>
          <w:spacing w:val="1"/>
          <w:sz w:val="21"/>
        </w:rPr>
        <w:t xml:space="preserve">, </w:t>
      </w:r>
      <w:r>
        <w:rPr>
          <w:rFonts w:ascii="Georgia" w:hAnsi="Georgia" w:eastAsia="Georgia"/>
          <w:sz w:val="21"/>
        </w:rPr>
        <w:t>2012, 10.</w:t>
      </w:r>
    </w:p>
    <w:p>
      <w:pPr>
        <w:pStyle w:val="12"/>
        <w:numPr>
          <w:ilvl w:val="0"/>
          <w:numId w:val="10"/>
        </w:numPr>
        <w:tabs>
          <w:tab w:val="left" w:pos="629"/>
          <w:tab w:val="left" w:pos="630"/>
        </w:tabs>
        <w:spacing w:before="176" w:after="0" w:line="328" w:lineRule="auto"/>
        <w:ind w:left="629" w:right="260" w:hanging="427"/>
        <w:jc w:val="left"/>
        <w:rPr>
          <w:rFonts w:ascii="Georgia"/>
          <w:sz w:val="21"/>
        </w:rPr>
      </w:pPr>
      <w:r>
        <w:rPr>
          <w:rFonts w:ascii="Georgia"/>
          <w:sz w:val="21"/>
        </w:rPr>
        <w:t xml:space="preserve">SHANNON C E. A mathematical theory of communication[J]. The Bell system </w:t>
      </w:r>
      <w:r>
        <w:rPr>
          <w:rFonts w:ascii="Georgia"/>
          <w:spacing w:val="-5"/>
          <w:sz w:val="21"/>
        </w:rPr>
        <w:t xml:space="preserve">tech- </w:t>
      </w:r>
      <w:r>
        <w:rPr>
          <w:rFonts w:ascii="Georgia"/>
          <w:sz w:val="21"/>
        </w:rPr>
        <w:t>nical journal, 1948,</w:t>
      </w:r>
      <w:r>
        <w:rPr>
          <w:rFonts w:ascii="Georgia"/>
          <w:spacing w:val="50"/>
          <w:sz w:val="21"/>
        </w:rPr>
        <w:t xml:space="preserve"> </w:t>
      </w:r>
      <w:r>
        <w:rPr>
          <w:rFonts w:ascii="Georgia"/>
          <w:sz w:val="21"/>
        </w:rPr>
        <w:t>27(3):379-423.</w:t>
      </w:r>
    </w:p>
    <w:p>
      <w:pPr>
        <w:pStyle w:val="12"/>
        <w:numPr>
          <w:ilvl w:val="0"/>
          <w:numId w:val="10"/>
        </w:numPr>
        <w:tabs>
          <w:tab w:val="left" w:pos="629"/>
          <w:tab w:val="left" w:pos="630"/>
        </w:tabs>
        <w:spacing w:before="138" w:after="0" w:line="240" w:lineRule="auto"/>
        <w:ind w:left="629" w:right="0" w:hanging="428"/>
        <w:jc w:val="left"/>
        <w:rPr>
          <w:sz w:val="21"/>
        </w:rPr>
      </w:pPr>
      <w:r>
        <w:rPr>
          <w:spacing w:val="3"/>
          <w:sz w:val="21"/>
        </w:rPr>
        <w:t>纪江明</w:t>
      </w:r>
      <w:r>
        <w:rPr>
          <w:rFonts w:ascii="Georgia" w:hAnsi="Georgia" w:eastAsia="Georgia"/>
          <w:spacing w:val="23"/>
          <w:sz w:val="21"/>
        </w:rPr>
        <w:t xml:space="preserve">, </w:t>
      </w:r>
      <w:r>
        <w:rPr>
          <w:spacing w:val="3"/>
          <w:sz w:val="21"/>
        </w:rPr>
        <w:t>张乐天</w:t>
      </w:r>
      <w:r>
        <w:rPr>
          <w:rFonts w:ascii="Georgia" w:hAnsi="Georgia" w:eastAsia="Georgia"/>
          <w:spacing w:val="3"/>
          <w:sz w:val="21"/>
        </w:rPr>
        <w:t xml:space="preserve">. </w:t>
      </w:r>
      <w:r>
        <w:rPr>
          <w:spacing w:val="1"/>
          <w:sz w:val="21"/>
        </w:rPr>
        <w:t>农村老年人社区养老满意度及影响因素研究——基于多分类因变量</w:t>
      </w:r>
    </w:p>
    <w:p>
      <w:pPr>
        <w:pStyle w:val="4"/>
        <w:spacing w:before="58"/>
        <w:ind w:left="629"/>
        <w:rPr>
          <w:rFonts w:ascii="Georgia" w:eastAsia="Georgia"/>
        </w:rPr>
      </w:pPr>
      <w:r>
        <w:rPr>
          <w:rFonts w:ascii="Georgia" w:eastAsia="Georgia"/>
        </w:rPr>
        <w:t xml:space="preserve">Logistic </w:t>
      </w:r>
      <w:r>
        <w:t>模型的实证分析</w:t>
      </w:r>
      <w:r>
        <w:rPr>
          <w:rFonts w:ascii="Georgia" w:eastAsia="Georgia"/>
        </w:rPr>
        <w:t xml:space="preserve">[J]. </w:t>
      </w:r>
      <w:r>
        <w:t>浙江社会科学</w:t>
      </w:r>
      <w:r>
        <w:rPr>
          <w:rFonts w:ascii="Georgia" w:eastAsia="Georgia"/>
        </w:rPr>
        <w:t>, 2021, 4:68-80.</w:t>
      </w:r>
    </w:p>
    <w:p>
      <w:pPr>
        <w:pStyle w:val="12"/>
        <w:numPr>
          <w:ilvl w:val="0"/>
          <w:numId w:val="10"/>
        </w:numPr>
        <w:tabs>
          <w:tab w:val="left" w:pos="629"/>
          <w:tab w:val="left" w:pos="630"/>
        </w:tabs>
        <w:spacing w:before="212" w:after="0" w:line="240" w:lineRule="auto"/>
        <w:ind w:left="629" w:right="0" w:hanging="428"/>
        <w:jc w:val="left"/>
        <w:rPr>
          <w:rFonts w:ascii="Georgia" w:eastAsia="Georgia"/>
          <w:sz w:val="21"/>
        </w:rPr>
      </w:pPr>
      <w:r>
        <w:rPr>
          <w:sz w:val="21"/>
        </w:rPr>
        <w:t>魏明祥</w:t>
      </w:r>
      <w:r>
        <w:rPr>
          <w:rFonts w:ascii="Georgia" w:eastAsia="Georgia"/>
          <w:spacing w:val="18"/>
          <w:sz w:val="21"/>
        </w:rPr>
        <w:t xml:space="preserve">. </w:t>
      </w:r>
      <w:r>
        <w:rPr>
          <w:sz w:val="21"/>
        </w:rPr>
        <w:t>丹东古城互通式立交的排水设计</w:t>
      </w:r>
      <w:r>
        <w:rPr>
          <w:rFonts w:ascii="Georgia" w:eastAsia="Georgia"/>
          <w:sz w:val="21"/>
        </w:rPr>
        <w:t>[J].</w:t>
      </w:r>
      <w:r>
        <w:rPr>
          <w:rFonts w:ascii="Georgia" w:eastAsia="Georgia"/>
          <w:spacing w:val="37"/>
          <w:sz w:val="21"/>
        </w:rPr>
        <w:t xml:space="preserve"> </w:t>
      </w:r>
      <w:r>
        <w:rPr>
          <w:sz w:val="21"/>
        </w:rPr>
        <w:t>辽宁交通科技</w:t>
      </w:r>
      <w:r>
        <w:rPr>
          <w:rFonts w:ascii="Georgia" w:eastAsia="Georgia"/>
          <w:spacing w:val="8"/>
          <w:sz w:val="21"/>
        </w:rPr>
        <w:t xml:space="preserve">, </w:t>
      </w:r>
      <w:r>
        <w:rPr>
          <w:rFonts w:ascii="Georgia" w:eastAsia="Georgia"/>
          <w:sz w:val="21"/>
        </w:rPr>
        <w:t>2002,</w:t>
      </w:r>
      <w:r>
        <w:rPr>
          <w:rFonts w:ascii="Georgia" w:eastAsia="Georgia"/>
          <w:spacing w:val="15"/>
          <w:sz w:val="21"/>
        </w:rPr>
        <w:t xml:space="preserve"> </w:t>
      </w:r>
      <w:r>
        <w:rPr>
          <w:rFonts w:ascii="Georgia" w:eastAsia="Georgia"/>
          <w:sz w:val="21"/>
        </w:rPr>
        <w:t>4.</w:t>
      </w:r>
    </w:p>
    <w:p>
      <w:pPr>
        <w:pStyle w:val="12"/>
        <w:numPr>
          <w:ilvl w:val="0"/>
          <w:numId w:val="10"/>
        </w:numPr>
        <w:tabs>
          <w:tab w:val="left" w:pos="629"/>
          <w:tab w:val="left" w:pos="630"/>
        </w:tabs>
        <w:spacing w:before="212" w:after="0" w:line="240" w:lineRule="auto"/>
        <w:ind w:left="629" w:right="0" w:hanging="428"/>
        <w:jc w:val="left"/>
        <w:rPr>
          <w:rFonts w:ascii="Georgia" w:eastAsia="Georgia"/>
          <w:sz w:val="21"/>
        </w:rPr>
      </w:pPr>
      <w:r>
        <w:rPr>
          <w:sz w:val="21"/>
        </w:rPr>
        <w:t>赵阔宇</w:t>
      </w:r>
      <w:r>
        <w:rPr>
          <w:rFonts w:ascii="Georgia" w:eastAsia="Georgia"/>
          <w:spacing w:val="16"/>
          <w:sz w:val="21"/>
        </w:rPr>
        <w:t xml:space="preserve">. </w:t>
      </w:r>
      <w:r>
        <w:rPr>
          <w:sz w:val="21"/>
        </w:rPr>
        <w:t>浅谈边坡生态防护技术在古城墙保护中绿化的应用</w:t>
      </w:r>
      <w:r>
        <w:rPr>
          <w:rFonts w:ascii="Georgia" w:eastAsia="Georgia"/>
          <w:sz w:val="21"/>
        </w:rPr>
        <w:t>[J].</w:t>
      </w:r>
      <w:r>
        <w:rPr>
          <w:rFonts w:ascii="Georgia" w:eastAsia="Georgia"/>
          <w:spacing w:val="33"/>
          <w:sz w:val="21"/>
        </w:rPr>
        <w:t xml:space="preserve"> </w:t>
      </w:r>
      <w:r>
        <w:rPr>
          <w:sz w:val="21"/>
        </w:rPr>
        <w:t>河北林业科技</w:t>
      </w:r>
      <w:r>
        <w:rPr>
          <w:rFonts w:ascii="Georgia" w:eastAsia="Georgia"/>
          <w:spacing w:val="6"/>
          <w:sz w:val="21"/>
        </w:rPr>
        <w:t xml:space="preserve">, </w:t>
      </w:r>
      <w:r>
        <w:rPr>
          <w:rFonts w:ascii="Georgia" w:eastAsia="Georgia"/>
          <w:sz w:val="21"/>
        </w:rPr>
        <w:t>2011,</w:t>
      </w:r>
      <w:r>
        <w:rPr>
          <w:rFonts w:ascii="Georgia" w:eastAsia="Georgia"/>
          <w:spacing w:val="12"/>
          <w:sz w:val="21"/>
        </w:rPr>
        <w:t xml:space="preserve"> </w:t>
      </w:r>
      <w:r>
        <w:rPr>
          <w:rFonts w:ascii="Georgia" w:eastAsia="Georgia"/>
          <w:sz w:val="21"/>
        </w:rPr>
        <w:t>3.</w:t>
      </w:r>
    </w:p>
    <w:p>
      <w:pPr>
        <w:pStyle w:val="12"/>
        <w:numPr>
          <w:ilvl w:val="0"/>
          <w:numId w:val="10"/>
        </w:numPr>
        <w:tabs>
          <w:tab w:val="left" w:pos="629"/>
          <w:tab w:val="left" w:pos="630"/>
        </w:tabs>
        <w:spacing w:before="211" w:after="0" w:line="292" w:lineRule="auto"/>
        <w:ind w:left="629" w:right="260" w:hanging="427"/>
        <w:jc w:val="left"/>
        <w:rPr>
          <w:rFonts w:ascii="Georgia" w:hAnsi="Georgia" w:eastAsia="Georgia"/>
          <w:sz w:val="21"/>
        </w:rPr>
      </w:pPr>
      <w:r>
        <w:rPr>
          <w:sz w:val="21"/>
        </w:rPr>
        <w:t>李中建</w:t>
      </w:r>
      <w:r>
        <w:rPr>
          <w:rFonts w:ascii="Georgia" w:hAnsi="Georgia" w:eastAsia="Georgia"/>
          <w:spacing w:val="8"/>
          <w:sz w:val="21"/>
        </w:rPr>
        <w:t xml:space="preserve">, </w:t>
      </w:r>
      <w:r>
        <w:rPr>
          <w:sz w:val="21"/>
        </w:rPr>
        <w:t>罗芳</w:t>
      </w:r>
      <w:r>
        <w:rPr>
          <w:rFonts w:ascii="Georgia" w:hAnsi="Georgia" w:eastAsia="Georgia"/>
          <w:spacing w:val="8"/>
          <w:sz w:val="21"/>
        </w:rPr>
        <w:t xml:space="preserve">, </w:t>
      </w:r>
      <w:r>
        <w:rPr>
          <w:sz w:val="21"/>
        </w:rPr>
        <w:t>冯庆</w:t>
      </w:r>
      <w:r>
        <w:rPr>
          <w:rFonts w:ascii="Georgia" w:hAnsi="Georgia" w:eastAsia="Georgia"/>
          <w:spacing w:val="8"/>
          <w:sz w:val="21"/>
        </w:rPr>
        <w:t xml:space="preserve">, </w:t>
      </w:r>
      <w:r>
        <w:rPr>
          <w:sz w:val="21"/>
        </w:rPr>
        <w:t>等</w:t>
      </w:r>
      <w:r>
        <w:rPr>
          <w:rFonts w:ascii="Georgia" w:hAnsi="Georgia" w:eastAsia="Georgia"/>
          <w:spacing w:val="21"/>
          <w:sz w:val="21"/>
        </w:rPr>
        <w:t xml:space="preserve">. </w:t>
      </w:r>
      <w:r>
        <w:rPr>
          <w:spacing w:val="-2"/>
          <w:sz w:val="21"/>
        </w:rPr>
        <w:t>平遥古城游客特征研究——兼与丽江古城的对比分析</w:t>
      </w:r>
      <w:r>
        <w:rPr>
          <w:rFonts w:ascii="Georgia" w:hAnsi="Georgia" w:eastAsia="Georgia"/>
          <w:sz w:val="21"/>
        </w:rPr>
        <w:t>[J].</w:t>
      </w:r>
      <w:r>
        <w:rPr>
          <w:rFonts w:ascii="Georgia" w:hAnsi="Georgia" w:eastAsia="Georgia"/>
          <w:spacing w:val="42"/>
          <w:sz w:val="21"/>
        </w:rPr>
        <w:t xml:space="preserve"> </w:t>
      </w:r>
      <w:r>
        <w:rPr>
          <w:sz w:val="21"/>
        </w:rPr>
        <w:t>河南科学</w:t>
      </w:r>
      <w:r>
        <w:rPr>
          <w:rFonts w:ascii="Georgia" w:hAnsi="Georgia" w:eastAsia="Georgia"/>
          <w:spacing w:val="8"/>
          <w:sz w:val="21"/>
        </w:rPr>
        <w:t xml:space="preserve">, </w:t>
      </w:r>
      <w:r>
        <w:rPr>
          <w:rFonts w:ascii="Georgia" w:hAnsi="Georgia" w:eastAsia="Georgia"/>
          <w:sz w:val="21"/>
        </w:rPr>
        <w:t>2017(2017</w:t>
      </w:r>
      <w:r>
        <w:rPr>
          <w:rFonts w:ascii="Georgia" w:hAnsi="Georgia" w:eastAsia="Georgia"/>
          <w:spacing w:val="18"/>
          <w:sz w:val="21"/>
        </w:rPr>
        <w:t xml:space="preserve"> </w:t>
      </w:r>
      <w:r>
        <w:rPr>
          <w:spacing w:val="-19"/>
          <w:sz w:val="21"/>
        </w:rPr>
        <w:t xml:space="preserve">年 </w:t>
      </w:r>
      <w:r>
        <w:rPr>
          <w:rFonts w:ascii="Georgia" w:hAnsi="Georgia" w:eastAsia="Georgia"/>
          <w:sz w:val="21"/>
        </w:rPr>
        <w:t>07):1174-1180.</w:t>
      </w:r>
    </w:p>
    <w:p>
      <w:pPr>
        <w:pStyle w:val="12"/>
        <w:numPr>
          <w:ilvl w:val="0"/>
          <w:numId w:val="10"/>
        </w:numPr>
        <w:tabs>
          <w:tab w:val="left" w:pos="630"/>
        </w:tabs>
        <w:spacing w:before="152" w:after="0" w:line="240" w:lineRule="auto"/>
        <w:ind w:left="629" w:right="0" w:hanging="428"/>
        <w:jc w:val="left"/>
        <w:rPr>
          <w:sz w:val="21"/>
        </w:rPr>
      </w:pPr>
      <w:r>
        <w:rPr>
          <w:spacing w:val="1"/>
          <w:sz w:val="21"/>
        </w:rPr>
        <w:t>张纯</w:t>
      </w:r>
      <w:r>
        <w:rPr>
          <w:rFonts w:ascii="Georgia" w:hAnsi="Georgia" w:eastAsia="Georgia"/>
          <w:spacing w:val="19"/>
          <w:sz w:val="21"/>
        </w:rPr>
        <w:t xml:space="preserve">, </w:t>
      </w:r>
      <w:r>
        <w:rPr>
          <w:spacing w:val="1"/>
          <w:sz w:val="21"/>
        </w:rPr>
        <w:t>吕斌</w:t>
      </w:r>
      <w:r>
        <w:rPr>
          <w:rFonts w:ascii="Georgia" w:hAnsi="Georgia" w:eastAsia="Georgia"/>
          <w:spacing w:val="19"/>
          <w:sz w:val="21"/>
        </w:rPr>
        <w:t xml:space="preserve">, </w:t>
      </w:r>
      <w:r>
        <w:rPr>
          <w:spacing w:val="1"/>
          <w:sz w:val="21"/>
        </w:rPr>
        <w:t>孙莉</w:t>
      </w:r>
      <w:r>
        <w:rPr>
          <w:rFonts w:ascii="Georgia" w:hAnsi="Georgia" w:eastAsia="Georgia"/>
          <w:spacing w:val="19"/>
          <w:sz w:val="21"/>
        </w:rPr>
        <w:t xml:space="preserve">, </w:t>
      </w:r>
      <w:r>
        <w:rPr>
          <w:sz w:val="21"/>
        </w:rPr>
        <w:t>等</w:t>
      </w:r>
      <w:r>
        <w:rPr>
          <w:rFonts w:ascii="Georgia" w:hAnsi="Georgia" w:eastAsia="Georgia"/>
          <w:spacing w:val="19"/>
          <w:sz w:val="21"/>
        </w:rPr>
        <w:t xml:space="preserve">. </w:t>
      </w:r>
      <w:r>
        <w:rPr>
          <w:sz w:val="21"/>
        </w:rPr>
        <w:t>游客体验的模糊综合评价方法——基于宜昌市景区的问卷调查</w:t>
      </w:r>
    </w:p>
    <w:p>
      <w:pPr>
        <w:pStyle w:val="4"/>
        <w:spacing w:before="59"/>
        <w:ind w:left="629"/>
        <w:rPr>
          <w:rFonts w:ascii="Georgia" w:eastAsia="Georgia"/>
        </w:rPr>
      </w:pPr>
      <w:r>
        <w:rPr>
          <w:rFonts w:ascii="Georgia" w:eastAsia="Georgia"/>
        </w:rPr>
        <w:t>[D]. [</w:t>
      </w:r>
      <w:r>
        <w:t>出版地不详</w:t>
      </w:r>
      <w:r>
        <w:rPr>
          <w:rFonts w:ascii="Georgia" w:eastAsia="Georgia"/>
        </w:rPr>
        <w:t xml:space="preserve">: </w:t>
      </w:r>
      <w:r>
        <w:t>出版者不详</w:t>
      </w:r>
      <w:r>
        <w:rPr>
          <w:rFonts w:ascii="Georgia" w:eastAsia="Georgia"/>
        </w:rPr>
        <w:t>], 2007.</w:t>
      </w:r>
    </w:p>
    <w:p>
      <w:pPr>
        <w:spacing w:after="0"/>
        <w:rPr>
          <w:rFonts w:ascii="Georgia" w:eastAsia="Georgia"/>
        </w:rPr>
        <w:sectPr>
          <w:headerReference r:id="rId9" w:type="default"/>
          <w:pgSz w:w="11910" w:h="16840"/>
          <w:pgMar w:top="600" w:right="1540" w:bottom="280" w:left="1600" w:header="0" w:footer="0" w:gutter="0"/>
          <w:cols w:space="720" w:num="1"/>
        </w:sectPr>
      </w:pPr>
    </w:p>
    <w:p>
      <w:pPr>
        <w:pStyle w:val="4"/>
        <w:tabs>
          <w:tab w:val="right" w:pos="8502"/>
        </w:tabs>
        <w:spacing w:before="114"/>
        <w:ind w:left="202"/>
        <w:rPr>
          <w:rFonts w:ascii="Georgia" w:eastAsia="Georgia"/>
        </w:rPr>
      </w:pPr>
      <w:r>
        <w:rPr>
          <w:rFonts w:hint="eastAsia" w:ascii="楷体" w:eastAsia="楷体"/>
        </w:rPr>
        <w:t>参考文献</w:t>
      </w:r>
      <w:r>
        <w:rPr>
          <w:rFonts w:hint="eastAsia" w:ascii="楷体" w:eastAsia="楷体"/>
        </w:rPr>
        <w:tab/>
      </w:r>
      <w:r>
        <w:rPr>
          <w:rFonts w:ascii="Georgia" w:eastAsia="Georgia"/>
        </w:rPr>
        <w:t>26</w:t>
      </w:r>
    </w:p>
    <w:p>
      <w:pPr>
        <w:pStyle w:val="4"/>
        <w:spacing w:before="7"/>
        <w:rPr>
          <w:rFonts w:ascii="Georgia"/>
          <w:sz w:val="37"/>
        </w:rPr>
      </w:pPr>
    </w:p>
    <w:p>
      <w:pPr>
        <w:pStyle w:val="12"/>
        <w:numPr>
          <w:ilvl w:val="0"/>
          <w:numId w:val="10"/>
        </w:numPr>
        <w:tabs>
          <w:tab w:val="left" w:pos="630"/>
        </w:tabs>
        <w:spacing w:before="1" w:after="0" w:line="240" w:lineRule="auto"/>
        <w:ind w:left="629" w:right="0" w:hanging="428"/>
        <w:jc w:val="left"/>
        <w:rPr>
          <w:rFonts w:ascii="Georgia" w:eastAsia="Georgia"/>
          <w:sz w:val="21"/>
        </w:rPr>
      </w:pPr>
      <w:r>
        <w:rPr>
          <w:sz w:val="21"/>
        </w:rPr>
        <w:t>李智虎</w:t>
      </w:r>
      <w:r>
        <w:rPr>
          <w:rFonts w:ascii="Georgia" w:eastAsia="Georgia"/>
          <w:spacing w:val="17"/>
          <w:sz w:val="21"/>
        </w:rPr>
        <w:t xml:space="preserve">. </w:t>
      </w:r>
      <w:r>
        <w:rPr>
          <w:sz w:val="21"/>
        </w:rPr>
        <w:t>谈旅游景区游客服务满意度的提升</w:t>
      </w:r>
      <w:r>
        <w:rPr>
          <w:rFonts w:ascii="Georgia" w:eastAsia="Georgia"/>
          <w:sz w:val="21"/>
        </w:rPr>
        <w:t>[J].</w:t>
      </w:r>
      <w:r>
        <w:rPr>
          <w:rFonts w:ascii="Georgia" w:eastAsia="Georgia"/>
          <w:spacing w:val="34"/>
          <w:sz w:val="21"/>
        </w:rPr>
        <w:t xml:space="preserve"> </w:t>
      </w:r>
      <w:r>
        <w:rPr>
          <w:sz w:val="21"/>
        </w:rPr>
        <w:t>企业活力</w:t>
      </w:r>
      <w:r>
        <w:rPr>
          <w:rFonts w:ascii="Georgia" w:eastAsia="Georgia"/>
          <w:spacing w:val="6"/>
          <w:sz w:val="21"/>
        </w:rPr>
        <w:t xml:space="preserve">, </w:t>
      </w:r>
      <w:r>
        <w:rPr>
          <w:rFonts w:ascii="Georgia" w:eastAsia="Georgia"/>
          <w:sz w:val="21"/>
        </w:rPr>
        <w:t>2003,</w:t>
      </w:r>
      <w:r>
        <w:rPr>
          <w:rFonts w:ascii="Georgia" w:eastAsia="Georgia"/>
          <w:spacing w:val="14"/>
          <w:sz w:val="21"/>
        </w:rPr>
        <w:t xml:space="preserve"> </w:t>
      </w:r>
      <w:r>
        <w:rPr>
          <w:rFonts w:ascii="Georgia" w:eastAsia="Georgia"/>
          <w:sz w:val="21"/>
        </w:rPr>
        <w:t>4:39-41.</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张爱权</w:t>
      </w:r>
      <w:r>
        <w:rPr>
          <w:rFonts w:ascii="Georgia" w:eastAsia="Georgia"/>
          <w:spacing w:val="19"/>
          <w:sz w:val="21"/>
        </w:rPr>
        <w:t xml:space="preserve">. </w:t>
      </w:r>
      <w:r>
        <w:rPr>
          <w:sz w:val="21"/>
        </w:rPr>
        <w:t>平遥古城旅游开发与保护的对策</w:t>
      </w:r>
      <w:r>
        <w:rPr>
          <w:rFonts w:ascii="Georgia" w:eastAsia="Georgia"/>
          <w:sz w:val="21"/>
        </w:rPr>
        <w:t>[J].</w:t>
      </w:r>
      <w:r>
        <w:rPr>
          <w:rFonts w:ascii="Georgia" w:eastAsia="Georgia"/>
          <w:spacing w:val="39"/>
          <w:sz w:val="21"/>
        </w:rPr>
        <w:t xml:space="preserve"> </w:t>
      </w:r>
      <w:r>
        <w:rPr>
          <w:sz w:val="21"/>
        </w:rPr>
        <w:t>前进</w:t>
      </w:r>
      <w:r>
        <w:rPr>
          <w:rFonts w:ascii="Georgia" w:eastAsia="Georgia"/>
          <w:spacing w:val="9"/>
          <w:sz w:val="21"/>
        </w:rPr>
        <w:t xml:space="preserve">, </w:t>
      </w:r>
      <w:r>
        <w:rPr>
          <w:rFonts w:ascii="Georgia" w:eastAsia="Georgia"/>
          <w:sz w:val="21"/>
        </w:rPr>
        <w:t>2019,</w:t>
      </w:r>
      <w:r>
        <w:rPr>
          <w:rFonts w:ascii="Georgia" w:eastAsia="Georgia"/>
          <w:spacing w:val="17"/>
          <w:sz w:val="21"/>
        </w:rPr>
        <w:t xml:space="preserve"> </w:t>
      </w:r>
      <w:r>
        <w:rPr>
          <w:rFonts w:ascii="Georgia" w:eastAsia="Georgia"/>
          <w:sz w:val="21"/>
        </w:rPr>
        <w:t>5.</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王潞</w:t>
      </w:r>
      <w:r>
        <w:rPr>
          <w:rFonts w:ascii="Georgia" w:eastAsia="Georgia"/>
          <w:spacing w:val="7"/>
          <w:sz w:val="21"/>
        </w:rPr>
        <w:t xml:space="preserve">, </w:t>
      </w:r>
      <w:r>
        <w:rPr>
          <w:sz w:val="21"/>
        </w:rPr>
        <w:t>徐畅</w:t>
      </w:r>
      <w:r>
        <w:rPr>
          <w:rFonts w:ascii="Georgia" w:eastAsia="Georgia"/>
          <w:spacing w:val="8"/>
          <w:sz w:val="21"/>
        </w:rPr>
        <w:t xml:space="preserve">, </w:t>
      </w:r>
      <w:r>
        <w:rPr>
          <w:sz w:val="21"/>
        </w:rPr>
        <w:t>杨霄雄</w:t>
      </w:r>
      <w:r>
        <w:rPr>
          <w:rFonts w:ascii="Georgia" w:eastAsia="Georgia"/>
          <w:spacing w:val="18"/>
          <w:sz w:val="21"/>
        </w:rPr>
        <w:t xml:space="preserve">. </w:t>
      </w:r>
      <w:r>
        <w:rPr>
          <w:sz w:val="21"/>
        </w:rPr>
        <w:t>平遥古城原真性与旅游体验</w:t>
      </w:r>
      <w:r>
        <w:rPr>
          <w:rFonts w:ascii="Georgia" w:eastAsia="Georgia"/>
          <w:sz w:val="21"/>
        </w:rPr>
        <w:t>[J].</w:t>
      </w:r>
      <w:r>
        <w:rPr>
          <w:rFonts w:ascii="Georgia" w:eastAsia="Georgia"/>
          <w:spacing w:val="37"/>
          <w:sz w:val="21"/>
        </w:rPr>
        <w:t xml:space="preserve"> </w:t>
      </w:r>
      <w:r>
        <w:rPr>
          <w:spacing w:val="-8"/>
          <w:sz w:val="21"/>
        </w:rPr>
        <w:t xml:space="preserve">旅游纵览 </w:t>
      </w:r>
      <w:r>
        <w:rPr>
          <w:rFonts w:ascii="Georgia" w:eastAsia="Georgia"/>
          <w:sz w:val="21"/>
        </w:rPr>
        <w:t>(</w:t>
      </w:r>
      <w:r>
        <w:rPr>
          <w:sz w:val="21"/>
        </w:rPr>
        <w:t>下半月</w:t>
      </w:r>
      <w:r>
        <w:rPr>
          <w:rFonts w:ascii="Georgia" w:eastAsia="Georgia"/>
          <w:spacing w:val="5"/>
          <w:sz w:val="21"/>
        </w:rPr>
        <w:t xml:space="preserve">), </w:t>
      </w:r>
      <w:r>
        <w:rPr>
          <w:rFonts w:ascii="Georgia" w:eastAsia="Georgia"/>
          <w:sz w:val="21"/>
        </w:rPr>
        <w:t>2018,</w:t>
      </w:r>
      <w:r>
        <w:rPr>
          <w:rFonts w:ascii="Georgia" w:eastAsia="Georgia"/>
          <w:spacing w:val="15"/>
          <w:sz w:val="21"/>
        </w:rPr>
        <w:t xml:space="preserve"> </w:t>
      </w:r>
      <w:r>
        <w:rPr>
          <w:rFonts w:ascii="Georgia" w:eastAsia="Georgia"/>
          <w:sz w:val="21"/>
        </w:rPr>
        <w:t>7.</w:t>
      </w:r>
    </w:p>
    <w:p>
      <w:pPr>
        <w:pStyle w:val="12"/>
        <w:numPr>
          <w:ilvl w:val="0"/>
          <w:numId w:val="10"/>
        </w:numPr>
        <w:tabs>
          <w:tab w:val="left" w:pos="630"/>
        </w:tabs>
        <w:spacing w:before="218" w:after="0" w:line="307" w:lineRule="auto"/>
        <w:ind w:left="629" w:right="260" w:hanging="427"/>
        <w:jc w:val="left"/>
        <w:rPr>
          <w:rFonts w:ascii="Georgia" w:eastAsia="Georgia"/>
          <w:sz w:val="21"/>
        </w:rPr>
      </w:pPr>
      <w:r>
        <w:rPr>
          <w:spacing w:val="3"/>
          <w:sz w:val="21"/>
        </w:rPr>
        <w:t>余向洋</w:t>
      </w:r>
      <w:r>
        <w:rPr>
          <w:rFonts w:ascii="Georgia" w:eastAsia="Georgia"/>
          <w:spacing w:val="19"/>
          <w:sz w:val="21"/>
        </w:rPr>
        <w:t xml:space="preserve">, </w:t>
      </w:r>
      <w:r>
        <w:rPr>
          <w:spacing w:val="4"/>
          <w:sz w:val="21"/>
        </w:rPr>
        <w:t>朱国兴</w:t>
      </w:r>
      <w:r>
        <w:rPr>
          <w:rFonts w:ascii="Georgia" w:eastAsia="Georgia"/>
          <w:spacing w:val="19"/>
          <w:sz w:val="21"/>
        </w:rPr>
        <w:t xml:space="preserve">, </w:t>
      </w:r>
      <w:r>
        <w:rPr>
          <w:spacing w:val="3"/>
          <w:sz w:val="21"/>
        </w:rPr>
        <w:t>邱慧</w:t>
      </w:r>
      <w:r>
        <w:rPr>
          <w:rFonts w:ascii="Georgia" w:eastAsia="Georgia"/>
          <w:spacing w:val="23"/>
          <w:sz w:val="21"/>
        </w:rPr>
        <w:t xml:space="preserve">. </w:t>
      </w:r>
      <w:r>
        <w:rPr>
          <w:spacing w:val="5"/>
          <w:sz w:val="21"/>
        </w:rPr>
        <w:t>游客体验及其研究方法述评</w:t>
      </w:r>
      <w:r>
        <w:rPr>
          <w:rFonts w:ascii="Georgia" w:eastAsia="Georgia"/>
          <w:sz w:val="21"/>
        </w:rPr>
        <w:t>[D].</w:t>
      </w:r>
      <w:r>
        <w:rPr>
          <w:rFonts w:ascii="Georgia" w:eastAsia="Georgia"/>
          <w:spacing w:val="23"/>
          <w:sz w:val="21"/>
        </w:rPr>
        <w:t xml:space="preserve"> [</w:t>
      </w:r>
      <w:r>
        <w:rPr>
          <w:spacing w:val="4"/>
          <w:sz w:val="21"/>
        </w:rPr>
        <w:t>出版地不详</w:t>
      </w:r>
      <w:r>
        <w:rPr>
          <w:rFonts w:ascii="Georgia" w:eastAsia="Georgia"/>
          <w:spacing w:val="13"/>
          <w:sz w:val="21"/>
        </w:rPr>
        <w:t xml:space="preserve">: </w:t>
      </w:r>
      <w:r>
        <w:rPr>
          <w:spacing w:val="4"/>
          <w:sz w:val="21"/>
        </w:rPr>
        <w:t>出版者不详</w:t>
      </w:r>
      <w:r>
        <w:rPr>
          <w:rFonts w:ascii="Georgia" w:eastAsia="Georgia"/>
          <w:sz w:val="21"/>
        </w:rPr>
        <w:t>], 2006.</w:t>
      </w:r>
    </w:p>
    <w:p>
      <w:pPr>
        <w:pStyle w:val="12"/>
        <w:numPr>
          <w:ilvl w:val="0"/>
          <w:numId w:val="10"/>
        </w:numPr>
        <w:tabs>
          <w:tab w:val="left" w:pos="630"/>
        </w:tabs>
        <w:spacing w:before="164" w:after="0" w:line="240" w:lineRule="auto"/>
        <w:ind w:left="629" w:right="0" w:hanging="428"/>
        <w:jc w:val="left"/>
        <w:rPr>
          <w:rFonts w:ascii="Georgia" w:eastAsia="Georgia"/>
          <w:sz w:val="21"/>
        </w:rPr>
      </w:pPr>
      <w:r>
        <w:rPr>
          <w:sz w:val="21"/>
        </w:rPr>
        <w:t>尚悦</w:t>
      </w:r>
      <w:r>
        <w:rPr>
          <w:rFonts w:ascii="Georgia" w:eastAsia="Georgia"/>
          <w:spacing w:val="18"/>
          <w:sz w:val="21"/>
        </w:rPr>
        <w:t xml:space="preserve">. </w:t>
      </w:r>
      <w:r>
        <w:rPr>
          <w:sz w:val="21"/>
        </w:rPr>
        <w:t>地方文化资源保护开发的困境与对策</w:t>
      </w:r>
      <w:r>
        <w:rPr>
          <w:rFonts w:ascii="Georgia" w:eastAsia="Georgia"/>
          <w:sz w:val="21"/>
        </w:rPr>
        <w:t>[J].</w:t>
      </w:r>
      <w:r>
        <w:rPr>
          <w:rFonts w:ascii="Georgia" w:eastAsia="Georgia"/>
          <w:spacing w:val="37"/>
          <w:sz w:val="21"/>
        </w:rPr>
        <w:t xml:space="preserve"> </w:t>
      </w:r>
      <w:r>
        <w:rPr>
          <w:sz w:val="21"/>
        </w:rPr>
        <w:t>现代商贸工业</w:t>
      </w:r>
      <w:r>
        <w:rPr>
          <w:rFonts w:ascii="Georgia" w:eastAsia="Georgia"/>
          <w:spacing w:val="8"/>
          <w:sz w:val="21"/>
        </w:rPr>
        <w:t xml:space="preserve">, </w:t>
      </w:r>
      <w:r>
        <w:rPr>
          <w:rFonts w:ascii="Georgia" w:eastAsia="Georgia"/>
          <w:sz w:val="21"/>
        </w:rPr>
        <w:t>2016,</w:t>
      </w:r>
      <w:r>
        <w:rPr>
          <w:rFonts w:ascii="Georgia" w:eastAsia="Georgia"/>
          <w:spacing w:val="16"/>
          <w:sz w:val="21"/>
        </w:rPr>
        <w:t xml:space="preserve"> </w:t>
      </w:r>
      <w:r>
        <w:rPr>
          <w:rFonts w:ascii="Georgia" w:eastAsia="Georgia"/>
          <w:sz w:val="21"/>
        </w:rPr>
        <w:t>33.</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张星</w:t>
      </w:r>
      <w:r>
        <w:rPr>
          <w:rFonts w:ascii="Georgia" w:eastAsia="Georgia"/>
          <w:spacing w:val="17"/>
          <w:sz w:val="21"/>
        </w:rPr>
        <w:t xml:space="preserve">. </w:t>
      </w:r>
      <w:r>
        <w:rPr>
          <w:sz w:val="21"/>
        </w:rPr>
        <w:t>文化旅游目的地游客满意度研究</w:t>
      </w:r>
      <w:r>
        <w:rPr>
          <w:rFonts w:ascii="Georgia" w:eastAsia="Georgia"/>
          <w:sz w:val="21"/>
        </w:rPr>
        <w:t>[D].</w:t>
      </w:r>
      <w:r>
        <w:rPr>
          <w:rFonts w:ascii="Georgia" w:eastAsia="Georgia"/>
          <w:spacing w:val="17"/>
          <w:sz w:val="21"/>
        </w:rPr>
        <w:t xml:space="preserve"> [</w:t>
      </w:r>
      <w:r>
        <w:rPr>
          <w:sz w:val="21"/>
        </w:rPr>
        <w:t>出版地不详</w:t>
      </w:r>
      <w:r>
        <w:rPr>
          <w:rFonts w:ascii="Georgia" w:eastAsia="Georgia"/>
          <w:spacing w:val="11"/>
          <w:sz w:val="21"/>
        </w:rPr>
        <w:t xml:space="preserve">]: </w:t>
      </w:r>
      <w:r>
        <w:rPr>
          <w:sz w:val="21"/>
        </w:rPr>
        <w:t>北京交通大学</w:t>
      </w:r>
      <w:r>
        <w:rPr>
          <w:rFonts w:ascii="Georgia" w:eastAsia="Georgia"/>
          <w:spacing w:val="7"/>
          <w:sz w:val="21"/>
        </w:rPr>
        <w:t xml:space="preserve">, </w:t>
      </w:r>
      <w:r>
        <w:rPr>
          <w:rFonts w:ascii="Georgia" w:eastAsia="Georgia"/>
          <w:sz w:val="21"/>
        </w:rPr>
        <w:t>2015.</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孟凡辉</w:t>
      </w:r>
      <w:r>
        <w:rPr>
          <w:rFonts w:ascii="Georgia" w:eastAsia="Georgia"/>
          <w:spacing w:val="17"/>
          <w:sz w:val="21"/>
        </w:rPr>
        <w:t xml:space="preserve">. </w:t>
      </w:r>
      <w:r>
        <w:rPr>
          <w:sz w:val="21"/>
        </w:rPr>
        <w:t>济南护城河风貌保护与发展</w:t>
      </w:r>
      <w:r>
        <w:rPr>
          <w:rFonts w:ascii="Georgia" w:eastAsia="Georgia"/>
          <w:sz w:val="21"/>
        </w:rPr>
        <w:t>[D].</w:t>
      </w:r>
      <w:r>
        <w:rPr>
          <w:rFonts w:ascii="Georgia" w:eastAsia="Georgia"/>
          <w:spacing w:val="17"/>
          <w:sz w:val="21"/>
        </w:rPr>
        <w:t xml:space="preserve"> [</w:t>
      </w:r>
      <w:r>
        <w:rPr>
          <w:sz w:val="21"/>
        </w:rPr>
        <w:t>出版地不详</w:t>
      </w:r>
      <w:r>
        <w:rPr>
          <w:rFonts w:ascii="Georgia" w:eastAsia="Georgia"/>
          <w:spacing w:val="11"/>
          <w:sz w:val="21"/>
        </w:rPr>
        <w:t xml:space="preserve">]: </w:t>
      </w:r>
      <w:r>
        <w:rPr>
          <w:sz w:val="21"/>
        </w:rPr>
        <w:t>山东大学</w:t>
      </w:r>
      <w:r>
        <w:rPr>
          <w:rFonts w:ascii="Georgia" w:eastAsia="Georgia"/>
          <w:spacing w:val="7"/>
          <w:sz w:val="21"/>
        </w:rPr>
        <w:t xml:space="preserve">, </w:t>
      </w:r>
      <w:r>
        <w:rPr>
          <w:rFonts w:ascii="Georgia" w:eastAsia="Georgia"/>
          <w:sz w:val="21"/>
        </w:rPr>
        <w:t>2008.</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林哲宇</w:t>
      </w:r>
      <w:r>
        <w:rPr>
          <w:rFonts w:ascii="Georgia" w:eastAsia="Georgia"/>
          <w:spacing w:val="7"/>
          <w:sz w:val="21"/>
        </w:rPr>
        <w:t xml:space="preserve">, </w:t>
      </w:r>
      <w:r>
        <w:rPr>
          <w:sz w:val="21"/>
        </w:rPr>
        <w:t>张宝全</w:t>
      </w:r>
      <w:r>
        <w:rPr>
          <w:rFonts w:ascii="Georgia" w:eastAsia="Georgia"/>
          <w:spacing w:val="17"/>
          <w:sz w:val="21"/>
        </w:rPr>
        <w:t xml:space="preserve">. </w:t>
      </w:r>
      <w:r>
        <w:rPr>
          <w:sz w:val="21"/>
        </w:rPr>
        <w:t>浅析建筑施工中的施工环境污染问题与防治策略</w:t>
      </w:r>
      <w:r>
        <w:rPr>
          <w:rFonts w:ascii="Georgia" w:eastAsia="Georgia"/>
          <w:sz w:val="21"/>
        </w:rPr>
        <w:t>[J].</w:t>
      </w:r>
      <w:r>
        <w:rPr>
          <w:rFonts w:ascii="Georgia" w:eastAsia="Georgia"/>
          <w:spacing w:val="35"/>
          <w:sz w:val="21"/>
        </w:rPr>
        <w:t xml:space="preserve"> </w:t>
      </w:r>
      <w:r>
        <w:rPr>
          <w:sz w:val="21"/>
        </w:rPr>
        <w:t>收藏</w:t>
      </w:r>
      <w:r>
        <w:rPr>
          <w:rFonts w:ascii="Georgia" w:eastAsia="Georgia"/>
          <w:spacing w:val="7"/>
          <w:sz w:val="21"/>
        </w:rPr>
        <w:t xml:space="preserve">, </w:t>
      </w:r>
      <w:r>
        <w:rPr>
          <w:rFonts w:ascii="Georgia" w:eastAsia="Georgia"/>
          <w:sz w:val="21"/>
        </w:rPr>
        <w:t>2017,</w:t>
      </w:r>
      <w:r>
        <w:rPr>
          <w:rFonts w:ascii="Georgia" w:eastAsia="Georgia"/>
          <w:spacing w:val="14"/>
          <w:sz w:val="21"/>
        </w:rPr>
        <w:t xml:space="preserve"> </w:t>
      </w:r>
      <w:r>
        <w:rPr>
          <w:rFonts w:ascii="Georgia" w:eastAsia="Georgia"/>
          <w:sz w:val="21"/>
        </w:rPr>
        <w:t>9.</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马芮</w:t>
      </w:r>
      <w:r>
        <w:rPr>
          <w:rFonts w:ascii="Georgia" w:eastAsia="Georgia"/>
          <w:spacing w:val="19"/>
          <w:sz w:val="21"/>
        </w:rPr>
        <w:t xml:space="preserve">. </w:t>
      </w:r>
      <w:r>
        <w:rPr>
          <w:sz w:val="21"/>
        </w:rPr>
        <w:t>秸秆焚烧危害及禁烧措施探究</w:t>
      </w:r>
      <w:r>
        <w:rPr>
          <w:rFonts w:ascii="Georgia" w:eastAsia="Georgia"/>
          <w:sz w:val="21"/>
        </w:rPr>
        <w:t>[J].</w:t>
      </w:r>
      <w:r>
        <w:rPr>
          <w:rFonts w:ascii="Georgia" w:eastAsia="Georgia"/>
          <w:spacing w:val="38"/>
          <w:sz w:val="21"/>
        </w:rPr>
        <w:t xml:space="preserve"> </w:t>
      </w:r>
      <w:r>
        <w:rPr>
          <w:sz w:val="21"/>
        </w:rPr>
        <w:t>农村实用技术</w:t>
      </w:r>
      <w:r>
        <w:rPr>
          <w:rFonts w:ascii="Georgia" w:eastAsia="Georgia"/>
          <w:spacing w:val="8"/>
          <w:sz w:val="21"/>
        </w:rPr>
        <w:t xml:space="preserve">, </w:t>
      </w:r>
      <w:r>
        <w:rPr>
          <w:rFonts w:ascii="Georgia" w:eastAsia="Georgia"/>
          <w:sz w:val="21"/>
        </w:rPr>
        <w:t>2020.</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周传馨</w:t>
      </w:r>
      <w:r>
        <w:rPr>
          <w:rFonts w:ascii="Georgia" w:eastAsia="Georgia"/>
          <w:spacing w:val="19"/>
          <w:sz w:val="21"/>
        </w:rPr>
        <w:t xml:space="preserve">. </w:t>
      </w:r>
      <w:r>
        <w:rPr>
          <w:sz w:val="21"/>
        </w:rPr>
        <w:t>宾州古城景区植物景观规划研究</w:t>
      </w:r>
      <w:r>
        <w:rPr>
          <w:rFonts w:ascii="Georgia" w:eastAsia="Georgia"/>
          <w:sz w:val="21"/>
        </w:rPr>
        <w:t>[J].</w:t>
      </w:r>
      <w:r>
        <w:rPr>
          <w:rFonts w:ascii="Georgia" w:eastAsia="Georgia"/>
          <w:spacing w:val="39"/>
          <w:sz w:val="21"/>
        </w:rPr>
        <w:t xml:space="preserve"> </w:t>
      </w:r>
      <w:r>
        <w:rPr>
          <w:sz w:val="21"/>
        </w:rPr>
        <w:t>广西城镇建设</w:t>
      </w:r>
      <w:r>
        <w:rPr>
          <w:rFonts w:ascii="Georgia" w:eastAsia="Georgia"/>
          <w:spacing w:val="8"/>
          <w:sz w:val="21"/>
        </w:rPr>
        <w:t xml:space="preserve">, </w:t>
      </w:r>
      <w:r>
        <w:rPr>
          <w:rFonts w:ascii="Georgia" w:eastAsia="Georgia"/>
          <w:sz w:val="21"/>
        </w:rPr>
        <w:t>2013,</w:t>
      </w:r>
      <w:r>
        <w:rPr>
          <w:rFonts w:ascii="Georgia" w:eastAsia="Georgia"/>
          <w:spacing w:val="17"/>
          <w:sz w:val="21"/>
        </w:rPr>
        <w:t xml:space="preserve"> </w:t>
      </w:r>
      <w:r>
        <w:rPr>
          <w:rFonts w:ascii="Georgia" w:eastAsia="Georgia"/>
          <w:sz w:val="21"/>
        </w:rPr>
        <w:t>3.</w:t>
      </w:r>
    </w:p>
    <w:p>
      <w:pPr>
        <w:pStyle w:val="12"/>
        <w:numPr>
          <w:ilvl w:val="0"/>
          <w:numId w:val="10"/>
        </w:numPr>
        <w:tabs>
          <w:tab w:val="left" w:pos="630"/>
        </w:tabs>
        <w:spacing w:before="218" w:after="0" w:line="240" w:lineRule="auto"/>
        <w:ind w:left="629" w:right="0" w:hanging="428"/>
        <w:jc w:val="left"/>
        <w:rPr>
          <w:rFonts w:ascii="Georgia" w:eastAsia="Georgia"/>
          <w:sz w:val="21"/>
        </w:rPr>
      </w:pPr>
      <w:r>
        <w:rPr>
          <w:sz w:val="21"/>
        </w:rPr>
        <w:t>王婷</w:t>
      </w:r>
      <w:r>
        <w:rPr>
          <w:rFonts w:ascii="Georgia" w:eastAsia="Georgia"/>
          <w:spacing w:val="18"/>
          <w:sz w:val="21"/>
        </w:rPr>
        <w:t xml:space="preserve">. </w:t>
      </w:r>
      <w:r>
        <w:rPr>
          <w:sz w:val="21"/>
        </w:rPr>
        <w:t>谈旅游景区游客服务满意度的提升</w:t>
      </w:r>
      <w:r>
        <w:rPr>
          <w:rFonts w:ascii="Georgia" w:eastAsia="Georgia"/>
          <w:sz w:val="21"/>
        </w:rPr>
        <w:t>[J].</w:t>
      </w:r>
      <w:r>
        <w:rPr>
          <w:rFonts w:ascii="Georgia" w:eastAsia="Georgia"/>
          <w:spacing w:val="36"/>
          <w:sz w:val="21"/>
        </w:rPr>
        <w:t xml:space="preserve"> </w:t>
      </w:r>
      <w:r>
        <w:rPr>
          <w:sz w:val="21"/>
        </w:rPr>
        <w:t>当代农机</w:t>
      </w:r>
      <w:r>
        <w:rPr>
          <w:rFonts w:ascii="Georgia" w:eastAsia="Georgia"/>
          <w:spacing w:val="7"/>
          <w:sz w:val="21"/>
        </w:rPr>
        <w:t xml:space="preserve">, </w:t>
      </w:r>
      <w:r>
        <w:rPr>
          <w:rFonts w:ascii="Georgia" w:eastAsia="Georgia"/>
          <w:sz w:val="21"/>
        </w:rPr>
        <w:t>2021,</w:t>
      </w:r>
      <w:r>
        <w:rPr>
          <w:rFonts w:ascii="Georgia" w:eastAsia="Georgia"/>
          <w:spacing w:val="15"/>
          <w:sz w:val="21"/>
        </w:rPr>
        <w:t xml:space="preserve"> </w:t>
      </w:r>
      <w:r>
        <w:rPr>
          <w:rFonts w:ascii="Georgia" w:eastAsia="Georgia"/>
          <w:sz w:val="21"/>
        </w:rPr>
        <w:t>2:57-58.</w:t>
      </w:r>
    </w:p>
    <w:p>
      <w:pPr>
        <w:pStyle w:val="12"/>
        <w:numPr>
          <w:ilvl w:val="0"/>
          <w:numId w:val="10"/>
        </w:numPr>
        <w:tabs>
          <w:tab w:val="left" w:pos="630"/>
        </w:tabs>
        <w:spacing w:before="235" w:after="0" w:line="328" w:lineRule="auto"/>
        <w:ind w:left="629" w:right="260" w:hanging="427"/>
        <w:jc w:val="left"/>
        <w:rPr>
          <w:rFonts w:ascii="Georgia"/>
          <w:sz w:val="21"/>
        </w:rPr>
      </w:pPr>
      <w:r>
        <w:rPr>
          <w:rFonts w:ascii="Georgia"/>
          <w:sz w:val="21"/>
        </w:rPr>
        <w:t xml:space="preserve">NISBETT R E, WILSON T D. The halo effect: evidence for unconscious alteration of judgments.[J]. Journal of personality and social </w:t>
      </w:r>
      <w:r>
        <w:rPr>
          <w:rFonts w:ascii="Georgia"/>
          <w:spacing w:val="-3"/>
          <w:sz w:val="21"/>
        </w:rPr>
        <w:t xml:space="preserve">psychology, </w:t>
      </w:r>
      <w:r>
        <w:rPr>
          <w:rFonts w:ascii="Georgia"/>
          <w:sz w:val="21"/>
        </w:rPr>
        <w:t>1977,</w:t>
      </w:r>
      <w:r>
        <w:rPr>
          <w:rFonts w:ascii="Georgia"/>
          <w:spacing w:val="24"/>
          <w:sz w:val="21"/>
        </w:rPr>
        <w:t xml:space="preserve"> </w:t>
      </w:r>
      <w:r>
        <w:rPr>
          <w:rFonts w:ascii="Georgia"/>
          <w:sz w:val="21"/>
        </w:rPr>
        <w:t>35(4):250.</w:t>
      </w:r>
    </w:p>
    <w:p>
      <w:pPr>
        <w:pStyle w:val="12"/>
        <w:numPr>
          <w:ilvl w:val="0"/>
          <w:numId w:val="10"/>
        </w:numPr>
        <w:tabs>
          <w:tab w:val="left" w:pos="630"/>
        </w:tabs>
        <w:spacing w:before="161" w:after="0" w:line="328" w:lineRule="auto"/>
        <w:ind w:left="629" w:right="260" w:hanging="427"/>
        <w:jc w:val="left"/>
        <w:rPr>
          <w:rFonts w:ascii="Georgia"/>
          <w:sz w:val="21"/>
        </w:rPr>
      </w:pPr>
      <w:r>
        <w:rPr>
          <w:rFonts w:ascii="Georgia"/>
          <w:sz w:val="21"/>
        </w:rPr>
        <w:t>RIES</w:t>
      </w:r>
      <w:r>
        <w:rPr>
          <w:rFonts w:ascii="Georgia"/>
          <w:spacing w:val="-8"/>
          <w:sz w:val="21"/>
        </w:rPr>
        <w:t xml:space="preserve"> </w:t>
      </w:r>
      <w:r>
        <w:rPr>
          <w:rFonts w:ascii="Georgia"/>
          <w:sz w:val="21"/>
        </w:rPr>
        <w:t>A.</w:t>
      </w:r>
      <w:r>
        <w:rPr>
          <w:rFonts w:ascii="Georgia"/>
          <w:spacing w:val="4"/>
          <w:sz w:val="21"/>
        </w:rPr>
        <w:t xml:space="preserve"> </w:t>
      </w:r>
      <w:r>
        <w:rPr>
          <w:rFonts w:ascii="Georgia"/>
          <w:sz w:val="21"/>
        </w:rPr>
        <w:t>Understanding</w:t>
      </w:r>
      <w:r>
        <w:rPr>
          <w:rFonts w:ascii="Georgia"/>
          <w:spacing w:val="-8"/>
          <w:sz w:val="21"/>
        </w:rPr>
        <w:t xml:space="preserve"> </w:t>
      </w:r>
      <w:r>
        <w:rPr>
          <w:rFonts w:ascii="Georgia"/>
          <w:sz w:val="21"/>
        </w:rPr>
        <w:t>marketing</w:t>
      </w:r>
      <w:r>
        <w:rPr>
          <w:rFonts w:ascii="Georgia"/>
          <w:spacing w:val="-8"/>
          <w:sz w:val="21"/>
        </w:rPr>
        <w:t xml:space="preserve"> </w:t>
      </w:r>
      <w:r>
        <w:rPr>
          <w:rFonts w:ascii="Georgia"/>
          <w:sz w:val="21"/>
        </w:rPr>
        <w:t>psychology</w:t>
      </w:r>
      <w:r>
        <w:rPr>
          <w:rFonts w:ascii="Georgia"/>
          <w:spacing w:val="-7"/>
          <w:sz w:val="21"/>
        </w:rPr>
        <w:t xml:space="preserve"> </w:t>
      </w:r>
      <w:r>
        <w:rPr>
          <w:rFonts w:ascii="Georgia"/>
          <w:sz w:val="21"/>
        </w:rPr>
        <w:t>and</w:t>
      </w:r>
      <w:r>
        <w:rPr>
          <w:rFonts w:ascii="Georgia"/>
          <w:spacing w:val="-8"/>
          <w:sz w:val="21"/>
        </w:rPr>
        <w:t xml:space="preserve"> </w:t>
      </w:r>
      <w:r>
        <w:rPr>
          <w:rFonts w:ascii="Georgia"/>
          <w:sz w:val="21"/>
        </w:rPr>
        <w:t>the</w:t>
      </w:r>
      <w:r>
        <w:rPr>
          <w:rFonts w:ascii="Georgia"/>
          <w:spacing w:val="-8"/>
          <w:sz w:val="21"/>
        </w:rPr>
        <w:t xml:space="preserve"> </w:t>
      </w:r>
      <w:r>
        <w:rPr>
          <w:rFonts w:ascii="Georgia"/>
          <w:sz w:val="21"/>
        </w:rPr>
        <w:t>halo</w:t>
      </w:r>
      <w:r>
        <w:rPr>
          <w:rFonts w:ascii="Georgia"/>
          <w:spacing w:val="-8"/>
          <w:sz w:val="21"/>
        </w:rPr>
        <w:t xml:space="preserve"> </w:t>
      </w:r>
      <w:r>
        <w:rPr>
          <w:rFonts w:ascii="Georgia"/>
          <w:sz w:val="21"/>
        </w:rPr>
        <w:t>effect[J].</w:t>
      </w:r>
      <w:r>
        <w:rPr>
          <w:rFonts w:ascii="Georgia"/>
          <w:spacing w:val="4"/>
          <w:sz w:val="21"/>
        </w:rPr>
        <w:t xml:space="preserve"> </w:t>
      </w:r>
      <w:r>
        <w:rPr>
          <w:rFonts w:ascii="Georgia"/>
          <w:sz w:val="21"/>
        </w:rPr>
        <w:t>Advertising</w:t>
      </w:r>
      <w:r>
        <w:rPr>
          <w:rFonts w:ascii="Georgia"/>
          <w:spacing w:val="-7"/>
          <w:sz w:val="21"/>
        </w:rPr>
        <w:t xml:space="preserve"> </w:t>
      </w:r>
      <w:r>
        <w:rPr>
          <w:rFonts w:ascii="Georgia"/>
          <w:sz w:val="21"/>
        </w:rPr>
        <w:t>Age, 2006,</w:t>
      </w:r>
      <w:r>
        <w:rPr>
          <w:rFonts w:ascii="Georgia"/>
          <w:spacing w:val="18"/>
          <w:sz w:val="21"/>
        </w:rPr>
        <w:t xml:space="preserve"> </w:t>
      </w:r>
      <w:r>
        <w:rPr>
          <w:rFonts w:ascii="Georgia"/>
          <w:sz w:val="21"/>
        </w:rPr>
        <w:t>17.</w:t>
      </w:r>
    </w:p>
    <w:sectPr>
      <w:headerReference r:id="rId10" w:type="default"/>
      <w:pgSz w:w="11910" w:h="16840"/>
      <w:pgMar w:top="600" w:right="1540" w:bottom="280" w:left="160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Palatino Linotype">
    <w:panose1 w:val="02040502050505030304"/>
    <w:charset w:val="00"/>
    <w:family w:val="roman"/>
    <w:pitch w:val="default"/>
    <w:sig w:usb0="E0000287" w:usb1="40000013" w:usb2="00000000" w:usb3="00000000" w:csb0="2000019F" w:csb1="00000000"/>
  </w:font>
  <w:font w:name="Century">
    <w:panose1 w:val="02040604050505020304"/>
    <w:charset w:val="00"/>
    <w:family w:val="roman"/>
    <w:pitch w:val="default"/>
    <w:sig w:usb0="00000287" w:usb1="00000000" w:usb2="00000000" w:usb3="00000000" w:csb0="2000009F" w:csb1="DFD70000"/>
  </w:font>
  <w:font w:name="Bookman Old Style">
    <w:panose1 w:val="02050604050505020204"/>
    <w:charset w:val="00"/>
    <w:family w:val="roman"/>
    <w:pitch w:val="default"/>
    <w:sig w:usb0="00000287" w:usb1="00000000" w:usb2="00000000" w:usb3="00000000" w:csb0="2000009F" w:csb1="DFD70000"/>
  </w:font>
  <w:font w:name="Garamond">
    <w:panose1 w:val="02020404030301010803"/>
    <w:charset w:val="00"/>
    <w:family w:val="roman"/>
    <w:pitch w:val="default"/>
    <w:sig w:usb0="00000287" w:usb1="00000000" w:usb2="00000000" w:usb3="00000000" w:csb0="0000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49" o:spid="_x0000_s2049" o:spt="202" type="#_x0000_t202" style="position:absolute;left:0pt;margin-left:89.1pt;margin-top:34.25pt;height:16.9pt;width:143.7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3</w:t>
                </w:r>
                <w:r>
                  <w:rPr>
                    <w:rFonts w:ascii="Palatino Linotype" w:eastAsia="Palatino Linotype"/>
                    <w:i/>
                  </w:rPr>
                  <w:tab/>
                </w:r>
                <w:r>
                  <w:rPr>
                    <w:rFonts w:hint="eastAsia" w:ascii="楷体" w:eastAsia="楷体"/>
                  </w:rPr>
                  <w:t>平遥古城文化遗产开发现状</w:t>
                </w:r>
              </w:p>
            </w:txbxContent>
          </v:textbox>
        </v:shape>
      </w:pict>
    </w:r>
    <w:r>
      <w:pict>
        <v:shape id="_x0000_s2050" o:spid="_x0000_s2050" o:spt="202" type="#_x0000_t202" style="position:absolute;left:0pt;margin-left:497.85pt;margin-top:34.25pt;height:16.9pt;width:9.2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w w:val="88"/>
                  </w:rPr>
                  <w:instrText xml:space="preserve"> PAGE </w:instrText>
                </w:r>
                <w:r>
                  <w:fldChar w:fldCharType="separate"/>
                </w:r>
                <w:r>
                  <w:t>4</w:t>
                </w:r>
                <w: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1" o:spid="_x0000_s2051" o:spt="202" type="#_x0000_t202" style="position:absolute;left:0pt;margin-left:89.1pt;margin-top:34.25pt;height:16.9pt;width:164.7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4</w:t>
                </w:r>
                <w:r>
                  <w:rPr>
                    <w:rFonts w:ascii="Palatino Linotype" w:eastAsia="Palatino Linotype"/>
                    <w:i/>
                  </w:rPr>
                  <w:tab/>
                </w:r>
                <w:r>
                  <w:rPr>
                    <w:rFonts w:hint="eastAsia" w:ascii="楷体" w:eastAsia="楷体"/>
                  </w:rPr>
                  <w:t>古城文化遗产保护和利用的分析</w:t>
                </w:r>
              </w:p>
            </w:txbxContent>
          </v:textbox>
        </v:shape>
      </w:pict>
    </w:r>
    <w:r>
      <w:pict>
        <v:shape id="_x0000_s2052" o:spid="_x0000_s2052" o:spt="202" type="#_x0000_t202" style="position:absolute;left:0pt;margin-left:492.6pt;margin-top:34.25pt;height:16.9pt;width:14.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rPr>
                  <w:instrText xml:space="preserve"> PAGE </w:instrText>
                </w:r>
                <w:r>
                  <w:fldChar w:fldCharType="separate"/>
                </w:r>
                <w:r>
                  <w:t>10</w:t>
                </w:r>
                <w:r>
                  <w:fldChar w:fldCharType="end"/>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3" o:spid="_x0000_s2053" o:spt="202" type="#_x0000_t202" style="position:absolute;left:0pt;margin-left:89.1pt;margin-top:34.25pt;height:16.9pt;width:196.2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5</w:t>
                </w:r>
                <w:r>
                  <w:rPr>
                    <w:rFonts w:ascii="Palatino Linotype" w:eastAsia="Palatino Linotype"/>
                    <w:i/>
                  </w:rPr>
                  <w:tab/>
                </w:r>
                <w:r>
                  <w:rPr>
                    <w:rFonts w:hint="eastAsia" w:ascii="楷体" w:eastAsia="楷体"/>
                  </w:rPr>
                  <w:t>平遥古城非物质文化遗产游客体验评价</w:t>
                </w:r>
              </w:p>
            </w:txbxContent>
          </v:textbox>
        </v:shape>
      </w:pict>
    </w:r>
    <w:r>
      <w:pict>
        <v:shape id="_x0000_s2054" o:spid="_x0000_s2054" o:spt="202" type="#_x0000_t202" style="position:absolute;left:0pt;margin-left:492.6pt;margin-top:34.25pt;height:16.9pt;width:14.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w w:val="105"/>
                  </w:rPr>
                  <w:instrText xml:space="preserve"> PAGE </w:instrText>
                </w:r>
                <w:r>
                  <w:fldChar w:fldCharType="separate"/>
                </w:r>
                <w:r>
                  <w:t>17</w:t>
                </w:r>
                <w:r>
                  <w:fldChar w:fldCharType="end"/>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pict>
        <v:shape id="_x0000_s2055" o:spid="_x0000_s2055" o:spt="202" type="#_x0000_t202" style="position:absolute;left:0pt;margin-left:89.1pt;margin-top:34.25pt;height:16.9pt;width:175.2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4"/>
                  <w:tabs>
                    <w:tab w:val="left" w:pos="334"/>
                  </w:tabs>
                  <w:spacing w:before="36"/>
                  <w:ind w:left="20"/>
                  <w:rPr>
                    <w:rFonts w:hint="eastAsia" w:ascii="楷体" w:eastAsia="楷体"/>
                  </w:rPr>
                </w:pPr>
                <w:r>
                  <w:rPr>
                    <w:rFonts w:ascii="Palatino Linotype" w:eastAsia="Palatino Linotype"/>
                    <w:i/>
                  </w:rPr>
                  <w:t>6</w:t>
                </w:r>
                <w:r>
                  <w:rPr>
                    <w:rFonts w:ascii="Palatino Linotype" w:eastAsia="Palatino Linotype"/>
                    <w:i/>
                  </w:rPr>
                  <w:tab/>
                </w:r>
                <w:r>
                  <w:rPr>
                    <w:rFonts w:hint="eastAsia" w:ascii="楷体" w:eastAsia="楷体"/>
                  </w:rPr>
                  <w:t>平遥古城文化遗产韧性的提升策略</w:t>
                </w:r>
              </w:p>
            </w:txbxContent>
          </v:textbox>
        </v:shape>
      </w:pict>
    </w:r>
    <w:r>
      <w:pict>
        <v:shape id="_x0000_s2056" o:spid="_x0000_s2056" o:spt="202" type="#_x0000_t202" style="position:absolute;left:0pt;margin-left:492.6pt;margin-top:34.25pt;height:16.9pt;width:14.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4"/>
                  <w:spacing w:before="64"/>
                  <w:ind w:left="40"/>
                  <w:rPr>
                    <w:rFonts w:ascii="Georgia"/>
                  </w:rPr>
                </w:pPr>
                <w:r>
                  <w:fldChar w:fldCharType="begin"/>
                </w:r>
                <w:r>
                  <w:rPr>
                    <w:rFonts w:ascii="Georgia"/>
                  </w:rPr>
                  <w:instrText xml:space="preserve"> PAGE </w:instrText>
                </w:r>
                <w:r>
                  <w:fldChar w:fldCharType="separate"/>
                </w:r>
                <w:r>
                  <w:t>21</w:t>
                </w:r>
                <w:r>
                  <w:fldChar w:fldCharType="end"/>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995D4F"/>
    <w:multiLevelType w:val="multilevel"/>
    <w:tmpl w:val="91995D4F"/>
    <w:lvl w:ilvl="0" w:tentative="0">
      <w:start w:val="6"/>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3"/>
        <w:sz w:val="21"/>
        <w:szCs w:val="21"/>
        <w:lang w:val="zh-CN" w:eastAsia="zh-CN" w:bidi="zh-CN"/>
      </w:rPr>
    </w:lvl>
    <w:lvl w:ilvl="3" w:tentative="0">
      <w:start w:val="1"/>
      <w:numFmt w:val="decimal"/>
      <w:lvlText w:val="(%4)."/>
      <w:lvlJc w:val="left"/>
      <w:pPr>
        <w:ind w:left="202" w:hanging="466"/>
        <w:jc w:val="left"/>
      </w:pPr>
      <w:rPr>
        <w:rFonts w:hint="default" w:ascii="Georgia" w:hAnsi="Georgia" w:eastAsia="Georgia" w:cs="Georgia"/>
        <w:b/>
        <w:bCs/>
        <w:w w:val="104"/>
        <w:sz w:val="21"/>
        <w:szCs w:val="21"/>
        <w:lang w:val="zh-CN" w:eastAsia="zh-CN" w:bidi="zh-CN"/>
      </w:rPr>
    </w:lvl>
    <w:lvl w:ilvl="4" w:tentative="0">
      <w:start w:val="0"/>
      <w:numFmt w:val="bullet"/>
      <w:lvlText w:val="•"/>
      <w:lvlJc w:val="left"/>
      <w:pPr>
        <w:ind w:left="2866" w:hanging="466"/>
      </w:pPr>
      <w:rPr>
        <w:rFonts w:hint="default"/>
        <w:lang w:val="zh-CN" w:eastAsia="zh-CN" w:bidi="zh-CN"/>
      </w:rPr>
    </w:lvl>
    <w:lvl w:ilvl="5" w:tentative="0">
      <w:start w:val="0"/>
      <w:numFmt w:val="bullet"/>
      <w:lvlText w:val="•"/>
      <w:lvlJc w:val="left"/>
      <w:pPr>
        <w:ind w:left="3849" w:hanging="466"/>
      </w:pPr>
      <w:rPr>
        <w:rFonts w:hint="default"/>
        <w:lang w:val="zh-CN" w:eastAsia="zh-CN" w:bidi="zh-CN"/>
      </w:rPr>
    </w:lvl>
    <w:lvl w:ilvl="6" w:tentative="0">
      <w:start w:val="0"/>
      <w:numFmt w:val="bullet"/>
      <w:lvlText w:val="•"/>
      <w:lvlJc w:val="left"/>
      <w:pPr>
        <w:ind w:left="4832" w:hanging="466"/>
      </w:pPr>
      <w:rPr>
        <w:rFonts w:hint="default"/>
        <w:lang w:val="zh-CN" w:eastAsia="zh-CN" w:bidi="zh-CN"/>
      </w:rPr>
    </w:lvl>
    <w:lvl w:ilvl="7" w:tentative="0">
      <w:start w:val="0"/>
      <w:numFmt w:val="bullet"/>
      <w:lvlText w:val="•"/>
      <w:lvlJc w:val="left"/>
      <w:pPr>
        <w:ind w:left="5816" w:hanging="466"/>
      </w:pPr>
      <w:rPr>
        <w:rFonts w:hint="default"/>
        <w:lang w:val="zh-CN" w:eastAsia="zh-CN" w:bidi="zh-CN"/>
      </w:rPr>
    </w:lvl>
    <w:lvl w:ilvl="8" w:tentative="0">
      <w:start w:val="0"/>
      <w:numFmt w:val="bullet"/>
      <w:lvlText w:val="•"/>
      <w:lvlJc w:val="left"/>
      <w:pPr>
        <w:ind w:left="6799" w:hanging="466"/>
      </w:pPr>
      <w:rPr>
        <w:rFonts w:hint="default"/>
        <w:lang w:val="zh-CN" w:eastAsia="zh-CN" w:bidi="zh-CN"/>
      </w:rPr>
    </w:lvl>
  </w:abstractNum>
  <w:abstractNum w:abstractNumId="1">
    <w:nsid w:val="B8CEF35B"/>
    <w:multiLevelType w:val="multilevel"/>
    <w:tmpl w:val="B8CEF35B"/>
    <w:lvl w:ilvl="0" w:tentative="0">
      <w:start w:val="1"/>
      <w:numFmt w:val="decimal"/>
      <w:lvlText w:val="(%1)."/>
      <w:lvlJc w:val="left"/>
      <w:pPr>
        <w:ind w:left="202" w:hanging="390"/>
        <w:jc w:val="left"/>
      </w:pPr>
      <w:rPr>
        <w:rFonts w:hint="default" w:ascii="Georgia" w:hAnsi="Georgia" w:eastAsia="Georgia" w:cs="Georgia"/>
        <w:w w:val="107"/>
        <w:sz w:val="21"/>
        <w:szCs w:val="21"/>
        <w:lang w:val="zh-CN" w:eastAsia="zh-CN" w:bidi="zh-CN"/>
      </w:rPr>
    </w:lvl>
    <w:lvl w:ilvl="1" w:tentative="0">
      <w:start w:val="0"/>
      <w:numFmt w:val="bullet"/>
      <w:lvlText w:val="•"/>
      <w:lvlJc w:val="left"/>
      <w:pPr>
        <w:ind w:left="1056" w:hanging="390"/>
      </w:pPr>
      <w:rPr>
        <w:rFonts w:hint="default"/>
        <w:lang w:val="zh-CN" w:eastAsia="zh-CN" w:bidi="zh-CN"/>
      </w:rPr>
    </w:lvl>
    <w:lvl w:ilvl="2" w:tentative="0">
      <w:start w:val="0"/>
      <w:numFmt w:val="bullet"/>
      <w:lvlText w:val="•"/>
      <w:lvlJc w:val="left"/>
      <w:pPr>
        <w:ind w:left="1913" w:hanging="390"/>
      </w:pPr>
      <w:rPr>
        <w:rFonts w:hint="default"/>
        <w:lang w:val="zh-CN" w:eastAsia="zh-CN" w:bidi="zh-CN"/>
      </w:rPr>
    </w:lvl>
    <w:lvl w:ilvl="3" w:tentative="0">
      <w:start w:val="0"/>
      <w:numFmt w:val="bullet"/>
      <w:lvlText w:val="•"/>
      <w:lvlJc w:val="left"/>
      <w:pPr>
        <w:ind w:left="2769" w:hanging="390"/>
      </w:pPr>
      <w:rPr>
        <w:rFonts w:hint="default"/>
        <w:lang w:val="zh-CN" w:eastAsia="zh-CN" w:bidi="zh-CN"/>
      </w:rPr>
    </w:lvl>
    <w:lvl w:ilvl="4" w:tentative="0">
      <w:start w:val="0"/>
      <w:numFmt w:val="bullet"/>
      <w:lvlText w:val="•"/>
      <w:lvlJc w:val="left"/>
      <w:pPr>
        <w:ind w:left="3626" w:hanging="390"/>
      </w:pPr>
      <w:rPr>
        <w:rFonts w:hint="default"/>
        <w:lang w:val="zh-CN" w:eastAsia="zh-CN" w:bidi="zh-CN"/>
      </w:rPr>
    </w:lvl>
    <w:lvl w:ilvl="5" w:tentative="0">
      <w:start w:val="0"/>
      <w:numFmt w:val="bullet"/>
      <w:lvlText w:val="•"/>
      <w:lvlJc w:val="left"/>
      <w:pPr>
        <w:ind w:left="4482" w:hanging="390"/>
      </w:pPr>
      <w:rPr>
        <w:rFonts w:hint="default"/>
        <w:lang w:val="zh-CN" w:eastAsia="zh-CN" w:bidi="zh-CN"/>
      </w:rPr>
    </w:lvl>
    <w:lvl w:ilvl="6" w:tentative="0">
      <w:start w:val="0"/>
      <w:numFmt w:val="bullet"/>
      <w:lvlText w:val="•"/>
      <w:lvlJc w:val="left"/>
      <w:pPr>
        <w:ind w:left="5339" w:hanging="390"/>
      </w:pPr>
      <w:rPr>
        <w:rFonts w:hint="default"/>
        <w:lang w:val="zh-CN" w:eastAsia="zh-CN" w:bidi="zh-CN"/>
      </w:rPr>
    </w:lvl>
    <w:lvl w:ilvl="7" w:tentative="0">
      <w:start w:val="0"/>
      <w:numFmt w:val="bullet"/>
      <w:lvlText w:val="•"/>
      <w:lvlJc w:val="left"/>
      <w:pPr>
        <w:ind w:left="6195" w:hanging="390"/>
      </w:pPr>
      <w:rPr>
        <w:rFonts w:hint="default"/>
        <w:lang w:val="zh-CN" w:eastAsia="zh-CN" w:bidi="zh-CN"/>
      </w:rPr>
    </w:lvl>
    <w:lvl w:ilvl="8" w:tentative="0">
      <w:start w:val="0"/>
      <w:numFmt w:val="bullet"/>
      <w:lvlText w:val="•"/>
      <w:lvlJc w:val="left"/>
      <w:pPr>
        <w:ind w:left="7052" w:hanging="390"/>
      </w:pPr>
      <w:rPr>
        <w:rFonts w:hint="default"/>
        <w:lang w:val="zh-CN" w:eastAsia="zh-CN" w:bidi="zh-CN"/>
      </w:rPr>
    </w:lvl>
  </w:abstractNum>
  <w:abstractNum w:abstractNumId="2">
    <w:nsid w:val="BB64CFA9"/>
    <w:multiLevelType w:val="multilevel"/>
    <w:tmpl w:val="BB64CFA9"/>
    <w:lvl w:ilvl="0" w:tentative="0">
      <w:start w:val="5"/>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5"/>
        <w:sz w:val="21"/>
        <w:szCs w:val="21"/>
        <w:lang w:val="zh-CN" w:eastAsia="zh-CN" w:bidi="zh-CN"/>
      </w:rPr>
    </w:lvl>
    <w:lvl w:ilvl="3" w:tentative="0">
      <w:start w:val="1"/>
      <w:numFmt w:val="decimal"/>
      <w:lvlText w:val="(%4)."/>
      <w:lvlJc w:val="left"/>
      <w:pPr>
        <w:ind w:left="202" w:hanging="458"/>
        <w:jc w:val="left"/>
      </w:pPr>
      <w:rPr>
        <w:rFonts w:hint="default" w:ascii="Georgia" w:hAnsi="Georgia" w:eastAsia="Georgia" w:cs="Georgia"/>
        <w:b/>
        <w:bCs/>
        <w:w w:val="104"/>
        <w:sz w:val="21"/>
        <w:szCs w:val="21"/>
        <w:lang w:val="zh-CN" w:eastAsia="zh-CN" w:bidi="zh-CN"/>
      </w:rPr>
    </w:lvl>
    <w:lvl w:ilvl="4" w:tentative="0">
      <w:start w:val="0"/>
      <w:numFmt w:val="bullet"/>
      <w:lvlText w:val="•"/>
      <w:lvlJc w:val="left"/>
      <w:pPr>
        <w:ind w:left="2866" w:hanging="458"/>
      </w:pPr>
      <w:rPr>
        <w:rFonts w:hint="default"/>
        <w:lang w:val="zh-CN" w:eastAsia="zh-CN" w:bidi="zh-CN"/>
      </w:rPr>
    </w:lvl>
    <w:lvl w:ilvl="5" w:tentative="0">
      <w:start w:val="0"/>
      <w:numFmt w:val="bullet"/>
      <w:lvlText w:val="•"/>
      <w:lvlJc w:val="left"/>
      <w:pPr>
        <w:ind w:left="3849" w:hanging="458"/>
      </w:pPr>
      <w:rPr>
        <w:rFonts w:hint="default"/>
        <w:lang w:val="zh-CN" w:eastAsia="zh-CN" w:bidi="zh-CN"/>
      </w:rPr>
    </w:lvl>
    <w:lvl w:ilvl="6" w:tentative="0">
      <w:start w:val="0"/>
      <w:numFmt w:val="bullet"/>
      <w:lvlText w:val="•"/>
      <w:lvlJc w:val="left"/>
      <w:pPr>
        <w:ind w:left="4832" w:hanging="458"/>
      </w:pPr>
      <w:rPr>
        <w:rFonts w:hint="default"/>
        <w:lang w:val="zh-CN" w:eastAsia="zh-CN" w:bidi="zh-CN"/>
      </w:rPr>
    </w:lvl>
    <w:lvl w:ilvl="7" w:tentative="0">
      <w:start w:val="0"/>
      <w:numFmt w:val="bullet"/>
      <w:lvlText w:val="•"/>
      <w:lvlJc w:val="left"/>
      <w:pPr>
        <w:ind w:left="5816" w:hanging="458"/>
      </w:pPr>
      <w:rPr>
        <w:rFonts w:hint="default"/>
        <w:lang w:val="zh-CN" w:eastAsia="zh-CN" w:bidi="zh-CN"/>
      </w:rPr>
    </w:lvl>
    <w:lvl w:ilvl="8" w:tentative="0">
      <w:start w:val="0"/>
      <w:numFmt w:val="bullet"/>
      <w:lvlText w:val="•"/>
      <w:lvlJc w:val="left"/>
      <w:pPr>
        <w:ind w:left="6799" w:hanging="458"/>
      </w:pPr>
      <w:rPr>
        <w:rFonts w:hint="default"/>
        <w:lang w:val="zh-CN" w:eastAsia="zh-CN" w:bidi="zh-CN"/>
      </w:rPr>
    </w:lvl>
  </w:abstractNum>
  <w:abstractNum w:abstractNumId="3">
    <w:nsid w:val="E093A4B0"/>
    <w:multiLevelType w:val="multilevel"/>
    <w:tmpl w:val="E093A4B0"/>
    <w:lvl w:ilvl="0" w:tentative="0">
      <w:start w:val="2"/>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4"/>
        <w:sz w:val="21"/>
        <w:szCs w:val="21"/>
        <w:lang w:val="zh-CN" w:eastAsia="zh-CN" w:bidi="zh-CN"/>
      </w:rPr>
    </w:lvl>
    <w:lvl w:ilvl="3" w:tentative="0">
      <w:start w:val="0"/>
      <w:numFmt w:val="bullet"/>
      <w:lvlText w:val="•"/>
      <w:lvlJc w:val="left"/>
      <w:pPr>
        <w:ind w:left="2647" w:hanging="707"/>
      </w:pPr>
      <w:rPr>
        <w:rFonts w:hint="default"/>
        <w:lang w:val="zh-CN" w:eastAsia="zh-CN" w:bidi="zh-CN"/>
      </w:rPr>
    </w:lvl>
    <w:lvl w:ilvl="4" w:tentative="0">
      <w:start w:val="0"/>
      <w:numFmt w:val="bullet"/>
      <w:lvlText w:val="•"/>
      <w:lvlJc w:val="left"/>
      <w:pPr>
        <w:ind w:left="3521" w:hanging="707"/>
      </w:pPr>
      <w:rPr>
        <w:rFonts w:hint="default"/>
        <w:lang w:val="zh-CN" w:eastAsia="zh-CN" w:bidi="zh-CN"/>
      </w:rPr>
    </w:lvl>
    <w:lvl w:ilvl="5" w:tentative="0">
      <w:start w:val="0"/>
      <w:numFmt w:val="bullet"/>
      <w:lvlText w:val="•"/>
      <w:lvlJc w:val="left"/>
      <w:pPr>
        <w:ind w:left="4395" w:hanging="707"/>
      </w:pPr>
      <w:rPr>
        <w:rFonts w:hint="default"/>
        <w:lang w:val="zh-CN" w:eastAsia="zh-CN" w:bidi="zh-CN"/>
      </w:rPr>
    </w:lvl>
    <w:lvl w:ilvl="6" w:tentative="0">
      <w:start w:val="0"/>
      <w:numFmt w:val="bullet"/>
      <w:lvlText w:val="•"/>
      <w:lvlJc w:val="left"/>
      <w:pPr>
        <w:ind w:left="5269" w:hanging="707"/>
      </w:pPr>
      <w:rPr>
        <w:rFonts w:hint="default"/>
        <w:lang w:val="zh-CN" w:eastAsia="zh-CN" w:bidi="zh-CN"/>
      </w:rPr>
    </w:lvl>
    <w:lvl w:ilvl="7" w:tentative="0">
      <w:start w:val="0"/>
      <w:numFmt w:val="bullet"/>
      <w:lvlText w:val="•"/>
      <w:lvlJc w:val="left"/>
      <w:pPr>
        <w:ind w:left="6143" w:hanging="707"/>
      </w:pPr>
      <w:rPr>
        <w:rFonts w:hint="default"/>
        <w:lang w:val="zh-CN" w:eastAsia="zh-CN" w:bidi="zh-CN"/>
      </w:rPr>
    </w:lvl>
    <w:lvl w:ilvl="8" w:tentative="0">
      <w:start w:val="0"/>
      <w:numFmt w:val="bullet"/>
      <w:lvlText w:val="•"/>
      <w:lvlJc w:val="left"/>
      <w:pPr>
        <w:ind w:left="7017" w:hanging="707"/>
      </w:pPr>
      <w:rPr>
        <w:rFonts w:hint="default"/>
        <w:lang w:val="zh-CN" w:eastAsia="zh-CN" w:bidi="zh-CN"/>
      </w:rPr>
    </w:lvl>
  </w:abstractNum>
  <w:abstractNum w:abstractNumId="4">
    <w:nsid w:val="F7735DC9"/>
    <w:multiLevelType w:val="multilevel"/>
    <w:tmpl w:val="F7735DC9"/>
    <w:lvl w:ilvl="0" w:tentative="0">
      <w:start w:val="1"/>
      <w:numFmt w:val="decimal"/>
      <w:lvlText w:val="%1"/>
      <w:lvlJc w:val="left"/>
      <w:pPr>
        <w:ind w:left="517" w:hanging="315"/>
        <w:jc w:val="right"/>
      </w:pPr>
      <w:rPr>
        <w:rFonts w:hint="default"/>
        <w:i/>
        <w:w w:val="90"/>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0"/>
      <w:numFmt w:val="bullet"/>
      <w:lvlText w:val="•"/>
      <w:lvlJc w:val="left"/>
      <w:pPr>
        <w:ind w:left="4280" w:hanging="586"/>
      </w:pPr>
      <w:rPr>
        <w:rFonts w:hint="default"/>
        <w:lang w:val="zh-CN" w:eastAsia="zh-CN" w:bidi="zh-CN"/>
      </w:rPr>
    </w:lvl>
    <w:lvl w:ilvl="3" w:tentative="0">
      <w:start w:val="0"/>
      <w:numFmt w:val="bullet"/>
      <w:lvlText w:val="•"/>
      <w:lvlJc w:val="left"/>
      <w:pPr>
        <w:ind w:left="4840" w:hanging="586"/>
      </w:pPr>
      <w:rPr>
        <w:rFonts w:hint="default"/>
        <w:lang w:val="zh-CN" w:eastAsia="zh-CN" w:bidi="zh-CN"/>
      </w:rPr>
    </w:lvl>
    <w:lvl w:ilvl="4" w:tentative="0">
      <w:start w:val="0"/>
      <w:numFmt w:val="bullet"/>
      <w:lvlText w:val="•"/>
      <w:lvlJc w:val="left"/>
      <w:pPr>
        <w:ind w:left="5401" w:hanging="586"/>
      </w:pPr>
      <w:rPr>
        <w:rFonts w:hint="default"/>
        <w:lang w:val="zh-CN" w:eastAsia="zh-CN" w:bidi="zh-CN"/>
      </w:rPr>
    </w:lvl>
    <w:lvl w:ilvl="5" w:tentative="0">
      <w:start w:val="0"/>
      <w:numFmt w:val="bullet"/>
      <w:lvlText w:val="•"/>
      <w:lvlJc w:val="left"/>
      <w:pPr>
        <w:ind w:left="5962" w:hanging="586"/>
      </w:pPr>
      <w:rPr>
        <w:rFonts w:hint="default"/>
        <w:lang w:val="zh-CN" w:eastAsia="zh-CN" w:bidi="zh-CN"/>
      </w:rPr>
    </w:lvl>
    <w:lvl w:ilvl="6" w:tentative="0">
      <w:start w:val="0"/>
      <w:numFmt w:val="bullet"/>
      <w:lvlText w:val="•"/>
      <w:lvlJc w:val="left"/>
      <w:pPr>
        <w:ind w:left="6522" w:hanging="586"/>
      </w:pPr>
      <w:rPr>
        <w:rFonts w:hint="default"/>
        <w:lang w:val="zh-CN" w:eastAsia="zh-CN" w:bidi="zh-CN"/>
      </w:rPr>
    </w:lvl>
    <w:lvl w:ilvl="7" w:tentative="0">
      <w:start w:val="0"/>
      <w:numFmt w:val="bullet"/>
      <w:lvlText w:val="•"/>
      <w:lvlJc w:val="left"/>
      <w:pPr>
        <w:ind w:left="7083" w:hanging="586"/>
      </w:pPr>
      <w:rPr>
        <w:rFonts w:hint="default"/>
        <w:lang w:val="zh-CN" w:eastAsia="zh-CN" w:bidi="zh-CN"/>
      </w:rPr>
    </w:lvl>
    <w:lvl w:ilvl="8" w:tentative="0">
      <w:start w:val="0"/>
      <w:numFmt w:val="bullet"/>
      <w:lvlText w:val="•"/>
      <w:lvlJc w:val="left"/>
      <w:pPr>
        <w:ind w:left="7644" w:hanging="586"/>
      </w:pPr>
      <w:rPr>
        <w:rFonts w:hint="default"/>
        <w:lang w:val="zh-CN" w:eastAsia="zh-CN" w:bidi="zh-CN"/>
      </w:rPr>
    </w:lvl>
  </w:abstractNum>
  <w:abstractNum w:abstractNumId="5">
    <w:nsid w:val="243FCF68"/>
    <w:multiLevelType w:val="multilevel"/>
    <w:tmpl w:val="243FCF68"/>
    <w:lvl w:ilvl="0" w:tentative="0">
      <w:start w:val="1"/>
      <w:numFmt w:val="decimal"/>
      <w:lvlText w:val="%1"/>
      <w:lvlJc w:val="left"/>
      <w:pPr>
        <w:ind w:left="517" w:hanging="315"/>
        <w:jc w:val="left"/>
      </w:pPr>
      <w:rPr>
        <w:rFonts w:hint="default" w:ascii="Georgia" w:hAnsi="Georgia" w:eastAsia="Georgia" w:cs="Georgia"/>
        <w:b/>
        <w:bCs/>
        <w:w w:val="117"/>
        <w:sz w:val="21"/>
        <w:szCs w:val="21"/>
        <w:lang w:val="zh-CN" w:eastAsia="zh-CN" w:bidi="zh-CN"/>
      </w:rPr>
    </w:lvl>
    <w:lvl w:ilvl="1" w:tentative="0">
      <w:start w:val="0"/>
      <w:numFmt w:val="bullet"/>
      <w:lvlText w:val="•"/>
      <w:lvlJc w:val="left"/>
      <w:pPr>
        <w:ind w:left="1344" w:hanging="315"/>
      </w:pPr>
      <w:rPr>
        <w:rFonts w:hint="default"/>
        <w:lang w:val="zh-CN" w:eastAsia="zh-CN" w:bidi="zh-CN"/>
      </w:rPr>
    </w:lvl>
    <w:lvl w:ilvl="2" w:tentative="0">
      <w:start w:val="0"/>
      <w:numFmt w:val="bullet"/>
      <w:lvlText w:val="•"/>
      <w:lvlJc w:val="left"/>
      <w:pPr>
        <w:ind w:left="2169" w:hanging="315"/>
      </w:pPr>
      <w:rPr>
        <w:rFonts w:hint="default"/>
        <w:lang w:val="zh-CN" w:eastAsia="zh-CN" w:bidi="zh-CN"/>
      </w:rPr>
    </w:lvl>
    <w:lvl w:ilvl="3" w:tentative="0">
      <w:start w:val="0"/>
      <w:numFmt w:val="bullet"/>
      <w:lvlText w:val="•"/>
      <w:lvlJc w:val="left"/>
      <w:pPr>
        <w:ind w:left="2993" w:hanging="315"/>
      </w:pPr>
      <w:rPr>
        <w:rFonts w:hint="default"/>
        <w:lang w:val="zh-CN" w:eastAsia="zh-CN" w:bidi="zh-CN"/>
      </w:rPr>
    </w:lvl>
    <w:lvl w:ilvl="4" w:tentative="0">
      <w:start w:val="0"/>
      <w:numFmt w:val="bullet"/>
      <w:lvlText w:val="•"/>
      <w:lvlJc w:val="left"/>
      <w:pPr>
        <w:ind w:left="3818" w:hanging="315"/>
      </w:pPr>
      <w:rPr>
        <w:rFonts w:hint="default"/>
        <w:lang w:val="zh-CN" w:eastAsia="zh-CN" w:bidi="zh-CN"/>
      </w:rPr>
    </w:lvl>
    <w:lvl w:ilvl="5" w:tentative="0">
      <w:start w:val="0"/>
      <w:numFmt w:val="bullet"/>
      <w:lvlText w:val="•"/>
      <w:lvlJc w:val="left"/>
      <w:pPr>
        <w:ind w:left="4642" w:hanging="315"/>
      </w:pPr>
      <w:rPr>
        <w:rFonts w:hint="default"/>
        <w:lang w:val="zh-CN" w:eastAsia="zh-CN" w:bidi="zh-CN"/>
      </w:rPr>
    </w:lvl>
    <w:lvl w:ilvl="6" w:tentative="0">
      <w:start w:val="0"/>
      <w:numFmt w:val="bullet"/>
      <w:lvlText w:val="•"/>
      <w:lvlJc w:val="left"/>
      <w:pPr>
        <w:ind w:left="5467" w:hanging="315"/>
      </w:pPr>
      <w:rPr>
        <w:rFonts w:hint="default"/>
        <w:lang w:val="zh-CN" w:eastAsia="zh-CN" w:bidi="zh-CN"/>
      </w:rPr>
    </w:lvl>
    <w:lvl w:ilvl="7" w:tentative="0">
      <w:start w:val="0"/>
      <w:numFmt w:val="bullet"/>
      <w:lvlText w:val="•"/>
      <w:lvlJc w:val="left"/>
      <w:pPr>
        <w:ind w:left="6291" w:hanging="315"/>
      </w:pPr>
      <w:rPr>
        <w:rFonts w:hint="default"/>
        <w:lang w:val="zh-CN" w:eastAsia="zh-CN" w:bidi="zh-CN"/>
      </w:rPr>
    </w:lvl>
    <w:lvl w:ilvl="8" w:tentative="0">
      <w:start w:val="0"/>
      <w:numFmt w:val="bullet"/>
      <w:lvlText w:val="•"/>
      <w:lvlJc w:val="left"/>
      <w:pPr>
        <w:ind w:left="7116" w:hanging="315"/>
      </w:pPr>
      <w:rPr>
        <w:rFonts w:hint="default"/>
        <w:lang w:val="zh-CN" w:eastAsia="zh-CN" w:bidi="zh-CN"/>
      </w:rPr>
    </w:lvl>
  </w:abstractNum>
  <w:abstractNum w:abstractNumId="6">
    <w:nsid w:val="30FC5B15"/>
    <w:multiLevelType w:val="multilevel"/>
    <w:tmpl w:val="30FC5B15"/>
    <w:lvl w:ilvl="0" w:tentative="0">
      <w:start w:val="3"/>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0"/>
      <w:numFmt w:val="bullet"/>
      <w:lvlText w:val="•"/>
      <w:lvlJc w:val="left"/>
      <w:pPr>
        <w:ind w:left="2377" w:hanging="586"/>
      </w:pPr>
      <w:rPr>
        <w:rFonts w:hint="default"/>
        <w:lang w:val="zh-CN" w:eastAsia="zh-CN" w:bidi="zh-CN"/>
      </w:rPr>
    </w:lvl>
    <w:lvl w:ilvl="3" w:tentative="0">
      <w:start w:val="0"/>
      <w:numFmt w:val="bullet"/>
      <w:lvlText w:val="•"/>
      <w:lvlJc w:val="left"/>
      <w:pPr>
        <w:ind w:left="3175" w:hanging="586"/>
      </w:pPr>
      <w:rPr>
        <w:rFonts w:hint="default"/>
        <w:lang w:val="zh-CN" w:eastAsia="zh-CN" w:bidi="zh-CN"/>
      </w:rPr>
    </w:lvl>
    <w:lvl w:ilvl="4" w:tentative="0">
      <w:start w:val="0"/>
      <w:numFmt w:val="bullet"/>
      <w:lvlText w:val="•"/>
      <w:lvlJc w:val="left"/>
      <w:pPr>
        <w:ind w:left="3974" w:hanging="586"/>
      </w:pPr>
      <w:rPr>
        <w:rFonts w:hint="default"/>
        <w:lang w:val="zh-CN" w:eastAsia="zh-CN" w:bidi="zh-CN"/>
      </w:rPr>
    </w:lvl>
    <w:lvl w:ilvl="5" w:tentative="0">
      <w:start w:val="0"/>
      <w:numFmt w:val="bullet"/>
      <w:lvlText w:val="•"/>
      <w:lvlJc w:val="left"/>
      <w:pPr>
        <w:ind w:left="4772" w:hanging="586"/>
      </w:pPr>
      <w:rPr>
        <w:rFonts w:hint="default"/>
        <w:lang w:val="zh-CN" w:eastAsia="zh-CN" w:bidi="zh-CN"/>
      </w:rPr>
    </w:lvl>
    <w:lvl w:ilvl="6" w:tentative="0">
      <w:start w:val="0"/>
      <w:numFmt w:val="bullet"/>
      <w:lvlText w:val="•"/>
      <w:lvlJc w:val="left"/>
      <w:pPr>
        <w:ind w:left="5571" w:hanging="586"/>
      </w:pPr>
      <w:rPr>
        <w:rFonts w:hint="default"/>
        <w:lang w:val="zh-CN" w:eastAsia="zh-CN" w:bidi="zh-CN"/>
      </w:rPr>
    </w:lvl>
    <w:lvl w:ilvl="7" w:tentative="0">
      <w:start w:val="0"/>
      <w:numFmt w:val="bullet"/>
      <w:lvlText w:val="•"/>
      <w:lvlJc w:val="left"/>
      <w:pPr>
        <w:ind w:left="6369" w:hanging="586"/>
      </w:pPr>
      <w:rPr>
        <w:rFonts w:hint="default"/>
        <w:lang w:val="zh-CN" w:eastAsia="zh-CN" w:bidi="zh-CN"/>
      </w:rPr>
    </w:lvl>
    <w:lvl w:ilvl="8" w:tentative="0">
      <w:start w:val="0"/>
      <w:numFmt w:val="bullet"/>
      <w:lvlText w:val="•"/>
      <w:lvlJc w:val="left"/>
      <w:pPr>
        <w:ind w:left="7168" w:hanging="586"/>
      </w:pPr>
      <w:rPr>
        <w:rFonts w:hint="default"/>
        <w:lang w:val="zh-CN" w:eastAsia="zh-CN" w:bidi="zh-CN"/>
      </w:rPr>
    </w:lvl>
  </w:abstractNum>
  <w:abstractNum w:abstractNumId="7">
    <w:nsid w:val="4D94DA66"/>
    <w:multiLevelType w:val="multilevel"/>
    <w:tmpl w:val="4D94DA66"/>
    <w:lvl w:ilvl="0" w:tentative="0">
      <w:start w:val="4"/>
      <w:numFmt w:val="decimal"/>
      <w:lvlText w:val="%1"/>
      <w:lvlJc w:val="left"/>
      <w:pPr>
        <w:ind w:left="1000" w:hanging="483"/>
        <w:jc w:val="left"/>
      </w:pPr>
      <w:rPr>
        <w:rFonts w:hint="default"/>
        <w:lang w:val="zh-CN" w:eastAsia="zh-CN" w:bidi="zh-CN"/>
      </w:rPr>
    </w:lvl>
    <w:lvl w:ilvl="1" w:tentative="0">
      <w:start w:val="2"/>
      <w:numFmt w:val="decimal"/>
      <w:lvlText w:val="%1.%2"/>
      <w:lvlJc w:val="left"/>
      <w:pPr>
        <w:ind w:left="1000" w:hanging="483"/>
        <w:jc w:val="left"/>
      </w:pPr>
      <w:rPr>
        <w:rFonts w:hint="default" w:ascii="Georgia" w:hAnsi="Georgia" w:eastAsia="Georgia" w:cs="Georgia"/>
        <w:w w:val="91"/>
        <w:sz w:val="21"/>
        <w:szCs w:val="21"/>
        <w:lang w:val="zh-CN" w:eastAsia="zh-CN" w:bidi="zh-CN"/>
      </w:rPr>
    </w:lvl>
    <w:lvl w:ilvl="2" w:tentative="0">
      <w:start w:val="0"/>
      <w:numFmt w:val="bullet"/>
      <w:lvlText w:val="•"/>
      <w:lvlJc w:val="left"/>
      <w:pPr>
        <w:ind w:left="2553" w:hanging="483"/>
      </w:pPr>
      <w:rPr>
        <w:rFonts w:hint="default"/>
        <w:lang w:val="zh-CN" w:eastAsia="zh-CN" w:bidi="zh-CN"/>
      </w:rPr>
    </w:lvl>
    <w:lvl w:ilvl="3" w:tentative="0">
      <w:start w:val="0"/>
      <w:numFmt w:val="bullet"/>
      <w:lvlText w:val="•"/>
      <w:lvlJc w:val="left"/>
      <w:pPr>
        <w:ind w:left="3329" w:hanging="483"/>
      </w:pPr>
      <w:rPr>
        <w:rFonts w:hint="default"/>
        <w:lang w:val="zh-CN" w:eastAsia="zh-CN" w:bidi="zh-CN"/>
      </w:rPr>
    </w:lvl>
    <w:lvl w:ilvl="4" w:tentative="0">
      <w:start w:val="0"/>
      <w:numFmt w:val="bullet"/>
      <w:lvlText w:val="•"/>
      <w:lvlJc w:val="left"/>
      <w:pPr>
        <w:ind w:left="4106" w:hanging="483"/>
      </w:pPr>
      <w:rPr>
        <w:rFonts w:hint="default"/>
        <w:lang w:val="zh-CN" w:eastAsia="zh-CN" w:bidi="zh-CN"/>
      </w:rPr>
    </w:lvl>
    <w:lvl w:ilvl="5" w:tentative="0">
      <w:start w:val="0"/>
      <w:numFmt w:val="bullet"/>
      <w:lvlText w:val="•"/>
      <w:lvlJc w:val="left"/>
      <w:pPr>
        <w:ind w:left="4882" w:hanging="483"/>
      </w:pPr>
      <w:rPr>
        <w:rFonts w:hint="default"/>
        <w:lang w:val="zh-CN" w:eastAsia="zh-CN" w:bidi="zh-CN"/>
      </w:rPr>
    </w:lvl>
    <w:lvl w:ilvl="6" w:tentative="0">
      <w:start w:val="0"/>
      <w:numFmt w:val="bullet"/>
      <w:lvlText w:val="•"/>
      <w:lvlJc w:val="left"/>
      <w:pPr>
        <w:ind w:left="5659" w:hanging="483"/>
      </w:pPr>
      <w:rPr>
        <w:rFonts w:hint="default"/>
        <w:lang w:val="zh-CN" w:eastAsia="zh-CN" w:bidi="zh-CN"/>
      </w:rPr>
    </w:lvl>
    <w:lvl w:ilvl="7" w:tentative="0">
      <w:start w:val="0"/>
      <w:numFmt w:val="bullet"/>
      <w:lvlText w:val="•"/>
      <w:lvlJc w:val="left"/>
      <w:pPr>
        <w:ind w:left="6435" w:hanging="483"/>
      </w:pPr>
      <w:rPr>
        <w:rFonts w:hint="default"/>
        <w:lang w:val="zh-CN" w:eastAsia="zh-CN" w:bidi="zh-CN"/>
      </w:rPr>
    </w:lvl>
    <w:lvl w:ilvl="8" w:tentative="0">
      <w:start w:val="0"/>
      <w:numFmt w:val="bullet"/>
      <w:lvlText w:val="•"/>
      <w:lvlJc w:val="left"/>
      <w:pPr>
        <w:ind w:left="7212" w:hanging="483"/>
      </w:pPr>
      <w:rPr>
        <w:rFonts w:hint="default"/>
        <w:lang w:val="zh-CN" w:eastAsia="zh-CN" w:bidi="zh-CN"/>
      </w:rPr>
    </w:lvl>
  </w:abstractNum>
  <w:abstractNum w:abstractNumId="8">
    <w:nsid w:val="5E29AB5A"/>
    <w:multiLevelType w:val="multilevel"/>
    <w:tmpl w:val="5E29AB5A"/>
    <w:lvl w:ilvl="0" w:tentative="0">
      <w:start w:val="1"/>
      <w:numFmt w:val="decimal"/>
      <w:lvlText w:val="[%1]"/>
      <w:lvlJc w:val="left"/>
      <w:pPr>
        <w:ind w:left="629" w:hanging="427"/>
        <w:jc w:val="left"/>
      </w:pPr>
      <w:rPr>
        <w:rFonts w:hint="default" w:ascii="Georgia" w:hAnsi="Georgia" w:eastAsia="Georgia" w:cs="Georgia"/>
        <w:w w:val="89"/>
        <w:sz w:val="21"/>
        <w:szCs w:val="21"/>
        <w:lang w:val="zh-CN" w:eastAsia="zh-CN" w:bidi="zh-CN"/>
      </w:rPr>
    </w:lvl>
    <w:lvl w:ilvl="1" w:tentative="0">
      <w:start w:val="0"/>
      <w:numFmt w:val="bullet"/>
      <w:lvlText w:val="•"/>
      <w:lvlJc w:val="left"/>
      <w:pPr>
        <w:ind w:left="1434" w:hanging="427"/>
      </w:pPr>
      <w:rPr>
        <w:rFonts w:hint="default"/>
        <w:lang w:val="zh-CN" w:eastAsia="zh-CN" w:bidi="zh-CN"/>
      </w:rPr>
    </w:lvl>
    <w:lvl w:ilvl="2" w:tentative="0">
      <w:start w:val="0"/>
      <w:numFmt w:val="bullet"/>
      <w:lvlText w:val="•"/>
      <w:lvlJc w:val="left"/>
      <w:pPr>
        <w:ind w:left="2249" w:hanging="427"/>
      </w:pPr>
      <w:rPr>
        <w:rFonts w:hint="default"/>
        <w:lang w:val="zh-CN" w:eastAsia="zh-CN" w:bidi="zh-CN"/>
      </w:rPr>
    </w:lvl>
    <w:lvl w:ilvl="3" w:tentative="0">
      <w:start w:val="0"/>
      <w:numFmt w:val="bullet"/>
      <w:lvlText w:val="•"/>
      <w:lvlJc w:val="left"/>
      <w:pPr>
        <w:ind w:left="3063" w:hanging="427"/>
      </w:pPr>
      <w:rPr>
        <w:rFonts w:hint="default"/>
        <w:lang w:val="zh-CN" w:eastAsia="zh-CN" w:bidi="zh-CN"/>
      </w:rPr>
    </w:lvl>
    <w:lvl w:ilvl="4" w:tentative="0">
      <w:start w:val="0"/>
      <w:numFmt w:val="bullet"/>
      <w:lvlText w:val="•"/>
      <w:lvlJc w:val="left"/>
      <w:pPr>
        <w:ind w:left="3878" w:hanging="427"/>
      </w:pPr>
      <w:rPr>
        <w:rFonts w:hint="default"/>
        <w:lang w:val="zh-CN" w:eastAsia="zh-CN" w:bidi="zh-CN"/>
      </w:rPr>
    </w:lvl>
    <w:lvl w:ilvl="5" w:tentative="0">
      <w:start w:val="0"/>
      <w:numFmt w:val="bullet"/>
      <w:lvlText w:val="•"/>
      <w:lvlJc w:val="left"/>
      <w:pPr>
        <w:ind w:left="4692" w:hanging="427"/>
      </w:pPr>
      <w:rPr>
        <w:rFonts w:hint="default"/>
        <w:lang w:val="zh-CN" w:eastAsia="zh-CN" w:bidi="zh-CN"/>
      </w:rPr>
    </w:lvl>
    <w:lvl w:ilvl="6" w:tentative="0">
      <w:start w:val="0"/>
      <w:numFmt w:val="bullet"/>
      <w:lvlText w:val="•"/>
      <w:lvlJc w:val="left"/>
      <w:pPr>
        <w:ind w:left="5507" w:hanging="427"/>
      </w:pPr>
      <w:rPr>
        <w:rFonts w:hint="default"/>
        <w:lang w:val="zh-CN" w:eastAsia="zh-CN" w:bidi="zh-CN"/>
      </w:rPr>
    </w:lvl>
    <w:lvl w:ilvl="7" w:tentative="0">
      <w:start w:val="0"/>
      <w:numFmt w:val="bullet"/>
      <w:lvlText w:val="•"/>
      <w:lvlJc w:val="left"/>
      <w:pPr>
        <w:ind w:left="6321" w:hanging="427"/>
      </w:pPr>
      <w:rPr>
        <w:rFonts w:hint="default"/>
        <w:lang w:val="zh-CN" w:eastAsia="zh-CN" w:bidi="zh-CN"/>
      </w:rPr>
    </w:lvl>
    <w:lvl w:ilvl="8" w:tentative="0">
      <w:start w:val="0"/>
      <w:numFmt w:val="bullet"/>
      <w:lvlText w:val="•"/>
      <w:lvlJc w:val="left"/>
      <w:pPr>
        <w:ind w:left="7136" w:hanging="427"/>
      </w:pPr>
      <w:rPr>
        <w:rFonts w:hint="default"/>
        <w:lang w:val="zh-CN" w:eastAsia="zh-CN" w:bidi="zh-CN"/>
      </w:rPr>
    </w:lvl>
  </w:abstractNum>
  <w:abstractNum w:abstractNumId="9">
    <w:nsid w:val="79AA4FA4"/>
    <w:multiLevelType w:val="multilevel"/>
    <w:tmpl w:val="79AA4FA4"/>
    <w:lvl w:ilvl="0" w:tentative="0">
      <w:start w:val="4"/>
      <w:numFmt w:val="decimal"/>
      <w:lvlText w:val="%1"/>
      <w:lvlJc w:val="left"/>
      <w:pPr>
        <w:ind w:left="788" w:hanging="586"/>
        <w:jc w:val="left"/>
      </w:pPr>
      <w:rPr>
        <w:rFonts w:hint="default"/>
        <w:lang w:val="zh-CN" w:eastAsia="zh-CN" w:bidi="zh-CN"/>
      </w:rPr>
    </w:lvl>
    <w:lvl w:ilvl="1" w:tentative="0">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lang w:val="zh-CN" w:eastAsia="zh-CN" w:bidi="zh-CN"/>
      </w:rPr>
    </w:lvl>
    <w:lvl w:ilvl="2" w:tentative="0">
      <w:start w:val="1"/>
      <w:numFmt w:val="decimal"/>
      <w:lvlText w:val="%1.%2.%3"/>
      <w:lvlJc w:val="left"/>
      <w:pPr>
        <w:ind w:left="909" w:hanging="707"/>
        <w:jc w:val="left"/>
      </w:pPr>
      <w:rPr>
        <w:rFonts w:hint="default" w:ascii="Georgia" w:hAnsi="Georgia" w:eastAsia="Georgia" w:cs="Georgia"/>
        <w:b/>
        <w:bCs/>
        <w:w w:val="103"/>
        <w:sz w:val="21"/>
        <w:szCs w:val="21"/>
        <w:lang w:val="zh-CN" w:eastAsia="zh-CN" w:bidi="zh-CN"/>
      </w:rPr>
    </w:lvl>
    <w:lvl w:ilvl="3" w:tentative="0">
      <w:start w:val="0"/>
      <w:numFmt w:val="bullet"/>
      <w:lvlText w:val="•"/>
      <w:lvlJc w:val="left"/>
      <w:pPr>
        <w:ind w:left="2647" w:hanging="707"/>
      </w:pPr>
      <w:rPr>
        <w:rFonts w:hint="default"/>
        <w:lang w:val="zh-CN" w:eastAsia="zh-CN" w:bidi="zh-CN"/>
      </w:rPr>
    </w:lvl>
    <w:lvl w:ilvl="4" w:tentative="0">
      <w:start w:val="0"/>
      <w:numFmt w:val="bullet"/>
      <w:lvlText w:val="•"/>
      <w:lvlJc w:val="left"/>
      <w:pPr>
        <w:ind w:left="3521" w:hanging="707"/>
      </w:pPr>
      <w:rPr>
        <w:rFonts w:hint="default"/>
        <w:lang w:val="zh-CN" w:eastAsia="zh-CN" w:bidi="zh-CN"/>
      </w:rPr>
    </w:lvl>
    <w:lvl w:ilvl="5" w:tentative="0">
      <w:start w:val="0"/>
      <w:numFmt w:val="bullet"/>
      <w:lvlText w:val="•"/>
      <w:lvlJc w:val="left"/>
      <w:pPr>
        <w:ind w:left="4395" w:hanging="707"/>
      </w:pPr>
      <w:rPr>
        <w:rFonts w:hint="default"/>
        <w:lang w:val="zh-CN" w:eastAsia="zh-CN" w:bidi="zh-CN"/>
      </w:rPr>
    </w:lvl>
    <w:lvl w:ilvl="6" w:tentative="0">
      <w:start w:val="0"/>
      <w:numFmt w:val="bullet"/>
      <w:lvlText w:val="•"/>
      <w:lvlJc w:val="left"/>
      <w:pPr>
        <w:ind w:left="5269" w:hanging="707"/>
      </w:pPr>
      <w:rPr>
        <w:rFonts w:hint="default"/>
        <w:lang w:val="zh-CN" w:eastAsia="zh-CN" w:bidi="zh-CN"/>
      </w:rPr>
    </w:lvl>
    <w:lvl w:ilvl="7" w:tentative="0">
      <w:start w:val="0"/>
      <w:numFmt w:val="bullet"/>
      <w:lvlText w:val="•"/>
      <w:lvlJc w:val="left"/>
      <w:pPr>
        <w:ind w:left="6143" w:hanging="707"/>
      </w:pPr>
      <w:rPr>
        <w:rFonts w:hint="default"/>
        <w:lang w:val="zh-CN" w:eastAsia="zh-CN" w:bidi="zh-CN"/>
      </w:rPr>
    </w:lvl>
    <w:lvl w:ilvl="8" w:tentative="0">
      <w:start w:val="0"/>
      <w:numFmt w:val="bullet"/>
      <w:lvlText w:val="•"/>
      <w:lvlJc w:val="left"/>
      <w:pPr>
        <w:ind w:left="7017" w:hanging="707"/>
      </w:pPr>
      <w:rPr>
        <w:rFonts w:hint="default"/>
        <w:lang w:val="zh-CN" w:eastAsia="zh-CN" w:bidi="zh-CN"/>
      </w:rPr>
    </w:lvl>
  </w:abstractNum>
  <w:num w:numId="1">
    <w:abstractNumId w:val="5"/>
  </w:num>
  <w:num w:numId="2">
    <w:abstractNumId w:val="7"/>
  </w:num>
  <w:num w:numId="3">
    <w:abstractNumId w:val="4"/>
  </w:num>
  <w:num w:numId="4">
    <w:abstractNumId w:val="3"/>
  </w:num>
  <w:num w:numId="5">
    <w:abstractNumId w:val="6"/>
  </w:num>
  <w:num w:numId="6">
    <w:abstractNumId w:val="9"/>
  </w:num>
  <w:num w:numId="7">
    <w:abstractNumId w:val="2"/>
  </w:num>
  <w:num w:numId="8">
    <w:abstractNumId w:val="0"/>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0B2B6E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454" w:hanging="470"/>
      <w:outlineLvl w:val="1"/>
    </w:pPr>
    <w:rPr>
      <w:rFonts w:ascii="黑体" w:hAnsi="黑体" w:eastAsia="黑体" w:cs="黑体"/>
      <w:sz w:val="30"/>
      <w:szCs w:val="30"/>
      <w:lang w:val="zh-CN" w:eastAsia="zh-CN" w:bidi="zh-CN"/>
    </w:rPr>
  </w:style>
  <w:style w:type="paragraph" w:styleId="3">
    <w:name w:val="heading 2"/>
    <w:basedOn w:val="1"/>
    <w:next w:val="1"/>
    <w:qFormat/>
    <w:uiPriority w:val="1"/>
    <w:pPr>
      <w:ind w:left="788" w:hanging="587"/>
      <w:outlineLvl w:val="2"/>
    </w:pPr>
    <w:rPr>
      <w:rFonts w:ascii="黑体" w:hAnsi="黑体" w:eastAsia="黑体" w:cs="黑体"/>
      <w:sz w:val="24"/>
      <w:szCs w:val="24"/>
      <w:lang w:val="zh-CN" w:eastAsia="zh-CN" w:bidi="zh-CN"/>
    </w:rPr>
  </w:style>
  <w:style w:type="character" w:default="1" w:styleId="10">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1"/>
      <w:szCs w:val="21"/>
      <w:lang w:val="zh-CN" w:eastAsia="zh-CN" w:bidi="zh-CN"/>
    </w:rPr>
  </w:style>
  <w:style w:type="paragraph" w:styleId="5">
    <w:name w:val="toc 3"/>
    <w:basedOn w:val="1"/>
    <w:next w:val="1"/>
    <w:qFormat/>
    <w:uiPriority w:val="1"/>
    <w:pPr>
      <w:spacing w:before="243"/>
      <w:ind w:left="517" w:hanging="316"/>
    </w:pPr>
    <w:rPr>
      <w:rFonts w:ascii="黑体" w:hAnsi="黑体" w:eastAsia="黑体" w:cs="黑体"/>
      <w:b/>
      <w:bCs/>
      <w:i/>
      <w:lang w:val="zh-CN" w:eastAsia="zh-CN" w:bidi="zh-CN"/>
    </w:rPr>
  </w:style>
  <w:style w:type="paragraph" w:styleId="6">
    <w:name w:val="toc 1"/>
    <w:basedOn w:val="1"/>
    <w:next w:val="1"/>
    <w:qFormat/>
    <w:uiPriority w:val="1"/>
    <w:pPr>
      <w:spacing w:before="58"/>
      <w:ind w:right="260"/>
      <w:jc w:val="right"/>
    </w:pPr>
    <w:rPr>
      <w:rFonts w:ascii="Georgia" w:hAnsi="Georgia" w:eastAsia="Georgia" w:cs="Georgia"/>
      <w:sz w:val="21"/>
      <w:szCs w:val="21"/>
      <w:lang w:val="zh-CN" w:eastAsia="zh-CN" w:bidi="zh-CN"/>
    </w:rPr>
  </w:style>
  <w:style w:type="paragraph" w:styleId="7">
    <w:name w:val="toc 4"/>
    <w:basedOn w:val="1"/>
    <w:next w:val="1"/>
    <w:qFormat/>
    <w:uiPriority w:val="1"/>
    <w:pPr>
      <w:spacing w:before="58"/>
      <w:ind w:left="517"/>
    </w:pPr>
    <w:rPr>
      <w:rFonts w:ascii="Georgia" w:hAnsi="Georgia" w:eastAsia="Georgia" w:cs="Georgia"/>
      <w:sz w:val="21"/>
      <w:szCs w:val="21"/>
      <w:lang w:val="zh-CN" w:eastAsia="zh-CN" w:bidi="zh-CN"/>
    </w:rPr>
  </w:style>
  <w:style w:type="paragraph" w:styleId="8">
    <w:name w:val="toc 2"/>
    <w:basedOn w:val="1"/>
    <w:next w:val="1"/>
    <w:qFormat/>
    <w:uiPriority w:val="1"/>
    <w:pPr>
      <w:spacing w:before="268"/>
      <w:ind w:left="517" w:hanging="316"/>
    </w:pPr>
    <w:rPr>
      <w:rFonts w:ascii="黑体" w:hAnsi="黑体" w:eastAsia="黑体" w:cs="黑体"/>
      <w:sz w:val="21"/>
      <w:szCs w:val="21"/>
      <w:lang w:val="zh-CN" w:eastAsia="zh-CN" w:bidi="zh-CN"/>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909" w:hanging="708"/>
    </w:pPr>
    <w:rPr>
      <w:rFonts w:ascii="宋体" w:hAnsi="宋体" w:eastAsia="宋体" w:cs="宋体"/>
      <w:lang w:val="zh-CN" w:eastAsia="zh-CN" w:bidi="zh-CN"/>
    </w:rPr>
  </w:style>
  <w:style w:type="paragraph" w:customStyle="1" w:styleId="13">
    <w:name w:val="Table Paragraph"/>
    <w:basedOn w:val="1"/>
    <w:qFormat/>
    <w:uiPriority w:val="1"/>
    <w:pPr>
      <w:spacing w:before="59"/>
    </w:pPr>
    <w:rPr>
      <w:rFonts w:ascii="Georgia" w:hAnsi="Georgia" w:eastAsia="Georgia" w:cs="Georgia"/>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1026"/>
    <customShpInfo spid="_x0000_s1028"/>
    <customShpInfo spid="_x0000_s1029"/>
    <customShpInfo spid="_x0000_s1027"/>
    <customShpInfo spid="_x0000_s1031"/>
    <customShpInfo spid="_x0000_s1032"/>
    <customShpInfo spid="_x0000_s1030"/>
    <customShpInfo spid="_x0000_s1034"/>
    <customShpInfo spid="_x0000_s1035"/>
    <customShpInfo spid="_x0000_s1036"/>
    <customShpInfo spid="_x0000_s1033"/>
    <customShpInfo spid="_x0000_s1038"/>
    <customShpInfo spid="_x0000_s1039"/>
    <customShpInfo spid="_x0000_s1037"/>
    <customShpInfo spid="_x0000_s1041"/>
    <customShpInfo spid="_x0000_s1042"/>
    <customShpInfo spid="_x0000_s1040"/>
    <customShpInfo spid="_x0000_s1043"/>
    <customShpInfo spid="_x0000_s1044"/>
    <customShpInfo spid="_x0000_s1045"/>
    <customShpInfo spid="_x0000_s1046"/>
    <customShpInfo spid="_x0000_s1047"/>
    <customShpInfo spid="_x0000_s1048"/>
    <customShpInfo spid="_x0000_s1050"/>
    <customShpInfo spid="_x0000_s1051"/>
    <customShpInfo spid="_x0000_s1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2021-04-15T02:01:00Z</dcterms:created>
  <dc:creator>limbo137</dc:creator>
  <cp:lastModifiedBy>limbo137</cp:lastModifiedBy>
  <dcterms:modified xsi:type="dcterms:W3CDTF">2021-04-15T02:04:27Z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2021-04-15T00:00:00Z</vt:filetime>
  </property>
  <property fmtid="{D5CDD505-2E9C-101B-9397-08002B2CF9AE}" pid="3" name="Creator">
    <vt:lpwstr> XeTeX output 2021.04.15:0958</vt:lpwstr>
  </property>
  <property fmtid="{D5CDD505-2E9C-101B-9397-08002B2CF9AE}" pid="4" name="LastSaved">
    <vt:filetime>2021-04-15T00:00:00Z</vt:filetime>
  </property>
  <property fmtid="{D5CDD505-2E9C-101B-9397-08002B2CF9AE}" pid="5" name="KSOProductBuildVer">
    <vt:lpwstr>2052-11.1.0.10356</vt:lpwstr>
  </property>
  <property fmtid="{D5CDD505-2E9C-101B-9397-08002B2CF9AE}" pid="6" name="ICV">
    <vt:lpwstr>65B588BCAA374DDA88E9AC28D5A0823F</vt:lpwstr>
  </property>
</Properties>
</file>