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№1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1E2C6E" w:rsidRDefault="00D1109D" w:rsidP="00D1109D">
      <w:pPr>
        <w:pStyle w:val="a4"/>
        <w:ind w:left="-567"/>
        <w:jc w:val="center"/>
        <w:rPr>
          <w:sz w:val="24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353E8F" w:rsidRPr="00353E8F">
        <w:rPr>
          <w:rFonts w:ascii="Times New Roman,Bold" w:hAnsi="Times New Roman,Bold"/>
          <w:sz w:val="32"/>
          <w:szCs w:val="32"/>
        </w:rPr>
        <w:t>Узагальнені типи (Generic) з підтримкою подій. Колекції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bookmarkStart w:id="0" w:name="_GoBack"/>
      <w:bookmarkEnd w:id="0"/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131345" w:rsidRPr="00C75097" w:rsidRDefault="001F6934" w:rsidP="00353E8F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353E8F" w:rsidRPr="00353E8F">
        <w:rPr>
          <w:lang w:val="uk-UA"/>
        </w:rPr>
        <w:t>навчити</w:t>
      </w:r>
      <w:r w:rsidR="00353E8F">
        <w:rPr>
          <w:lang w:val="uk-UA"/>
        </w:rPr>
        <w:t xml:space="preserve">ся проектувати та реалізовувати </w:t>
      </w:r>
      <w:r w:rsidR="00353E8F" w:rsidRPr="00353E8F">
        <w:rPr>
          <w:lang w:val="uk-UA"/>
        </w:rPr>
        <w:t>узагальнені типи, а також типи з підтримкою подій.</w:t>
      </w:r>
    </w:p>
    <w:p w:rsidR="001F6934" w:rsidRPr="00C75097" w:rsidRDefault="001F6934">
      <w:pPr>
        <w:rPr>
          <w:lang w:val="uk-UA"/>
        </w:rPr>
      </w:pPr>
    </w:p>
    <w:p w:rsidR="00353E8F" w:rsidRPr="00353E8F" w:rsidRDefault="00353E8F" w:rsidP="001F6934">
      <w:pPr>
        <w:rPr>
          <w:b/>
        </w:rPr>
      </w:pPr>
      <w:r>
        <w:rPr>
          <w:b/>
          <w:lang w:val="uk-UA"/>
        </w:rPr>
        <w:t>Завдання</w:t>
      </w:r>
      <w:r>
        <w:rPr>
          <w:b/>
        </w:rPr>
        <w:t>:</w:t>
      </w:r>
    </w:p>
    <w:p w:rsidR="00353E8F" w:rsidRPr="00353E8F" w:rsidRDefault="00353E8F" w:rsidP="00353E8F">
      <w:pPr>
        <w:rPr>
          <w:lang w:val="uk-UA"/>
        </w:rPr>
      </w:pPr>
      <w:r>
        <w:rPr>
          <w:lang w:val="uk-UA"/>
        </w:rPr>
        <w:t xml:space="preserve">1. </w:t>
      </w:r>
      <w:r w:rsidRPr="00353E8F">
        <w:rPr>
          <w:lang w:val="uk-UA"/>
        </w:rPr>
        <w:t>Розробити клас власної узагал</w:t>
      </w:r>
      <w:r>
        <w:rPr>
          <w:lang w:val="uk-UA"/>
        </w:rPr>
        <w:t xml:space="preserve">ьненої колекції, використовуючи </w:t>
      </w:r>
      <w:r w:rsidRPr="00353E8F">
        <w:rPr>
          <w:lang w:val="uk-UA"/>
        </w:rPr>
        <w:t xml:space="preserve">стандартні інтерфейси колекцій із </w:t>
      </w:r>
      <w:r>
        <w:rPr>
          <w:lang w:val="uk-UA"/>
        </w:rPr>
        <w:t xml:space="preserve">бібліотек System.Collections та </w:t>
      </w:r>
      <w:r w:rsidRPr="00353E8F">
        <w:rPr>
          <w:lang w:val="uk-UA"/>
        </w:rPr>
        <w:t>System.Collections.Generic. Стандартн</w:t>
      </w:r>
      <w:r>
        <w:rPr>
          <w:lang w:val="uk-UA"/>
        </w:rPr>
        <w:t xml:space="preserve">і колекції при розробці власної </w:t>
      </w:r>
      <w:r w:rsidRPr="00353E8F">
        <w:rPr>
          <w:lang w:val="uk-UA"/>
        </w:rPr>
        <w:t>не застосовувати. Для колекції пе</w:t>
      </w:r>
      <w:r>
        <w:rPr>
          <w:lang w:val="uk-UA"/>
        </w:rPr>
        <w:t xml:space="preserve">редбачити методи внесення даних </w:t>
      </w:r>
      <w:r w:rsidRPr="00353E8F">
        <w:rPr>
          <w:lang w:val="uk-UA"/>
        </w:rPr>
        <w:t>будь-якого типу, видалення, по</w:t>
      </w:r>
      <w:r>
        <w:rPr>
          <w:lang w:val="uk-UA"/>
        </w:rPr>
        <w:t xml:space="preserve">шуку та ін. (відповідно до типу </w:t>
      </w:r>
      <w:r w:rsidRPr="00353E8F">
        <w:rPr>
          <w:lang w:val="uk-UA"/>
        </w:rPr>
        <w:t>колекції).</w:t>
      </w:r>
    </w:p>
    <w:p w:rsidR="00353E8F" w:rsidRPr="00353E8F" w:rsidRDefault="00353E8F" w:rsidP="00353E8F">
      <w:pPr>
        <w:rPr>
          <w:lang w:val="uk-UA"/>
        </w:rPr>
      </w:pPr>
      <w:r w:rsidRPr="00353E8F">
        <w:rPr>
          <w:lang w:val="uk-UA"/>
        </w:rPr>
        <w:t>2. Додати до класу власної узагальне</w:t>
      </w:r>
      <w:r>
        <w:rPr>
          <w:lang w:val="uk-UA"/>
        </w:rPr>
        <w:t xml:space="preserve">ної колекції підтримку подій та </w:t>
      </w:r>
      <w:r w:rsidRPr="00353E8F">
        <w:rPr>
          <w:lang w:val="uk-UA"/>
        </w:rPr>
        <w:t>обробку виключних ситуацій.</w:t>
      </w:r>
    </w:p>
    <w:p w:rsidR="00353E8F" w:rsidRPr="00353E8F" w:rsidRDefault="00353E8F" w:rsidP="00353E8F">
      <w:pPr>
        <w:rPr>
          <w:lang w:val="uk-UA"/>
        </w:rPr>
      </w:pPr>
      <w:r w:rsidRPr="00353E8F">
        <w:rPr>
          <w:lang w:val="uk-UA"/>
        </w:rPr>
        <w:t>3. Опис класу колекції та всіх необхідн</w:t>
      </w:r>
      <w:r>
        <w:rPr>
          <w:lang w:val="uk-UA"/>
        </w:rPr>
        <w:t xml:space="preserve">их для роботи з колекцією типів </w:t>
      </w:r>
      <w:r w:rsidRPr="00353E8F">
        <w:rPr>
          <w:lang w:val="uk-UA"/>
        </w:rPr>
        <w:t>зберегти у динамічній бібліотеці.</w:t>
      </w:r>
    </w:p>
    <w:p w:rsidR="001F6934" w:rsidRDefault="00353E8F" w:rsidP="00353E8F">
      <w:pPr>
        <w:rPr>
          <w:lang w:val="uk-UA"/>
        </w:rPr>
      </w:pPr>
      <w:r w:rsidRPr="00353E8F">
        <w:rPr>
          <w:lang w:val="uk-UA"/>
        </w:rPr>
        <w:t>4. Створити консольний до</w:t>
      </w:r>
      <w:r>
        <w:rPr>
          <w:lang w:val="uk-UA"/>
        </w:rPr>
        <w:t xml:space="preserve">даток, в якому продемонструвати </w:t>
      </w:r>
      <w:r w:rsidRPr="00353E8F">
        <w:rPr>
          <w:lang w:val="uk-UA"/>
        </w:rPr>
        <w:t>використання розробленої влас</w:t>
      </w:r>
      <w:r>
        <w:rPr>
          <w:lang w:val="uk-UA"/>
        </w:rPr>
        <w:t xml:space="preserve">ної колекції, підписку на події </w:t>
      </w:r>
      <w:r w:rsidRPr="00353E8F">
        <w:rPr>
          <w:lang w:val="uk-UA"/>
        </w:rPr>
        <w:t>колекції.</w:t>
      </w:r>
    </w:p>
    <w:p w:rsidR="00353E8F" w:rsidRDefault="00353E8F" w:rsidP="00353E8F">
      <w:pPr>
        <w:rPr>
          <w:lang w:val="uk-UA"/>
        </w:rPr>
      </w:pPr>
    </w:p>
    <w:p w:rsidR="001F6934" w:rsidRPr="00C75097" w:rsidRDefault="001F6934" w:rsidP="001F693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353E8F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643AACB" wp14:editId="7ACC97DE">
            <wp:extent cx="5940425" cy="138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B4" w:rsidRPr="00C75097" w:rsidRDefault="00AE5258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:</w:t>
      </w:r>
      <w:r w:rsidR="002F32B4"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</w:p>
    <w:p w:rsidR="00AE5258" w:rsidRPr="00353E8F" w:rsidRDefault="00353E8F" w:rsidP="00372986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353E8F">
        <w:rPr>
          <w:rStyle w:val="a5"/>
          <w:rFonts w:eastAsiaTheme="minorHAnsi"/>
          <w:szCs w:val="28"/>
          <w:bdr w:val="none" w:sz="0" w:space="0" w:color="auto"/>
        </w:rPr>
        <w:t>https</w:t>
      </w:r>
      <w:r w:rsidRPr="00353E8F">
        <w:rPr>
          <w:rStyle w:val="a5"/>
          <w:rFonts w:eastAsiaTheme="minorHAnsi"/>
          <w:szCs w:val="28"/>
          <w:bdr w:val="none" w:sz="0" w:space="0" w:color="auto"/>
          <w:lang w:val="ru-RU"/>
        </w:rPr>
        <w:t>://</w:t>
      </w:r>
      <w:r w:rsidRPr="00353E8F">
        <w:rPr>
          <w:rStyle w:val="a5"/>
          <w:rFonts w:eastAsiaTheme="minorHAnsi"/>
          <w:szCs w:val="28"/>
          <w:bdr w:val="none" w:sz="0" w:space="0" w:color="auto"/>
        </w:rPr>
        <w:t>github</w:t>
      </w:r>
      <w:r w:rsidRPr="00353E8F">
        <w:rPr>
          <w:rStyle w:val="a5"/>
          <w:rFonts w:eastAsiaTheme="minorHAnsi"/>
          <w:szCs w:val="28"/>
          <w:bdr w:val="none" w:sz="0" w:space="0" w:color="auto"/>
          <w:lang w:val="ru-RU"/>
        </w:rPr>
        <w:t>.</w:t>
      </w:r>
      <w:r w:rsidRPr="00353E8F">
        <w:rPr>
          <w:rStyle w:val="a5"/>
          <w:rFonts w:eastAsiaTheme="minorHAnsi"/>
          <w:szCs w:val="28"/>
          <w:bdr w:val="none" w:sz="0" w:space="0" w:color="auto"/>
        </w:rPr>
        <w:t>com</w:t>
      </w:r>
      <w:r w:rsidRPr="00353E8F">
        <w:rPr>
          <w:rStyle w:val="a5"/>
          <w:rFonts w:eastAsiaTheme="minorHAnsi"/>
          <w:szCs w:val="28"/>
          <w:bdr w:val="none" w:sz="0" w:space="0" w:color="auto"/>
          <w:lang w:val="ru-RU"/>
        </w:rPr>
        <w:t>/</w:t>
      </w:r>
      <w:r w:rsidRPr="00353E8F">
        <w:rPr>
          <w:rStyle w:val="a5"/>
          <w:rFonts w:eastAsiaTheme="minorHAnsi"/>
          <w:szCs w:val="28"/>
          <w:bdr w:val="none" w:sz="0" w:space="0" w:color="auto"/>
        </w:rPr>
        <w:t>Limbo</w:t>
      </w:r>
      <w:r w:rsidRPr="00353E8F">
        <w:rPr>
          <w:rStyle w:val="a5"/>
          <w:rFonts w:eastAsiaTheme="minorHAnsi"/>
          <w:szCs w:val="28"/>
          <w:bdr w:val="none" w:sz="0" w:space="0" w:color="auto"/>
          <w:lang w:val="ru-RU"/>
        </w:rPr>
        <w:t>2332/</w:t>
      </w:r>
      <w:r w:rsidRPr="00353E8F">
        <w:rPr>
          <w:rStyle w:val="a5"/>
          <w:rFonts w:eastAsiaTheme="minorHAnsi"/>
          <w:szCs w:val="28"/>
          <w:bdr w:val="none" w:sz="0" w:space="0" w:color="auto"/>
        </w:rPr>
        <w:t>Lab</w:t>
      </w:r>
      <w:r w:rsidRPr="00353E8F">
        <w:rPr>
          <w:rStyle w:val="a5"/>
          <w:rFonts w:eastAsiaTheme="minorHAnsi"/>
          <w:szCs w:val="28"/>
          <w:bdr w:val="none" w:sz="0" w:space="0" w:color="auto"/>
          <w:lang w:val="ru-RU"/>
        </w:rPr>
        <w:t>1-</w:t>
      </w:r>
      <w:r w:rsidRPr="00353E8F">
        <w:rPr>
          <w:rStyle w:val="a5"/>
          <w:rFonts w:eastAsiaTheme="minorHAnsi"/>
          <w:szCs w:val="28"/>
          <w:bdr w:val="none" w:sz="0" w:space="0" w:color="auto"/>
        </w:rPr>
        <w:t>GenericCollections</w:t>
      </w:r>
    </w:p>
    <w:p w:rsidR="00AE5258" w:rsidRDefault="00AE5258" w:rsidP="00372986">
      <w:pPr>
        <w:rPr>
          <w:lang w:val="uk-UA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Pr="00353E8F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ході роботи </w:t>
      </w:r>
      <w:r w:rsid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 </w:t>
      </w:r>
      <w:r w:rsidR="00353E8F">
        <w:rPr>
          <w:lang w:val="uk-UA"/>
        </w:rPr>
        <w:t>навчив</w:t>
      </w:r>
      <w:r w:rsidR="00353E8F">
        <w:rPr>
          <w:lang w:val="uk-UA"/>
        </w:rPr>
        <w:t xml:space="preserve">ся проектувати та реалізовувати </w:t>
      </w:r>
      <w:r w:rsidR="00353E8F" w:rsidRPr="00353E8F">
        <w:rPr>
          <w:lang w:val="uk-UA"/>
        </w:rPr>
        <w:t>узагальнені типи, а також типи з підтримкою подій.</w:t>
      </w:r>
    </w:p>
    <w:p w:rsidR="00353E8F" w:rsidRDefault="00353E8F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353E8F" w:rsidRPr="00353E8F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Дайте визначання колекції. Як колекція пов’язана з інтерфейсами</w:t>
      </w:r>
    </w:p>
    <w:p w:rsidR="00353E8F" w:rsidRDefault="00353E8F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IEnumerable та ICollection?</w:t>
      </w:r>
    </w:p>
    <w:p w:rsidR="00EE31A0" w:rsidRPr="00353E8F" w:rsidRDefault="00353E8F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Колекція – це набір зв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язаних, однотипних об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єктів динамічного розміру. Всі колекції повинні реалізувати інтерфейс </w:t>
      </w:r>
      <w:r>
        <w:rPr>
          <w:rFonts w:eastAsiaTheme="minorHAnsi"/>
          <w:color w:val="000000"/>
          <w:szCs w:val="28"/>
          <w:bdr w:val="none" w:sz="0" w:space="0" w:color="auto"/>
        </w:rPr>
        <w:t>ICollection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який в свою чергу реалізує інтерфейс </w:t>
      </w:r>
      <w:r>
        <w:rPr>
          <w:rFonts w:eastAsiaTheme="minorHAnsi"/>
          <w:color w:val="000000"/>
          <w:szCs w:val="28"/>
          <w:bdr w:val="none" w:sz="0" w:space="0" w:color="auto"/>
        </w:rPr>
        <w:t>Ienumerable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353E8F" w:rsidRPr="00353E8F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основні інтерфейси необхідні для функціонування</w:t>
      </w:r>
    </w:p>
    <w:p w:rsidR="00353E8F" w:rsidRDefault="00353E8F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колекцій та LINQ.</w:t>
      </w:r>
    </w:p>
    <w:p w:rsidR="00EE31A0" w:rsidRDefault="00353E8F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Перш за все, колекція має імплементувати </w:t>
      </w:r>
      <w:r>
        <w:rPr>
          <w:rFonts w:eastAsiaTheme="minorHAnsi"/>
          <w:color w:val="000000"/>
          <w:szCs w:val="28"/>
          <w:bdr w:val="none" w:sz="0" w:space="0" w:color="auto"/>
        </w:rPr>
        <w:t>IEnumerable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або </w:t>
      </w:r>
      <w:r>
        <w:rPr>
          <w:rFonts w:eastAsiaTheme="minorHAnsi"/>
          <w:color w:val="000000"/>
          <w:szCs w:val="28"/>
          <w:bdr w:val="none" w:sz="0" w:space="0" w:color="auto"/>
        </w:rPr>
        <w:t>IEnumerable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&lt;</w:t>
      </w:r>
      <w:r>
        <w:rPr>
          <w:rFonts w:eastAsiaTheme="minorHAnsi"/>
          <w:color w:val="000000"/>
          <w:szCs w:val="28"/>
          <w:bdr w:val="none" w:sz="0" w:space="0" w:color="auto"/>
        </w:rPr>
        <w:t>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&gt;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якщо колекція узагальнена) інтерфейс. В інтерфейсі є лише один метод – </w:t>
      </w:r>
      <w:r>
        <w:rPr>
          <w:rFonts w:eastAsiaTheme="minorHAnsi"/>
          <w:color w:val="000000"/>
          <w:szCs w:val="28"/>
          <w:bdr w:val="none" w:sz="0" w:space="0" w:color="auto"/>
        </w:rPr>
        <w:t>GetEnumerator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який дозволяє ітерувати елементи колекції. </w:t>
      </w:r>
    </w:p>
    <w:p w:rsidR="00353E8F" w:rsidRPr="00353E8F" w:rsidRDefault="00353E8F" w:rsidP="00353E8F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Для функціонування </w:t>
      </w:r>
      <w:r>
        <w:rPr>
          <w:rFonts w:eastAsiaTheme="minorHAnsi"/>
          <w:color w:val="000000"/>
          <w:szCs w:val="28"/>
          <w:bdr w:val="none" w:sz="0" w:space="0" w:color="auto"/>
        </w:rPr>
        <w:t>LINQ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колекція повинна реалізовувати </w:t>
      </w:r>
      <w:r w:rsidRPr="00353E8F">
        <w:rPr>
          <w:rFonts w:eastAsiaTheme="minorHAnsi"/>
          <w:color w:val="000000"/>
          <w:szCs w:val="28"/>
          <w:bdr w:val="none" w:sz="0" w:space="0" w:color="auto"/>
        </w:rPr>
        <w:t>IQueryable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або </w:t>
      </w:r>
      <w:r>
        <w:rPr>
          <w:rFonts w:eastAsiaTheme="minorHAnsi"/>
          <w:color w:val="000000"/>
          <w:szCs w:val="28"/>
          <w:bdr w:val="none" w:sz="0" w:space="0" w:color="auto"/>
        </w:rPr>
        <w:t>IQueryable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&lt;</w:t>
      </w:r>
      <w:r>
        <w:rPr>
          <w:rFonts w:eastAsiaTheme="minorHAnsi"/>
          <w:color w:val="000000"/>
          <w:szCs w:val="28"/>
          <w:bdr w:val="none" w:sz="0" w:space="0" w:color="auto"/>
        </w:rPr>
        <w:t>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>&gt;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якщо колекція узагальнеа) інтерфейс. 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353E8F" w:rsidRPr="00353E8F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призначення і можливі сценарії застосування</w:t>
      </w:r>
    </w:p>
    <w:p w:rsidR="00EE31A0" w:rsidRPr="00EE31A0" w:rsidRDefault="00353E8F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інтерфейсу IEnumerator.</w:t>
      </w:r>
    </w:p>
    <w:p w:rsidR="00EE31A0" w:rsidRPr="00353E8F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Інтерфейс </w:t>
      </w:r>
      <w:r>
        <w:rPr>
          <w:rFonts w:eastAsiaTheme="minorHAnsi"/>
          <w:color w:val="000000"/>
          <w:szCs w:val="28"/>
          <w:bdr w:val="none" w:sz="0" w:space="0" w:color="auto"/>
        </w:rPr>
        <w:t>IEnumerator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потрібен для того, щоб колекцію можна було ітерувати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без прямого доступу до неї. Це потрібно, коли ми хочемо задати власну логіку перебору елементів в колекції. Інтерфейс містить метод </w:t>
      </w:r>
      <w:r>
        <w:rPr>
          <w:rFonts w:eastAsiaTheme="minorHAnsi"/>
          <w:color w:val="000000"/>
          <w:szCs w:val="28"/>
          <w:bdr w:val="none" w:sz="0" w:space="0" w:color="auto"/>
        </w:rPr>
        <w:t>MoveNext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який відповідає за перехід до наступного елементу, властивість </w:t>
      </w:r>
      <w:r>
        <w:rPr>
          <w:rFonts w:eastAsiaTheme="minorHAnsi"/>
          <w:color w:val="000000"/>
          <w:szCs w:val="28"/>
          <w:bdr w:val="none" w:sz="0" w:space="0" w:color="auto"/>
        </w:rPr>
        <w:t>Current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для поточного елементу та метод </w:t>
      </w:r>
      <w:r>
        <w:rPr>
          <w:rFonts w:eastAsiaTheme="minorHAnsi"/>
          <w:color w:val="000000"/>
          <w:szCs w:val="28"/>
          <w:bdr w:val="none" w:sz="0" w:space="0" w:color="auto"/>
        </w:rPr>
        <w:t>Reset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для того, щоб повернутись на початок.</w:t>
      </w:r>
    </w:p>
    <w:p w:rsidR="00353E8F" w:rsidRPr="00353E8F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Порівняйте інтерфейси IEnumerable та IAsyncEnumerable.</w:t>
      </w:r>
    </w:p>
    <w:p w:rsidR="00EE31A0" w:rsidRPr="00353E8F" w:rsidRDefault="00353E8F" w:rsidP="00EE31A0">
      <w:pPr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IEnumerable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виконується синхронно, </w:t>
      </w:r>
      <w:r>
        <w:rPr>
          <w:rFonts w:eastAsiaTheme="minorHAnsi"/>
          <w:color w:val="000000"/>
          <w:szCs w:val="28"/>
          <w:bdr w:val="none" w:sz="0" w:space="0" w:color="auto"/>
        </w:rPr>
        <w:t>IAsyncEnumerable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– асинхронно.</w:t>
      </w: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353E8F">
        <w:rPr>
          <w:lang w:val="ru-RU"/>
        </w:rPr>
        <w:t xml:space="preserve"> </w:t>
      </w:r>
      <w:r w:rsidR="00353E8F" w:rsidRPr="00353E8F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призначення і обмеження generic типів.</w:t>
      </w:r>
    </w:p>
    <w:p w:rsidR="00EE31A0" w:rsidRDefault="00353E8F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Generic</w:t>
      </w:r>
      <w:r w:rsidRPr="00353E8F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методи були створені для того, </w:t>
      </w:r>
      <w:r w:rsidR="000A1CAB">
        <w:rPr>
          <w:rFonts w:eastAsiaTheme="minorHAnsi"/>
          <w:color w:val="000000"/>
          <w:szCs w:val="28"/>
          <w:bdr w:val="none" w:sz="0" w:space="0" w:color="auto"/>
          <w:lang w:val="uk-UA"/>
        </w:rPr>
        <w:t>щоб програмісти могли працювати з різними типами даних, при цьому не дублюючи код. Ми створюємо загальне рішення, яке потім можемо використовувати з різними типами без необхідності створювати окремий код для кожного різного типу.</w:t>
      </w:r>
    </w:p>
    <w:p w:rsidR="000A1CAB" w:rsidRP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Обмеження для </w:t>
      </w:r>
      <w:r>
        <w:rPr>
          <w:rFonts w:eastAsiaTheme="minorHAnsi"/>
          <w:color w:val="000000"/>
          <w:szCs w:val="28"/>
          <w:bdr w:val="none" w:sz="0" w:space="0" w:color="auto"/>
        </w:rPr>
        <w:t>generic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типів були додані для того, щоб звузити об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єм типів для узагальненого методу, класу, тощо.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P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6)</w:t>
      </w:r>
      <w:r w:rsidR="000A1CAB" w:rsidRPr="000A1CAB">
        <w:rPr>
          <w:lang w:val="ru-RU"/>
        </w:rPr>
        <w:t xml:space="preserve"> </w:t>
      </w:r>
      <w:r w:rsidR="000A1CAB"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Поясніть призначення оператору default та його обмеження.</w:t>
      </w:r>
    </w:p>
    <w:p w:rsidR="00EE31A0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Опетор </w:t>
      </w:r>
      <w:r>
        <w:rPr>
          <w:rFonts w:eastAsiaTheme="minorHAnsi"/>
          <w:color w:val="000000"/>
          <w:szCs w:val="28"/>
          <w:bdr w:val="none" w:sz="0" w:space="0" w:color="auto"/>
        </w:rPr>
        <w:t>default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відповідає за те, щоб повернути значення за замовчуванням залежно від типу. Наприклад, 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int – 0, string – null,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тощо.</w:t>
      </w:r>
    </w:p>
    <w:p w:rsidR="000A1CAB" w:rsidRP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Для того, щоб використовувати default, тип повинен мати значення за замовчуванням, тобто клас, інтерфейс не зможуть бути використані для цього. (Якщо вони не позначені як </w:t>
      </w:r>
      <w:r>
        <w:rPr>
          <w:rFonts w:eastAsiaTheme="minorHAnsi"/>
          <w:color w:val="000000"/>
          <w:szCs w:val="28"/>
          <w:bdr w:val="none" w:sz="0" w:space="0" w:color="auto"/>
        </w:rPr>
        <w:t>Nullable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>)</w:t>
      </w:r>
    </w:p>
    <w:p w:rsidR="00EE31A0" w:rsidRPr="00EE31A0" w:rsidRDefault="00EE31A0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0A1CAB" w:rsidRPr="000A1CAB" w:rsidRDefault="00EE31A0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0A1CAB"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лямбда вирази. Наведіть приклад використання</w:t>
      </w:r>
    </w:p>
    <w:p w:rsidR="00EE31A0" w:rsidRDefault="000A1CAB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лямбда-виразу.</w:t>
      </w:r>
    </w:p>
    <w:p w:rsidR="00AD23FA" w:rsidRP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Лямбда-вираз – це скорочений запис анонімних функцій або такі делегати, де нам не потрібно визначати окремий метод. Приклад лямбда виразу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x =&gt; x+1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</w:p>
    <w:p w:rsidR="00AD23FA" w:rsidRPr="00AD23FA" w:rsidRDefault="00AD23FA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0A1CAB" w:rsidRDefault="00EE31A0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8)</w:t>
      </w:r>
      <w:r w:rsidR="000A1CAB" w:rsidRPr="000A1CAB">
        <w:t xml:space="preserve"> </w:t>
      </w:r>
      <w:r w:rsidR="000A1CAB"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Розкрийте різниці між expression &amp; statement лямбдами.</w:t>
      </w:r>
    </w:p>
    <w:p w:rsidR="000A1CAB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Перш за все, вони відрізняються виразами, які виконують та як повертають значення. </w:t>
      </w:r>
      <w:r>
        <w:rPr>
          <w:rFonts w:eastAsiaTheme="minorHAnsi"/>
          <w:color w:val="000000"/>
          <w:szCs w:val="28"/>
          <w:bdr w:val="none" w:sz="0" w:space="0" w:color="auto"/>
        </w:rPr>
        <w:t>Expression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лямбди завжди повертають одне значення, коли </w:t>
      </w:r>
      <w:r>
        <w:rPr>
          <w:rFonts w:eastAsiaTheme="minorHAnsi"/>
          <w:color w:val="000000"/>
          <w:szCs w:val="28"/>
          <w:bdr w:val="none" w:sz="0" w:space="0" w:color="auto"/>
        </w:rPr>
        <w:t>statement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взагалі не повертає значення. Прикладом </w:t>
      </w:r>
      <w:r>
        <w:rPr>
          <w:rFonts w:eastAsiaTheme="minorHAnsi"/>
          <w:color w:val="000000"/>
          <w:szCs w:val="28"/>
          <w:bdr w:val="none" w:sz="0" w:space="0" w:color="auto"/>
        </w:rPr>
        <w:t>Expression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лямбди може бути делегат </w:t>
      </w:r>
      <w:r>
        <w:rPr>
          <w:rFonts w:eastAsiaTheme="minorHAnsi"/>
          <w:color w:val="000000"/>
          <w:szCs w:val="28"/>
          <w:bdr w:val="none" w:sz="0" w:space="0" w:color="auto"/>
        </w:rPr>
        <w:t>Func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тоді, коли для </w:t>
      </w:r>
      <w:r>
        <w:rPr>
          <w:rFonts w:eastAsiaTheme="minorHAnsi"/>
          <w:color w:val="000000"/>
          <w:szCs w:val="28"/>
          <w:bdr w:val="none" w:sz="0" w:space="0" w:color="auto"/>
        </w:rPr>
        <w:t>statement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–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Action</w:t>
      </w:r>
      <w:r w:rsidRPr="000A1CAB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3A42E1" w:rsidRDefault="003A42E1" w:rsidP="000A1CAB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0A1CAB" w:rsidRDefault="000A1CAB" w:rsidP="000A1CAB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0A1CAB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Розкажіть про події, і як вони реалізовані в С#.</w:t>
      </w:r>
    </w:p>
    <w:p w:rsidR="000A1CAB" w:rsidRPr="003A42E1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Подія – це механізм, при якому всі об</w:t>
      </w: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єкти можуть підписатись</w:t>
      </w:r>
      <w:r w:rsidR="003A42E1">
        <w:rPr>
          <w:rFonts w:eastAsiaTheme="minorHAnsi"/>
          <w:color w:val="000000"/>
          <w:szCs w:val="28"/>
          <w:bdr w:val="none" w:sz="0" w:space="0" w:color="auto"/>
          <w:lang w:val="uk-UA"/>
        </w:rPr>
        <w:t>, отримати сповіщення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та </w:t>
      </w:r>
      <w:r w:rsidR="003A42E1">
        <w:rPr>
          <w:rFonts w:eastAsiaTheme="minorHAnsi"/>
          <w:color w:val="000000"/>
          <w:szCs w:val="28"/>
          <w:bdr w:val="none" w:sz="0" w:space="0" w:color="auto"/>
          <w:lang w:val="uk-UA"/>
        </w:rPr>
        <w:t>зреагувати на нього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Події реалізують патерн </w:t>
      </w:r>
      <w:r>
        <w:rPr>
          <w:rFonts w:eastAsiaTheme="minorHAnsi"/>
          <w:color w:val="000000"/>
          <w:szCs w:val="28"/>
          <w:bdr w:val="none" w:sz="0" w:space="0" w:color="auto"/>
        </w:rPr>
        <w:t>Observer</w:t>
      </w: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  <w:r w:rsid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Визначення події базується на основі делегату. </w:t>
      </w:r>
    </w:p>
    <w:p w:rsidR="003A42E1" w:rsidRDefault="000A1CAB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3A42E1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</w:p>
    <w:p w:rsidR="003A42E1" w:rsidRP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10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Поясніть, яким чином виконується підписання на події та скасування</w:t>
      </w:r>
    </w:p>
    <w:p w:rsid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підписки.</w:t>
      </w:r>
    </w:p>
    <w:p w:rsidR="003A42E1" w:rsidRPr="003A42E1" w:rsidRDefault="003A42E1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Для підписки чи скасування події потрібен екземпляр делегату, який буде відповідати сигнатурі події.</w:t>
      </w:r>
    </w:p>
    <w:p w:rsidR="003A42E1" w:rsidRDefault="003A42E1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Підписка на подію відбувається за допомогою оператора +=, коли скасування підписки за допомогою -=.</w:t>
      </w:r>
    </w:p>
    <w:p w:rsidR="003A42E1" w:rsidRP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Наведіть склад класу делегату та поясніть, чим забезпечується</w:t>
      </w:r>
    </w:p>
    <w:p w:rsidR="003A42E1" w:rsidRDefault="003A42E1" w:rsidP="003A42E1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3A42E1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контроль типів в делегатах.</w:t>
      </w:r>
    </w:p>
    <w:p w:rsidR="003A42E1" w:rsidRPr="003A42E1" w:rsidRDefault="003A42E1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Делегат – це тип, який представляє собою посилання на метод. Вони зберігають та викликають методи. Контроль типів забезпечується сигнатурою делегату, тому сигнатура методу має відповідати сигнатурі делегату.</w:t>
      </w:r>
    </w:p>
    <w:sectPr w:rsidR="003A42E1" w:rsidRPr="003A4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A1CAB"/>
    <w:rsid w:val="00131345"/>
    <w:rsid w:val="001F6934"/>
    <w:rsid w:val="002C677D"/>
    <w:rsid w:val="002F32B4"/>
    <w:rsid w:val="003376CA"/>
    <w:rsid w:val="00353E8F"/>
    <w:rsid w:val="00372986"/>
    <w:rsid w:val="003A42E1"/>
    <w:rsid w:val="00417772"/>
    <w:rsid w:val="0058412D"/>
    <w:rsid w:val="00AD23FA"/>
    <w:rsid w:val="00AE5258"/>
    <w:rsid w:val="00B4195E"/>
    <w:rsid w:val="00C2796F"/>
    <w:rsid w:val="00C75097"/>
    <w:rsid w:val="00CF45E6"/>
    <w:rsid w:val="00D1109D"/>
    <w:rsid w:val="00D24770"/>
    <w:rsid w:val="00DF56E7"/>
    <w:rsid w:val="00E351DD"/>
    <w:rsid w:val="00E8177C"/>
    <w:rsid w:val="00EA7DC8"/>
    <w:rsid w:val="00E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CAB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EF509-35FC-4562-ACAB-12AD10EC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3110</Words>
  <Characters>1774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2023-09-15T20:29:00Z</dcterms:created>
  <dcterms:modified xsi:type="dcterms:W3CDTF">2023-09-15T20:29:00Z</dcterms:modified>
</cp:coreProperties>
</file>