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BE68C1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BE68C1" w:rsidRDefault="006C520B" w:rsidP="004C26BC">
            <w:pPr>
              <w:rPr>
                <w:rFonts w:ascii="Times New Roman" w:hAnsi="Times New Roman" w:cs="Times New Roman"/>
              </w:rPr>
            </w:pPr>
            <w:r w:rsidRPr="00BE68C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BE68C1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BE68C1" w:rsidRDefault="00BC5CC1" w:rsidP="004C26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 xml:space="preserve">Федеральное государственное бюджетное </w:t>
            </w:r>
            <w:r w:rsidRPr="00BE68C1">
              <w:rPr>
                <w:rFonts w:ascii="Times New Roman" w:hAnsi="Times New Roman" w:cs="Times New Roman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BE68C1" w:rsidRDefault="00BC5CC1" w:rsidP="004C26BC">
            <w:pPr>
              <w:jc w:val="center"/>
              <w:rPr>
                <w:rFonts w:ascii="Times New Roman" w:hAnsi="Times New Roman" w:cs="Times New Roman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BE68C1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BE68C1" w:rsidRDefault="00C3666D" w:rsidP="004C26BC">
            <w:pPr>
              <w:rPr>
                <w:rFonts w:ascii="Times New Roman" w:hAnsi="Times New Roman" w:cs="Times New Roman"/>
              </w:rPr>
            </w:pPr>
            <w:r w:rsidRPr="00BE68C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2DAD008B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BE68C1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34B044B4" w:rsidR="00881A0B" w:rsidRPr="00BE68C1" w:rsidRDefault="00881A0B" w:rsidP="004C26BC">
            <w:pPr>
              <w:jc w:val="center"/>
              <w:rPr>
                <w:rFonts w:ascii="Times New Roman" w:hAnsi="Times New Roman" w:cs="Times New Roman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 xml:space="preserve">Кафедра </w:t>
            </w:r>
            <w:r w:rsidR="008912B0" w:rsidRPr="00BE68C1">
              <w:rPr>
                <w:rFonts w:ascii="Times New Roman" w:hAnsi="Times New Roman" w:cs="Times New Roman"/>
                <w:sz w:val="28"/>
                <w:szCs w:val="28"/>
              </w:rPr>
              <w:t>систем сбора и обработки данных</w:t>
            </w:r>
          </w:p>
        </w:tc>
      </w:tr>
      <w:tr w:rsidR="0051768B" w:rsidRPr="00BE68C1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26EC87BB" w:rsidR="0051768B" w:rsidRPr="00BE68C1" w:rsidRDefault="00000000" w:rsidP="004C26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3666D" w:rsidRPr="00BE68C1">
                  <w:rPr>
                    <w:rFonts w:ascii="Times New Roman" w:hAnsi="Times New Roman" w:cs="Times New Roman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51768B" w:rsidRPr="00BE68C1">
              <w:rPr>
                <w:rFonts w:ascii="Times New Roman" w:hAnsi="Times New Roman" w:cs="Times New Roman"/>
                <w:sz w:val="28"/>
                <w:szCs w:val="28"/>
              </w:rPr>
              <w:t xml:space="preserve"> №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82190E">
                  <w:rPr>
                    <w:rFonts w:ascii="Times New Roman" w:hAnsi="Times New Roman" w:cs="Times New Roman"/>
                    <w:sz w:val="28"/>
                    <w:szCs w:val="28"/>
                  </w:rPr>
                  <w:t>2</w:t>
                </w:r>
              </w:sdtContent>
            </w:sdt>
          </w:p>
        </w:tc>
      </w:tr>
      <w:tr w:rsidR="0051768B" w:rsidRPr="00BE68C1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51401304" w:rsidR="0051768B" w:rsidRPr="00BE68C1" w:rsidRDefault="00F9394F" w:rsidP="004C26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BE68C1">
              <w:rPr>
                <w:rFonts w:ascii="Times New Roman" w:hAnsi="Times New Roman" w:cs="Times New Roman"/>
                <w:sz w:val="28"/>
                <w:szCs w:val="28"/>
              </w:rPr>
              <w:t>по дисциплине «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BE68C1" w:rsidRPr="00BE68C1">
                  <w:rPr>
                    <w:rFonts w:ascii="Times New Roman" w:hAnsi="Times New Roman" w:cs="Times New Roman"/>
                    <w:sz w:val="28"/>
                    <w:szCs w:val="28"/>
                  </w:rPr>
                  <w:t>Моделирование процессов и объектов</w:t>
                </w:r>
              </w:sdtContent>
            </w:sdt>
            <w:r w:rsidR="0051768B" w:rsidRPr="00BE68C1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51768B" w:rsidRPr="00BE68C1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Times New Roman" w:hAnsi="Times New Roman" w:cs="Times New Roman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4928066D" w:rsidR="0051768B" w:rsidRPr="00BE68C1" w:rsidRDefault="0082190E" w:rsidP="004C26BC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sz w:val="32"/>
                    <w:szCs w:val="32"/>
                  </w:rPr>
                </w:pPr>
                <w:r w:rsidRPr="0082190E">
                  <w:rPr>
                    <w:rFonts w:ascii="Times New Roman" w:hAnsi="Times New Roman" w:cs="Times New Roman"/>
                    <w:b/>
                    <w:bCs/>
                    <w:sz w:val="32"/>
                    <w:szCs w:val="32"/>
                  </w:rPr>
                  <w:t>Математические модели и геоинформационные модели</w:t>
                </w:r>
                <w:r>
                  <w:rPr>
                    <w:rFonts w:ascii="Times New Roman" w:hAnsi="Times New Roman" w:cs="Times New Roman"/>
                    <w:b/>
                    <w:bCs/>
                    <w:sz w:val="32"/>
                    <w:szCs w:val="32"/>
                  </w:rPr>
                  <w:t>.</w:t>
                </w:r>
              </w:p>
            </w:sdtContent>
          </w:sdt>
        </w:tc>
      </w:tr>
      <w:tr w:rsidR="0051768B" w:rsidRPr="00BE68C1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BE68C1" w:rsidRDefault="0051768B" w:rsidP="004C26BC">
            <w:pPr>
              <w:rPr>
                <w:rFonts w:ascii="Times New Roman" w:hAnsi="Times New Roman" w:cs="Times New Roman"/>
              </w:rPr>
            </w:pPr>
          </w:p>
        </w:tc>
      </w:tr>
      <w:tr w:rsidR="00BF30EC" w:rsidRPr="00BE68C1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64ED7E70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BE68C1" w:rsidRDefault="008912B0" w:rsidP="004C26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BE68C1" w:rsidRDefault="00FF79F2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Чумаков Илья</w:t>
            </w:r>
          </w:p>
        </w:tc>
      </w:tr>
      <w:tr w:rsidR="00E33944" w:rsidRPr="00BE68C1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BE68C1" w:rsidRDefault="00E33944" w:rsidP="004C26BC">
            <w:pPr>
              <w:rPr>
                <w:rFonts w:ascii="Times New Roman" w:hAnsi="Times New Roman" w:cs="Times New Roman"/>
              </w:rPr>
            </w:pPr>
          </w:p>
        </w:tc>
      </w:tr>
      <w:tr w:rsidR="00BF30EC" w:rsidRPr="00BE68C1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BE68C1" w:rsidRDefault="00FF79F2" w:rsidP="004C26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BE68C1" w:rsidRDefault="004C26B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АТМ</w:t>
            </w:r>
            <w:r w:rsidR="00FF79F2" w:rsidRPr="00BE68C1">
              <w:rPr>
                <w:rFonts w:ascii="Times New Roman" w:hAnsi="Times New Roman" w:cs="Times New Roman"/>
                <w:sz w:val="28"/>
                <w:szCs w:val="28"/>
              </w:rPr>
              <w:t>-25</w:t>
            </w:r>
          </w:p>
        </w:tc>
      </w:tr>
      <w:tr w:rsidR="00BF30EC" w:rsidRPr="00BE68C1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D2058EB" w:rsidR="00BF30EC" w:rsidRPr="00BE68C1" w:rsidRDefault="00BE68C1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69C3BC71" w:rsidR="00BF30EC" w:rsidRPr="00BE68C1" w:rsidRDefault="00BE68C1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BF30EC" w:rsidRPr="00BE68C1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BE68C1" w:rsidRDefault="00BF30E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BE68C1" w:rsidRDefault="00BF30E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30EC" w:rsidRPr="00BE68C1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BE68C1" w:rsidRDefault="00BF30E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BE68C1" w:rsidRDefault="00BF30E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30EC" w:rsidRPr="00BE68C1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BE68C1" w:rsidRDefault="008912B0" w:rsidP="004C26BC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BE68C1">
                  <w:rPr>
                    <w:rFonts w:ascii="Times New Roman" w:hAnsi="Times New Roman" w:cs="Times New Roman"/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1D719C06" w:rsidR="00BF30EC" w:rsidRPr="00BE68C1" w:rsidRDefault="004C26B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8912B0" w:rsidRPr="00BE68C1">
              <w:rPr>
                <w:rFonts w:ascii="Times New Roman" w:hAnsi="Times New Roman" w:cs="Times New Roman"/>
                <w:sz w:val="28"/>
                <w:szCs w:val="28"/>
              </w:rPr>
              <w:t>авлова Анна Илларионовна</w:t>
            </w:r>
          </w:p>
        </w:tc>
      </w:tr>
      <w:tr w:rsidR="00BF30EC" w:rsidRPr="00BE68C1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</w:tr>
      <w:tr w:rsidR="00F9394F" w:rsidRPr="00BE68C1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3AD896B2" w:rsidR="00F9394F" w:rsidRPr="00BE68C1" w:rsidRDefault="00F9394F" w:rsidP="004C26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Новосибирск</w:t>
            </w:r>
            <w:r w:rsidR="003843B0" w:rsidRPr="00BE68C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E68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BE68C1">
              <w:rPr>
                <w:rFonts w:ascii="Times New Roman" w:hAnsi="Times New Roman" w:cs="Times New Roman"/>
                <w:sz w:val="28"/>
                <w:szCs w:val="28"/>
              </w:rPr>
              <w:instrText xml:space="preserve"> TIME  \@ "yyyy"  \* MERGEFORMAT </w:instrText>
            </w:r>
            <w:r w:rsidRPr="00BE68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771EEA">
              <w:rPr>
                <w:rFonts w:ascii="Times New Roman" w:hAnsi="Times New Roman" w:cs="Times New Roman"/>
                <w:noProof/>
                <w:sz w:val="28"/>
                <w:szCs w:val="28"/>
              </w:rPr>
              <w:t>2026</w:t>
            </w:r>
            <w:r w:rsidRPr="00BE68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Pr="00BE68C1" w:rsidRDefault="00ED3892" w:rsidP="00D50BFA">
      <w:pPr>
        <w:rPr>
          <w:rFonts w:ascii="Times New Roman" w:hAnsi="Times New Roman" w:cs="Times New Roman"/>
          <w:lang w:val="en-US"/>
        </w:rPr>
        <w:sectPr w:rsidR="00ED3892" w:rsidRPr="00BE68C1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  <w:lang w:eastAsia="en-US"/>
        </w:rPr>
        <w:id w:val="-2132849002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509511F" w14:textId="7E4A29CC" w:rsidR="004C26BC" w:rsidRPr="00BE68C1" w:rsidRDefault="004C26BC" w:rsidP="004142B3">
          <w:pPr>
            <w:pStyle w:val="af3"/>
            <w:rPr>
              <w:rFonts w:ascii="Times New Roman" w:hAnsi="Times New Roman" w:cs="Times New Roman"/>
            </w:rPr>
          </w:pPr>
          <w:r w:rsidRPr="00BE68C1">
            <w:rPr>
              <w:rFonts w:ascii="Times New Roman" w:hAnsi="Times New Roman" w:cs="Times New Roman"/>
            </w:rPr>
            <w:t>Содержание</w:t>
          </w:r>
        </w:p>
        <w:p w14:paraId="010F95B1" w14:textId="57458066" w:rsidR="00771EEA" w:rsidRDefault="004C26B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E68C1">
            <w:rPr>
              <w:rFonts w:cs="Times New Roman"/>
              <w:szCs w:val="28"/>
            </w:rPr>
            <w:fldChar w:fldCharType="begin"/>
          </w:r>
          <w:r w:rsidRPr="00BE68C1">
            <w:rPr>
              <w:rFonts w:cs="Times New Roman"/>
              <w:szCs w:val="28"/>
            </w:rPr>
            <w:instrText xml:space="preserve"> TOC \o "1-3" \h \z \u </w:instrText>
          </w:r>
          <w:r w:rsidRPr="00BE68C1">
            <w:rPr>
              <w:rFonts w:cs="Times New Roman"/>
              <w:szCs w:val="28"/>
            </w:rPr>
            <w:fldChar w:fldCharType="separate"/>
          </w:r>
          <w:hyperlink w:anchor="_Toc229708476" w:history="1">
            <w:r w:rsidR="00771EEA" w:rsidRPr="00D4586D">
              <w:rPr>
                <w:rStyle w:val="af4"/>
                <w:noProof/>
              </w:rPr>
              <w:t>1 Задание</w:t>
            </w:r>
            <w:r w:rsidR="00771EEA">
              <w:rPr>
                <w:noProof/>
                <w:webHidden/>
              </w:rPr>
              <w:tab/>
            </w:r>
            <w:r w:rsidR="00771EEA">
              <w:rPr>
                <w:noProof/>
                <w:webHidden/>
              </w:rPr>
              <w:fldChar w:fldCharType="begin"/>
            </w:r>
            <w:r w:rsidR="00771EEA">
              <w:rPr>
                <w:noProof/>
                <w:webHidden/>
              </w:rPr>
              <w:instrText xml:space="preserve"> PAGEREF _Toc229708476 \h </w:instrText>
            </w:r>
            <w:r w:rsidR="00771EEA">
              <w:rPr>
                <w:noProof/>
                <w:webHidden/>
              </w:rPr>
            </w:r>
            <w:r w:rsidR="00771EEA">
              <w:rPr>
                <w:noProof/>
                <w:webHidden/>
              </w:rPr>
              <w:fldChar w:fldCharType="separate"/>
            </w:r>
            <w:r w:rsidR="00771EEA">
              <w:rPr>
                <w:noProof/>
                <w:webHidden/>
              </w:rPr>
              <w:t>3</w:t>
            </w:r>
            <w:r w:rsidR="00771EEA">
              <w:rPr>
                <w:noProof/>
                <w:webHidden/>
              </w:rPr>
              <w:fldChar w:fldCharType="end"/>
            </w:r>
          </w:hyperlink>
        </w:p>
        <w:p w14:paraId="4DEE45DF" w14:textId="7964DBC1" w:rsidR="00771EEA" w:rsidRDefault="00771EEA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08477" w:history="1">
            <w:r w:rsidRPr="00D4586D">
              <w:rPr>
                <w:rStyle w:val="af4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_Toc229708477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5A0C" w14:textId="5A49860E" w:rsidR="00771EEA" w:rsidRPr="00771EEA" w:rsidRDefault="00771EEA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08478" w:history="1">
            <w:r w:rsidRPr="00771EEA">
              <w:rPr>
                <w:rStyle w:val="af4"/>
                <w:rFonts w:eastAsia="Times New Roman" w:cs="Times New Roman"/>
                <w:noProof/>
              </w:rPr>
              <w:t>2.1 Расчет климатических индексов</w:t>
            </w:r>
            <w:r w:rsidRPr="00771EEA">
              <w:rPr>
                <w:noProof/>
                <w:webHidden/>
              </w:rPr>
              <w:tab/>
            </w:r>
            <w:r w:rsidRPr="00771EEA">
              <w:rPr>
                <w:noProof/>
                <w:webHidden/>
              </w:rPr>
              <w:fldChar w:fldCharType="begin"/>
            </w:r>
            <w:r w:rsidRPr="00771EEA">
              <w:rPr>
                <w:noProof/>
                <w:webHidden/>
              </w:rPr>
              <w:instrText xml:space="preserve"> PAGEREF _Toc229708478 \h </w:instrText>
            </w:r>
            <w:r w:rsidRPr="00771EEA">
              <w:rPr>
                <w:noProof/>
                <w:webHidden/>
              </w:rPr>
            </w:r>
            <w:r w:rsidRPr="00771EEA">
              <w:rPr>
                <w:noProof/>
                <w:webHidden/>
              </w:rPr>
              <w:fldChar w:fldCharType="separate"/>
            </w:r>
            <w:r w:rsidRPr="00771EEA">
              <w:rPr>
                <w:noProof/>
                <w:webHidden/>
              </w:rPr>
              <w:t>3</w:t>
            </w:r>
            <w:r w:rsidRPr="00771EEA">
              <w:rPr>
                <w:noProof/>
                <w:webHidden/>
              </w:rPr>
              <w:fldChar w:fldCharType="end"/>
            </w:r>
          </w:hyperlink>
        </w:p>
        <w:p w14:paraId="6DBA6216" w14:textId="4F0140F3" w:rsidR="00771EEA" w:rsidRPr="00771EEA" w:rsidRDefault="00771EEA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08479" w:history="1">
            <w:r w:rsidRPr="00771EEA">
              <w:rPr>
                <w:rStyle w:val="af4"/>
                <w:rFonts w:eastAsia="Times New Roman" w:cs="Times New Roman"/>
                <w:noProof/>
              </w:rPr>
              <w:t>2.2 Статистический анализ ряда SPEI3</w:t>
            </w:r>
            <w:r w:rsidRPr="00771EEA">
              <w:rPr>
                <w:noProof/>
                <w:webHidden/>
              </w:rPr>
              <w:tab/>
            </w:r>
            <w:r w:rsidRPr="00771EEA">
              <w:rPr>
                <w:noProof/>
                <w:webHidden/>
              </w:rPr>
              <w:fldChar w:fldCharType="begin"/>
            </w:r>
            <w:r w:rsidRPr="00771EEA">
              <w:rPr>
                <w:noProof/>
                <w:webHidden/>
              </w:rPr>
              <w:instrText xml:space="preserve"> PAGEREF _Toc229708479 \h </w:instrText>
            </w:r>
            <w:r w:rsidRPr="00771EEA">
              <w:rPr>
                <w:noProof/>
                <w:webHidden/>
              </w:rPr>
            </w:r>
            <w:r w:rsidRPr="00771EEA">
              <w:rPr>
                <w:noProof/>
                <w:webHidden/>
              </w:rPr>
              <w:fldChar w:fldCharType="separate"/>
            </w:r>
            <w:r w:rsidRPr="00771EEA">
              <w:rPr>
                <w:noProof/>
                <w:webHidden/>
              </w:rPr>
              <w:t>4</w:t>
            </w:r>
            <w:r w:rsidRPr="00771EEA">
              <w:rPr>
                <w:noProof/>
                <w:webHidden/>
              </w:rPr>
              <w:fldChar w:fldCharType="end"/>
            </w:r>
          </w:hyperlink>
        </w:p>
        <w:p w14:paraId="2251DD21" w14:textId="7E86F8DF" w:rsidR="00771EEA" w:rsidRPr="00771EEA" w:rsidRDefault="00771EEA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08480" w:history="1">
            <w:r w:rsidRPr="00771EEA">
              <w:rPr>
                <w:rStyle w:val="af4"/>
                <w:rFonts w:eastAsia="Times New Roman" w:cs="Times New Roman"/>
                <w:noProof/>
              </w:rPr>
              <w:t>2.3 Прогнозирование ряда SPEI3</w:t>
            </w:r>
            <w:r w:rsidRPr="00771EEA">
              <w:rPr>
                <w:noProof/>
                <w:webHidden/>
              </w:rPr>
              <w:tab/>
            </w:r>
            <w:r w:rsidRPr="00771EEA">
              <w:rPr>
                <w:noProof/>
                <w:webHidden/>
              </w:rPr>
              <w:fldChar w:fldCharType="begin"/>
            </w:r>
            <w:r w:rsidRPr="00771EEA">
              <w:rPr>
                <w:noProof/>
                <w:webHidden/>
              </w:rPr>
              <w:instrText xml:space="preserve"> PAGEREF _Toc229708480 \h </w:instrText>
            </w:r>
            <w:r w:rsidRPr="00771EEA">
              <w:rPr>
                <w:noProof/>
                <w:webHidden/>
              </w:rPr>
            </w:r>
            <w:r w:rsidRPr="00771EEA">
              <w:rPr>
                <w:noProof/>
                <w:webHidden/>
              </w:rPr>
              <w:fldChar w:fldCharType="separate"/>
            </w:r>
            <w:r w:rsidRPr="00771EEA">
              <w:rPr>
                <w:noProof/>
                <w:webHidden/>
              </w:rPr>
              <w:t>5</w:t>
            </w:r>
            <w:r w:rsidRPr="00771EEA">
              <w:rPr>
                <w:noProof/>
                <w:webHidden/>
              </w:rPr>
              <w:fldChar w:fldCharType="end"/>
            </w:r>
          </w:hyperlink>
        </w:p>
        <w:p w14:paraId="399D0DA3" w14:textId="630FF04C" w:rsidR="00771EEA" w:rsidRDefault="00771EEA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708481" w:history="1">
            <w:r w:rsidRPr="00D4586D">
              <w:rPr>
                <w:rStyle w:val="af4"/>
                <w:noProof/>
              </w:rPr>
              <w:t>3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_Toc229708481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E536" w14:textId="5920E71A" w:rsidR="004C26BC" w:rsidRPr="00BE68C1" w:rsidRDefault="004C26BC">
          <w:pPr>
            <w:rPr>
              <w:rFonts w:ascii="Times New Roman" w:hAnsi="Times New Roman" w:cs="Times New Roman"/>
            </w:rPr>
          </w:pPr>
          <w:r w:rsidRPr="00BE68C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B34CD1D" w14:textId="324B974B" w:rsidR="003A1ABC" w:rsidRPr="00D36AAC" w:rsidRDefault="004C26BC" w:rsidP="00D36AA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BE68C1">
        <w:rPr>
          <w:rFonts w:ascii="Times New Roman" w:hAnsi="Times New Roman" w:cs="Times New Roman"/>
          <w:color w:val="000000"/>
          <w:sz w:val="24"/>
          <w:szCs w:val="24"/>
          <w:lang w:val="en-US"/>
        </w:rPr>
        <w:br w:type="page"/>
      </w:r>
    </w:p>
    <w:p w14:paraId="2369D9CC" w14:textId="347E1F75" w:rsidR="00771EEA" w:rsidRDefault="00771EEA" w:rsidP="00771EEA">
      <w:pPr>
        <w:pStyle w:val="1"/>
      </w:pPr>
      <w:bookmarkStart w:id="0" w:name="_Toc229708476"/>
      <w:r>
        <w:rPr>
          <w:rFonts w:ascii="Times New Roman" w:hAnsi="Times New Roman"/>
          <w:color w:val="000000"/>
        </w:rPr>
        <w:lastRenderedPageBreak/>
        <w:t>Задание</w:t>
      </w:r>
      <w:bookmarkEnd w:id="0"/>
    </w:p>
    <w:p w14:paraId="2ED52168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Цель лабораторной работы - рассчитать климатические индексы по исходным метеорологическим данным, выполнить статистический анализ ряда SPEI3 и построить прогнозные модели для выбранной метеостанции.</w:t>
      </w:r>
    </w:p>
    <w:p w14:paraId="416F5265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В рамках работы необходимо вычислить индексы SPI3, SPI6, SPI9, SPI12 для одной станции, SPEI3, SPEI6, SPEI9, SPEI12 для всех станций, а также SSI и SGI для одной станции. Результаты расчетов требуется записать в файл исходных данных формата csv или Excel.</w:t>
      </w:r>
    </w:p>
    <w:p w14:paraId="66B8CEB2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ряда SPEI3 необходимо выполнить прогнозирование методами ARIMA, SARIMA, XGBoost и LSTM, построить диагностические графики, выполнить статистические тесты, вывести результаты на страницы веб-приложения и сравнить качество моделей по метрикам на тестовом периоде.</w:t>
      </w:r>
    </w:p>
    <w:p w14:paraId="5ADE72FB" w14:textId="7E403C5A" w:rsidR="00771EEA" w:rsidRDefault="00771EEA" w:rsidP="00771EEA">
      <w:pPr>
        <w:pStyle w:val="1"/>
      </w:pPr>
      <w:bookmarkStart w:id="1" w:name="_Toc229708477"/>
      <w:r>
        <w:rPr>
          <w:rFonts w:ascii="Times New Roman" w:hAnsi="Times New Roman"/>
          <w:color w:val="000000"/>
        </w:rPr>
        <w:t>Выполнение работы</w:t>
      </w:r>
      <w:bookmarkEnd w:id="1"/>
    </w:p>
    <w:p w14:paraId="22EDEBBD" w14:textId="77777777" w:rsidR="00771EEA" w:rsidRDefault="00771EEA" w:rsidP="00771EEA">
      <w:pPr>
        <w:pStyle w:val="20"/>
        <w:spacing w:line="360" w:lineRule="auto"/>
        <w:jc w:val="center"/>
      </w:pPr>
      <w:bookmarkStart w:id="2" w:name="_Toc229708478"/>
      <w:r>
        <w:rPr>
          <w:rFonts w:ascii="Times New Roman" w:eastAsia="Times New Roman" w:hAnsi="Times New Roman" w:cs="Times New Roman"/>
          <w:b/>
          <w:color w:val="000000"/>
          <w:sz w:val="28"/>
        </w:rPr>
        <w:t>2.1 Расчет климатических индексов</w:t>
      </w:r>
      <w:bookmarkEnd w:id="2"/>
    </w:p>
    <w:p w14:paraId="1C79825C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На первом этапе исходные ежемесячные климатические данные были приведены к формату временного ряда. После этого для заданных окон были рассчитаны значения SPEI. Для первых месяцев часть значений отсутствует, так как для расчета скользящего индекса требуется накопить достаточное число наблюдений: SPEI3 появляется с марта, SPEI6 - с июня, SPEI9 - с сентября, SPEI12 - с декабря.</w:t>
      </w:r>
    </w:p>
    <w:p w14:paraId="7C8ACEF2" w14:textId="77777777" w:rsidR="00771EEA" w:rsidRDefault="00771EEA" w:rsidP="00771EEA"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8"/>
        </w:rPr>
        <w:t>Кроме значений SPEI, в ходе работы были рассчитаны и другие климатические индексы: SPI для разных окон накопления, SFI/SSI, а также SGI. В основной текст отчета вынесены только те результаты, которые непосредственно используются для дальнейшего анализа и прогнозирования, чтобы не перегружать документ однотипными таблицами. Полный набор рассчитанных значений сохранен в исходном csv-файле в виде дополнительных столбцов.</w:t>
      </w:r>
    </w:p>
    <w:p w14:paraId="74321DB6" w14:textId="77777777" w:rsidR="00771EEA" w:rsidRDefault="00771EEA" w:rsidP="00771EEA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0777B507" wp14:editId="166893C1">
            <wp:extent cx="5652000" cy="38627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_tri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86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BC70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1 - Фрагмент таблицы с рассчитанными индексами SPEI</w:t>
      </w:r>
    </w:p>
    <w:p w14:paraId="4E0BEF20" w14:textId="77777777" w:rsidR="00771EEA" w:rsidRDefault="00771EEA" w:rsidP="00771EEA">
      <w:pPr>
        <w:pStyle w:val="20"/>
        <w:spacing w:line="360" w:lineRule="auto"/>
        <w:jc w:val="center"/>
      </w:pPr>
      <w:bookmarkStart w:id="3" w:name="_Toc229708479"/>
      <w:r>
        <w:rPr>
          <w:rFonts w:ascii="Times New Roman" w:eastAsia="Times New Roman" w:hAnsi="Times New Roman" w:cs="Times New Roman"/>
          <w:b/>
          <w:color w:val="000000"/>
          <w:sz w:val="28"/>
        </w:rPr>
        <w:t>2.2 Статистический анализ ряда SPEI3</w:t>
      </w:r>
      <w:bookmarkEnd w:id="3"/>
    </w:p>
    <w:p w14:paraId="3AE181AE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дальнейшего прогнозирования был выбран временной ряд SPEI3. Перед построением моделей выполнена проверка стационарности ряда. По результатам ADF-теста p-value равно 0.0000, а по KPSS-тесту p-value равно 0.1000, поэтому ряд был принят как стационарный.</w:t>
      </w:r>
    </w:p>
    <w:p w14:paraId="7838CEFE" w14:textId="77777777" w:rsidR="00771EEA" w:rsidRDefault="00771EEA" w:rsidP="00771EEA">
      <w:pPr>
        <w:jc w:val="center"/>
      </w:pPr>
      <w:r>
        <w:rPr>
          <w:noProof/>
          <w:color w:val="000000"/>
        </w:rPr>
        <w:drawing>
          <wp:inline distT="0" distB="0" distL="0" distR="0" wp14:anchorId="44F90E28" wp14:editId="21A0F378">
            <wp:extent cx="5652000" cy="10424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_tri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04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DDDC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2 - Результаты статистических тестов для ряда SPEI3</w:t>
      </w:r>
    </w:p>
    <w:p w14:paraId="167116DE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Дополнительно были построены графики ACF и PACF для первой разности ряда SPEI3 с 95% областью доверия. Эти графики использовались для анализа автокорреляции и выбора параметров авторегрессионных моделей.</w:t>
      </w:r>
    </w:p>
    <w:p w14:paraId="0B87033D" w14:textId="77777777" w:rsidR="00771EEA" w:rsidRDefault="00771EEA" w:rsidP="00771EEA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36A8FB64" wp14:editId="08036147">
            <wp:extent cx="5335134" cy="2086857"/>
            <wp:effectExtent l="0" t="0" r="0" b="8890"/>
            <wp:docPr id="955819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_tri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6058" cy="20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04AA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3 - ACF и PACF первой разности ряда SPEI3</w:t>
      </w:r>
    </w:p>
    <w:p w14:paraId="2A83CEDE" w14:textId="77777777" w:rsidR="00771EEA" w:rsidRDefault="00771EEA" w:rsidP="00771EEA">
      <w:pPr>
        <w:pStyle w:val="20"/>
        <w:spacing w:line="360" w:lineRule="auto"/>
        <w:jc w:val="center"/>
      </w:pPr>
      <w:bookmarkStart w:id="4" w:name="_Toc229708480"/>
      <w:r>
        <w:rPr>
          <w:rFonts w:ascii="Times New Roman" w:eastAsia="Times New Roman" w:hAnsi="Times New Roman" w:cs="Times New Roman"/>
          <w:b/>
          <w:color w:val="000000"/>
          <w:sz w:val="28"/>
        </w:rPr>
        <w:t>2.3 Прогнозирование ряда SPEI3</w:t>
      </w:r>
      <w:bookmarkEnd w:id="4"/>
    </w:p>
    <w:p w14:paraId="1DA3DDB6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сравнения были обучены четыре модели прогнозирования: ARIMA, SARIMA, XGBoost и LSTM. Качество моделей оценивалось на тестовой части ряда по метрикам RMSE, MAE, MAPE и R2.</w:t>
      </w:r>
    </w:p>
    <w:p w14:paraId="327D5866" w14:textId="77777777" w:rsidR="00771EEA" w:rsidRPr="00771EEA" w:rsidRDefault="00771EEA" w:rsidP="00771E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1EEA">
        <w:rPr>
          <w:rFonts w:ascii="Times New Roman" w:hAnsi="Times New Roman" w:cs="Times New Roman"/>
          <w:b/>
          <w:bCs/>
          <w:sz w:val="28"/>
          <w:szCs w:val="28"/>
        </w:rPr>
        <w:t>Модель ARIMA</w:t>
      </w:r>
    </w:p>
    <w:p w14:paraId="0DB50D43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модели ARIMA построены диагностические графики остатков: стандартизованные остатки, гистограмма с оценкой плотности, Q-Q plot и коррелограмма. Диагностика позволяет оценить распределение ошибок и наличие автокорреляции в остатках.</w:t>
      </w:r>
    </w:p>
    <w:p w14:paraId="75CA6C66" w14:textId="77777777" w:rsidR="00771EEA" w:rsidRDefault="00771EEA" w:rsidP="00771EEA">
      <w:pPr>
        <w:jc w:val="center"/>
      </w:pPr>
      <w:r>
        <w:rPr>
          <w:noProof/>
          <w:color w:val="000000"/>
        </w:rPr>
        <w:drawing>
          <wp:inline distT="0" distB="0" distL="0" distR="0" wp14:anchorId="051E693F" wp14:editId="02661643">
            <wp:extent cx="4810968" cy="3503869"/>
            <wp:effectExtent l="0" t="0" r="889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_tri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7650" cy="350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7392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4 - Диагностика обучения модели ARIMA</w:t>
      </w:r>
    </w:p>
    <w:p w14:paraId="2637A53F" w14:textId="77777777" w:rsidR="00771EEA" w:rsidRDefault="00771EEA" w:rsidP="00771EEA"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8"/>
        </w:rPr>
        <w:lastRenderedPageBreak/>
        <w:t>На тестовом периоде прогноз ARIMA получился почти постоянным и слабо повторяет колебания фактического ряда SPEI3. Это видно по графику прогноза и остаткам модели: вместо повторения резких изменений ряда модель стремится к усредненному уровню.</w:t>
      </w:r>
    </w:p>
    <w:p w14:paraId="3FCB2972" w14:textId="77777777" w:rsidR="00771EEA" w:rsidRDefault="00771EEA" w:rsidP="00771EEA"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8"/>
        </w:rPr>
        <w:t>Такой результат объясняется ограничениями ARIMA и особенностями самого ряда. ARIMA хорошо работает, когда во временном ряду есть достаточно устойчивая линейная зависимость между прошлыми и будущими значениями. В случае SPEI3 наблюдаются резкие переходы между более влажными и более засушливыми периодами, а также возможны нелинейные эффекты и влияние внешних климатических факторов, которые в модель не передаются. После дифференцирования и подбора параметров часть динамики дополнительно сглаживается, поэтому многошаговый прогноз быстро сходится к среднему значению. Иначе говоря, модель не сломалась технически, но ее предположения плохо подошли к данным, поэтому прогноз выглядит чрезмерно ровным.</w:t>
      </w:r>
    </w:p>
    <w:p w14:paraId="7001BFCC" w14:textId="77777777" w:rsidR="00771EEA" w:rsidRDefault="00771EEA" w:rsidP="00771EEA">
      <w:pPr>
        <w:jc w:val="center"/>
      </w:pPr>
      <w:r>
        <w:rPr>
          <w:noProof/>
          <w:color w:val="000000"/>
        </w:rPr>
        <w:drawing>
          <wp:inline distT="0" distB="0" distL="0" distR="0" wp14:anchorId="0D222C98" wp14:editId="1E680418">
            <wp:extent cx="5374698" cy="4469334"/>
            <wp:effectExtent l="0" t="0" r="0" b="7620"/>
            <wp:docPr id="708671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_tri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9739" cy="447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D698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5 - Остатки и прогноз ARIMA на тестовом периоде</w:t>
      </w:r>
    </w:p>
    <w:p w14:paraId="296044D6" w14:textId="77777777" w:rsidR="00771EEA" w:rsidRDefault="00771EEA" w:rsidP="00771EEA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1C62BAB7" wp14:editId="12A1B45B">
            <wp:extent cx="5652000" cy="24517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_tri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45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8162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6 - Сводка результатов ARIMA</w:t>
      </w:r>
    </w:p>
    <w:p w14:paraId="6B997CEB" w14:textId="77777777" w:rsidR="00771EEA" w:rsidRDefault="00771EEA" w:rsidP="00771EEA">
      <w:pPr>
        <w:jc w:val="center"/>
      </w:pPr>
      <w:r>
        <w:rPr>
          <w:noProof/>
          <w:color w:val="000000"/>
        </w:rPr>
        <w:drawing>
          <wp:inline distT="0" distB="0" distL="0" distR="0" wp14:anchorId="6090D189" wp14:editId="2EC363BD">
            <wp:extent cx="5652000" cy="22777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_tri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7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27FF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7 - Прогноз ARIMA на тестовом периоде и на 24 месяца вперед</w:t>
      </w:r>
    </w:p>
    <w:p w14:paraId="6FBD5FBD" w14:textId="77777777" w:rsidR="00771EEA" w:rsidRPr="00771EEA" w:rsidRDefault="00771EEA" w:rsidP="00771E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1EEA">
        <w:rPr>
          <w:rFonts w:ascii="Times New Roman" w:hAnsi="Times New Roman" w:cs="Times New Roman"/>
          <w:b/>
          <w:bCs/>
          <w:sz w:val="28"/>
          <w:szCs w:val="28"/>
        </w:rPr>
        <w:t>Модель SARIMA</w:t>
      </w:r>
    </w:p>
    <w:p w14:paraId="4F0ECA79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SARIMA учитывает сезонную структуру временного ряда. Для нее также были построены диагностические графики остатков и график прогноза на тестовом периоде.</w:t>
      </w:r>
    </w:p>
    <w:p w14:paraId="057A64B1" w14:textId="77777777" w:rsidR="00771EEA" w:rsidRDefault="00771EEA" w:rsidP="00771EEA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18D623E0" wp14:editId="6A2B1686">
            <wp:extent cx="5652000" cy="4131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_tri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1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A0E2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8 - Диагностика обучения модели SARIMA</w:t>
      </w:r>
    </w:p>
    <w:p w14:paraId="12A9DBFD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Прогноз SARIMA оказался ближе к среднему уровню ряда, однако также недостаточно хорошо описал резкие колебания фактических значений SPEI3.</w:t>
      </w:r>
    </w:p>
    <w:p w14:paraId="1969433E" w14:textId="77777777" w:rsidR="00771EEA" w:rsidRDefault="00771EEA" w:rsidP="00771EEA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120BFDD5" wp14:editId="71157E1C">
            <wp:extent cx="5652000" cy="46875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_tri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68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5C30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9 - Остатки и прогноз SARIMA на тестовом периоде</w:t>
      </w:r>
    </w:p>
    <w:p w14:paraId="5DEEA641" w14:textId="77777777" w:rsidR="00771EEA" w:rsidRDefault="00771EEA" w:rsidP="00771EEA">
      <w:pPr>
        <w:jc w:val="center"/>
      </w:pPr>
      <w:r>
        <w:rPr>
          <w:noProof/>
          <w:color w:val="000000"/>
        </w:rPr>
        <w:drawing>
          <wp:inline distT="0" distB="0" distL="0" distR="0" wp14:anchorId="6093FF0B" wp14:editId="28AC210A">
            <wp:extent cx="5652000" cy="2430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_tri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4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FF87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10 - Сводка результатов SARIMA</w:t>
      </w:r>
    </w:p>
    <w:p w14:paraId="1B93B7CF" w14:textId="77777777" w:rsidR="00771EEA" w:rsidRDefault="00771EEA" w:rsidP="00771EEA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6E7C4084" wp14:editId="2FC3F786">
            <wp:extent cx="5652000" cy="22617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_tri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6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4AE8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11 - Прогноз SARIMA на тестовом периоде и на 24 месяца вперед</w:t>
      </w:r>
    </w:p>
    <w:p w14:paraId="38E95D6E" w14:textId="77777777" w:rsidR="00771EEA" w:rsidRPr="00771EEA" w:rsidRDefault="00771EEA" w:rsidP="00771E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1EEA">
        <w:rPr>
          <w:rFonts w:ascii="Times New Roman" w:hAnsi="Times New Roman" w:cs="Times New Roman"/>
          <w:b/>
          <w:bCs/>
          <w:sz w:val="28"/>
          <w:szCs w:val="28"/>
        </w:rPr>
        <w:t>Модели XGBoost и LSTM</w:t>
      </w:r>
    </w:p>
    <w:p w14:paraId="6BB212CF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нелинейного прогнозирования были использованы модели XGBoost и LSTM. На графиках видно, что XGBoost лучше повторяет фактическую динамику тестового периода, тогда как LSTM дает более сглаженный прогноз.</w:t>
      </w:r>
    </w:p>
    <w:p w14:paraId="298884D7" w14:textId="77777777" w:rsidR="00771EEA" w:rsidRDefault="00771EEA" w:rsidP="00771EEA">
      <w:pPr>
        <w:jc w:val="center"/>
      </w:pPr>
      <w:r>
        <w:rPr>
          <w:noProof/>
          <w:color w:val="000000"/>
        </w:rPr>
        <w:drawing>
          <wp:inline distT="0" distB="0" distL="0" distR="0" wp14:anchorId="0BFB94FE" wp14:editId="4D8F886C">
            <wp:extent cx="5112000" cy="20456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_tri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04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E679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12 - Прогноз XGBoost на тестовом периоде и на 24 месяца вперед</w:t>
      </w:r>
    </w:p>
    <w:p w14:paraId="08029CE8" w14:textId="77777777" w:rsidR="00771EEA" w:rsidRDefault="00771EEA" w:rsidP="00771EEA">
      <w:pPr>
        <w:jc w:val="center"/>
      </w:pPr>
      <w:r>
        <w:rPr>
          <w:noProof/>
          <w:color w:val="000000"/>
        </w:rPr>
        <w:drawing>
          <wp:inline distT="0" distB="0" distL="0" distR="0" wp14:anchorId="16718143" wp14:editId="1B789BA4">
            <wp:extent cx="5112000" cy="20439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_tri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04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27F3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13 - Прогноз LSTM на тестовом периоде и на 24 месяца вперед</w:t>
      </w:r>
    </w:p>
    <w:p w14:paraId="22EB93E9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Итоговое сравнение моделей показало, что на тестовом периоде лучшей моделью стала XGBoost: она получила минимальные значения RMSE, MAE и MAPE, а также наибольшее значение R2.</w:t>
      </w:r>
    </w:p>
    <w:p w14:paraId="42960412" w14:textId="77777777" w:rsidR="00771EEA" w:rsidRDefault="00771EEA" w:rsidP="00771EEA">
      <w:pPr>
        <w:jc w:val="center"/>
      </w:pPr>
      <w:r>
        <w:rPr>
          <w:noProof/>
          <w:color w:val="000000"/>
        </w:rPr>
        <w:drawing>
          <wp:inline distT="0" distB="0" distL="0" distR="0" wp14:anchorId="7CF7B42C" wp14:editId="45C7F4C5">
            <wp:extent cx="5652000" cy="1456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_tri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45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09BF" w14:textId="77777777" w:rsidR="00771EEA" w:rsidRDefault="00771EEA" w:rsidP="00771EEA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Рисунок 14 - Сравнение метрик качества моделей на тестовом периоде</w:t>
      </w:r>
    </w:p>
    <w:p w14:paraId="44ADAABF" w14:textId="21B6B000" w:rsidR="00771EEA" w:rsidRDefault="00771EEA" w:rsidP="00771EEA">
      <w:pPr>
        <w:pStyle w:val="1"/>
      </w:pPr>
      <w:bookmarkStart w:id="5" w:name="_Toc229708481"/>
      <w:r>
        <w:rPr>
          <w:rFonts w:ascii="Times New Roman" w:hAnsi="Times New Roman"/>
          <w:color w:val="000000"/>
        </w:rPr>
        <w:t>Заключение</w:t>
      </w:r>
      <w:bookmarkEnd w:id="5"/>
    </w:p>
    <w:p w14:paraId="557C2A5E" w14:textId="77777777" w:rsidR="00771EEA" w:rsidRDefault="00771EEA" w:rsidP="00771EEA"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8"/>
        </w:rPr>
        <w:t>В ходе лабораторной работы были рассчитаны климатические индексы по исходным метеорологическим данным. В csv-файле сохранены значения SPEI, SPI, SFI/SSI и SGI, а для дальнейшего анализа был выбран ряд SPEI3.</w:t>
      </w:r>
    </w:p>
    <w:p w14:paraId="17722ED8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Статистические тесты ADF и KPSS показали стационарность ряда SPEI3. После этого были построены графики ACF и PACF, а также обучены модели ARIMA, SARIMA, XGBoost и LSTM.</w:t>
      </w:r>
    </w:p>
    <w:p w14:paraId="127BCE04" w14:textId="77777777" w:rsidR="00771EEA" w:rsidRDefault="00771EEA" w:rsidP="00771EEA"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8"/>
        </w:rPr>
        <w:t>Сравнение результатов на тестовом периоде показало, что лучшей моделью стала XGBoost. Она дала RMSE = 0.1750, MAE = 0.1304, MAPE = 50.50% и R2 = 0.9697. ARIMA и SARIMA оказались менее точными: их прогнозы сильнее сглаживали ряд и хуже описывали резкие изменения SPEI3. Особенно заметно это для ARIMA, так как линейная модель без внешних признаков быстро сводит многошаговый прогноз к среднему уровню ряда.</w:t>
      </w:r>
    </w:p>
    <w:p w14:paraId="329B361D" w14:textId="77777777" w:rsidR="00771EEA" w:rsidRDefault="00771EEA" w:rsidP="00771EEA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Таким образом, цель лабораторной работы достигнута: индексы были рассчитаны, статистический анализ выполнен, прогнозные модели построены и сравнены по основным метрикам качества.</w:t>
      </w:r>
    </w:p>
    <w:sectPr w:rsidR="00771EEA" w:rsidSect="004C6C3A">
      <w:footerReference w:type="first" r:id="rId27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CE9FE" w14:textId="77777777" w:rsidR="002D68C2" w:rsidRDefault="002D68C2" w:rsidP="00BC5F26">
      <w:pPr>
        <w:spacing w:after="0" w:line="240" w:lineRule="auto"/>
      </w:pPr>
      <w:r>
        <w:separator/>
      </w:r>
    </w:p>
  </w:endnote>
  <w:endnote w:type="continuationSeparator" w:id="0">
    <w:p w14:paraId="18FA9565" w14:textId="77777777" w:rsidR="002D68C2" w:rsidRDefault="002D68C2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8710A" w14:textId="77777777" w:rsidR="002D68C2" w:rsidRDefault="002D68C2" w:rsidP="00BC5F26">
      <w:pPr>
        <w:spacing w:after="0" w:line="240" w:lineRule="auto"/>
      </w:pPr>
      <w:r>
        <w:separator/>
      </w:r>
    </w:p>
  </w:footnote>
  <w:footnote w:type="continuationSeparator" w:id="0">
    <w:p w14:paraId="29B5FC67" w14:textId="77777777" w:rsidR="002D68C2" w:rsidRDefault="002D68C2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0D565D"/>
    <w:multiLevelType w:val="hybridMultilevel"/>
    <w:tmpl w:val="A35ED096"/>
    <w:lvl w:ilvl="0" w:tplc="954AE5B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05921"/>
    <w:multiLevelType w:val="hybridMultilevel"/>
    <w:tmpl w:val="2AC8956A"/>
    <w:lvl w:ilvl="0" w:tplc="C32C20D6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14A4040"/>
    <w:multiLevelType w:val="hybridMultilevel"/>
    <w:tmpl w:val="114044C0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F58E2"/>
    <w:multiLevelType w:val="hybridMultilevel"/>
    <w:tmpl w:val="0DA4CADA"/>
    <w:lvl w:ilvl="0" w:tplc="C018FCF4">
      <w:start w:val="1"/>
      <w:numFmt w:val="decimal"/>
      <w:pStyle w:val="1"/>
      <w:suff w:val="space"/>
      <w:lvlText w:val="%1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D4A047A"/>
    <w:multiLevelType w:val="multilevel"/>
    <w:tmpl w:val="E72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62EC4D71"/>
    <w:multiLevelType w:val="hybridMultilevel"/>
    <w:tmpl w:val="B08A0E30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6069422">
    <w:abstractNumId w:val="16"/>
  </w:num>
  <w:num w:numId="2" w16cid:durableId="1557013783">
    <w:abstractNumId w:val="0"/>
  </w:num>
  <w:num w:numId="3" w16cid:durableId="273441224">
    <w:abstractNumId w:val="7"/>
  </w:num>
  <w:num w:numId="4" w16cid:durableId="286012659">
    <w:abstractNumId w:val="14"/>
  </w:num>
  <w:num w:numId="5" w16cid:durableId="1852066939">
    <w:abstractNumId w:val="10"/>
  </w:num>
  <w:num w:numId="6" w16cid:durableId="2146727624">
    <w:abstractNumId w:val="12"/>
  </w:num>
  <w:num w:numId="7" w16cid:durableId="1663073548">
    <w:abstractNumId w:val="11"/>
  </w:num>
  <w:num w:numId="8" w16cid:durableId="1331248482">
    <w:abstractNumId w:val="9"/>
  </w:num>
  <w:num w:numId="9" w16cid:durableId="1905603140">
    <w:abstractNumId w:val="21"/>
  </w:num>
  <w:num w:numId="10" w16cid:durableId="1754206846">
    <w:abstractNumId w:val="20"/>
  </w:num>
  <w:num w:numId="11" w16cid:durableId="167406489">
    <w:abstractNumId w:val="1"/>
  </w:num>
  <w:num w:numId="12" w16cid:durableId="1908883789">
    <w:abstractNumId w:val="15"/>
  </w:num>
  <w:num w:numId="13" w16cid:durableId="1494756071">
    <w:abstractNumId w:val="18"/>
  </w:num>
  <w:num w:numId="14" w16cid:durableId="2046828437">
    <w:abstractNumId w:val="22"/>
  </w:num>
  <w:num w:numId="15" w16cid:durableId="1651901692">
    <w:abstractNumId w:val="23"/>
  </w:num>
  <w:num w:numId="16" w16cid:durableId="625425532">
    <w:abstractNumId w:val="6"/>
  </w:num>
  <w:num w:numId="17" w16cid:durableId="487482228">
    <w:abstractNumId w:val="8"/>
  </w:num>
  <w:num w:numId="18" w16cid:durableId="1162429113">
    <w:abstractNumId w:val="19"/>
  </w:num>
  <w:num w:numId="19" w16cid:durableId="629554707">
    <w:abstractNumId w:val="5"/>
  </w:num>
  <w:num w:numId="20" w16cid:durableId="1275795315">
    <w:abstractNumId w:val="13"/>
  </w:num>
  <w:num w:numId="21" w16cid:durableId="1613824920">
    <w:abstractNumId w:val="2"/>
  </w:num>
  <w:num w:numId="22" w16cid:durableId="1989631444">
    <w:abstractNumId w:val="6"/>
  </w:num>
  <w:num w:numId="23" w16cid:durableId="977686689">
    <w:abstractNumId w:val="6"/>
  </w:num>
  <w:num w:numId="24" w16cid:durableId="1966545445">
    <w:abstractNumId w:val="3"/>
  </w:num>
  <w:num w:numId="25" w16cid:durableId="673268780">
    <w:abstractNumId w:val="4"/>
  </w:num>
  <w:num w:numId="26" w16cid:durableId="5907419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832CE"/>
    <w:rsid w:val="00090AF9"/>
    <w:rsid w:val="00092B36"/>
    <w:rsid w:val="00097D19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0DE4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43980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50D3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99F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6938"/>
    <w:rsid w:val="0022731C"/>
    <w:rsid w:val="00227CEB"/>
    <w:rsid w:val="00231575"/>
    <w:rsid w:val="00233EE1"/>
    <w:rsid w:val="00242449"/>
    <w:rsid w:val="00246322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7F8"/>
    <w:rsid w:val="002D2A29"/>
    <w:rsid w:val="002D4CDF"/>
    <w:rsid w:val="002D57C3"/>
    <w:rsid w:val="002D68C2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37F59"/>
    <w:rsid w:val="00341CA6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1ABC"/>
    <w:rsid w:val="003A7767"/>
    <w:rsid w:val="003A7B07"/>
    <w:rsid w:val="003B1D52"/>
    <w:rsid w:val="003B3446"/>
    <w:rsid w:val="003B4698"/>
    <w:rsid w:val="003B630C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168B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6F5945"/>
    <w:rsid w:val="00700721"/>
    <w:rsid w:val="00701CB1"/>
    <w:rsid w:val="007021B7"/>
    <w:rsid w:val="0070614B"/>
    <w:rsid w:val="00710C0D"/>
    <w:rsid w:val="00713737"/>
    <w:rsid w:val="00714C7A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7067B"/>
    <w:rsid w:val="00771695"/>
    <w:rsid w:val="00771EEA"/>
    <w:rsid w:val="00772057"/>
    <w:rsid w:val="00773BB6"/>
    <w:rsid w:val="00774F5C"/>
    <w:rsid w:val="00775692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90E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2B0"/>
    <w:rsid w:val="0089468F"/>
    <w:rsid w:val="00897B1C"/>
    <w:rsid w:val="008A2DC4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40D2A"/>
    <w:rsid w:val="00941C4E"/>
    <w:rsid w:val="009427E3"/>
    <w:rsid w:val="00942EDC"/>
    <w:rsid w:val="00947ABC"/>
    <w:rsid w:val="00947EC8"/>
    <w:rsid w:val="009526E1"/>
    <w:rsid w:val="00954AB3"/>
    <w:rsid w:val="0095521E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3E9F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3C26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75DAC"/>
    <w:rsid w:val="00A82EE3"/>
    <w:rsid w:val="00A83163"/>
    <w:rsid w:val="00A83ACF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3C7B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AF75DE"/>
    <w:rsid w:val="00B033FF"/>
    <w:rsid w:val="00B10EA2"/>
    <w:rsid w:val="00B172C5"/>
    <w:rsid w:val="00B17F47"/>
    <w:rsid w:val="00B247B5"/>
    <w:rsid w:val="00B24DE1"/>
    <w:rsid w:val="00B25934"/>
    <w:rsid w:val="00B25F22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D747E"/>
    <w:rsid w:val="00BE0BD9"/>
    <w:rsid w:val="00BE32CD"/>
    <w:rsid w:val="00BE371D"/>
    <w:rsid w:val="00BE68C1"/>
    <w:rsid w:val="00BF2395"/>
    <w:rsid w:val="00BF30EC"/>
    <w:rsid w:val="00BF3E76"/>
    <w:rsid w:val="00BF4ABA"/>
    <w:rsid w:val="00BF5A29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36AAC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4A1A"/>
    <w:rsid w:val="00DD5090"/>
    <w:rsid w:val="00DE19E9"/>
    <w:rsid w:val="00DE23AA"/>
    <w:rsid w:val="00DE639A"/>
    <w:rsid w:val="00DE6D75"/>
    <w:rsid w:val="00DE6F69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59A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21E5"/>
    <w:rsid w:val="00ED3892"/>
    <w:rsid w:val="00ED58D1"/>
    <w:rsid w:val="00ED7181"/>
    <w:rsid w:val="00EE2A8C"/>
    <w:rsid w:val="00EE325E"/>
    <w:rsid w:val="00EE413E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0A93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8475A"/>
    <w:rsid w:val="00F8797C"/>
    <w:rsid w:val="00F90933"/>
    <w:rsid w:val="00F92BD4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5855"/>
    <w:rsid w:val="00FE0186"/>
    <w:rsid w:val="00FE28FD"/>
    <w:rsid w:val="00FE6B71"/>
    <w:rsid w:val="00FE7C8C"/>
    <w:rsid w:val="00FF3C9E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next w:val="a0"/>
    <w:autoRedefine/>
    <w:uiPriority w:val="35"/>
    <w:unhideWhenUsed/>
    <w:qFormat/>
    <w:rsid w:val="002D27F8"/>
    <w:pPr>
      <w:keepNext/>
      <w:tabs>
        <w:tab w:val="num" w:pos="360"/>
      </w:tabs>
      <w:spacing w:line="360" w:lineRule="auto"/>
      <w:ind w:left="284"/>
      <w:contextualSpacing/>
      <w:jc w:val="center"/>
    </w:pPr>
    <w:rPr>
      <w:rFonts w:ascii="Times New Roman" w:eastAsia="Calibri" w:hAnsi="Times New Roman" w:cs="Arial"/>
      <w:iCs/>
      <w:color w:val="000000" w:themeColor="text1"/>
      <w:sz w:val="28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B2C72"/>
    <w:rsid w:val="00124B94"/>
    <w:rsid w:val="001C299F"/>
    <w:rsid w:val="002051B2"/>
    <w:rsid w:val="00226938"/>
    <w:rsid w:val="00246322"/>
    <w:rsid w:val="002D76BB"/>
    <w:rsid w:val="003B48A3"/>
    <w:rsid w:val="003D5170"/>
    <w:rsid w:val="00440E1D"/>
    <w:rsid w:val="0044738F"/>
    <w:rsid w:val="0049650D"/>
    <w:rsid w:val="005A6537"/>
    <w:rsid w:val="00771F12"/>
    <w:rsid w:val="00775692"/>
    <w:rsid w:val="00876565"/>
    <w:rsid w:val="008C1684"/>
    <w:rsid w:val="00A04601"/>
    <w:rsid w:val="00AF75DE"/>
    <w:rsid w:val="00C702E3"/>
    <w:rsid w:val="00D335FC"/>
    <w:rsid w:val="00DC005E"/>
    <w:rsid w:val="00DD381C"/>
    <w:rsid w:val="00E03F48"/>
    <w:rsid w:val="00ED21E5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D5170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11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2026-05-14T20:35:00Z</dcterms:modified>
</cp:coreProperties>
</file>