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emf" ContentType="image/x-emf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harts/chart1.xml" ContentType="application/vnd.openxmlformats-officedocument.drawingml.chart+xml"/>
  <Override PartName="/word/charts/colors1.xml" ContentType="application/vnd.ms-office.chartcolorstyle+xml"/>
  <Override PartName="/word/charts/style1.xml" ContentType="application/vnd.ms-office.chartstyle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097826C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drawing>
          <wp:anchor distT="0" distB="0" distL="114300" distR="114300" simplePos="0" relativeHeight="251662336" behindDoc="1" locked="0" layoutInCell="1" allowOverlap="1">
            <wp:simplePos x="0" y="0"/>
            <wp:positionH relativeFrom="column">
              <wp:posOffset>-1165860</wp:posOffset>
            </wp:positionH>
            <wp:positionV relativeFrom="paragraph">
              <wp:posOffset>-914400</wp:posOffset>
            </wp:positionV>
            <wp:extent cx="7594600" cy="10758805"/>
            <wp:effectExtent l="0" t="0" r="6350" b="4445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594600" cy="10758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color w:val="000000" w:themeColor="text1"/>
          <w14:textFill>
            <w14:solidFill>
              <w14:schemeClr w14:val="tx1"/>
            </w14:solidFill>
          </w14:textFill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-1075690</wp:posOffset>
                </wp:positionH>
                <wp:positionV relativeFrom="paragraph">
                  <wp:posOffset>1705610</wp:posOffset>
                </wp:positionV>
                <wp:extent cx="7021830" cy="1325880"/>
                <wp:effectExtent l="0" t="0" r="0" b="0"/>
                <wp:wrapNone/>
                <wp:docPr id="3" name="文本框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021830" cy="13258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4416535">
                            <w:pPr>
                              <w:jc w:val="right"/>
                              <w:rPr>
                                <w:rFonts w:ascii="汉仪雅酷黑 75W" w:hAnsi="汉仪雅酷黑 75W" w:eastAsia="汉仪雅酷黑 75W" w:cs="汉仪雅酷黑 75W"/>
                                <w:b/>
                                <w:bCs/>
                                <w:color w:val="75BD42" w:themeColor="accent4"/>
                                <w:sz w:val="112"/>
                                <w:szCs w:val="112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</w:pPr>
                            <w:r>
                              <w:rPr>
                                <w:rFonts w:hint="eastAsia" w:ascii="汉仪雅酷黑 75W" w:hAnsi="汉仪雅酷黑 75W" w:eastAsia="汉仪雅酷黑 75W" w:cs="汉仪雅酷黑 75W"/>
                                <w:b/>
                                <w:bCs/>
                                <w:color w:val="75BD42" w:themeColor="accent4"/>
                                <w:sz w:val="112"/>
                                <w:szCs w:val="112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  <w:t>职业性格测验报告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84.7pt;margin-top:134.3pt;height:104.4pt;width:552.9pt;z-index:251659264;mso-width-relative:page;mso-height-relative:page;" filled="f" stroked="f" coordsize="21600,21600" o:gfxdata="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04416535">
                      <w:pPr>
                        <w:jc w:val="right"/>
                        <w:rPr>
                          <w:rFonts w:ascii="汉仪雅酷黑 75W" w:hAnsi="汉仪雅酷黑 75W" w:eastAsia="汉仪雅酷黑 75W" w:cs="汉仪雅酷黑 75W"/>
                          <w:b/>
                          <w:bCs/>
                          <w:color w:val="75BD42" w:themeColor="accent4"/>
                          <w:sz w:val="112"/>
                          <w:szCs w:val="112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</w:pPr>
                      <w:r>
                        <w:rPr>
                          <w:rFonts w:hint="eastAsia" w:ascii="汉仪雅酷黑 75W" w:hAnsi="汉仪雅酷黑 75W" w:eastAsia="汉仪雅酷黑 75W" w:cs="汉仪雅酷黑 75W"/>
                          <w:b/>
                          <w:bCs/>
                          <w:color w:val="75BD42" w:themeColor="accent4"/>
                          <w:sz w:val="112"/>
                          <w:szCs w:val="112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  <w:t>职业性格测验报告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-207645</wp:posOffset>
                </wp:positionH>
                <wp:positionV relativeFrom="paragraph">
                  <wp:posOffset>6438900</wp:posOffset>
                </wp:positionV>
                <wp:extent cx="6021070" cy="963930"/>
                <wp:effectExtent l="0" t="0" r="0" b="0"/>
                <wp:wrapNone/>
                <wp:docPr id="4" name="文本框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21070" cy="9639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2BB07A8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16.35pt;margin-top:507pt;height:75.9pt;width:474.1pt;z-index:251663360;mso-width-relative:page;mso-height-relative:page;" filled="f" stroked="f" coordsize="21600,21600" o:gfxdata="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62BB07A8"/>
                  </w:txbxContent>
                </v:textbox>
              </v:shape>
            </w:pict>
          </mc:Fallback>
        </mc:AlternateConten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-1183640</wp:posOffset>
                </wp:positionH>
                <wp:positionV relativeFrom="paragraph">
                  <wp:posOffset>2830195</wp:posOffset>
                </wp:positionV>
                <wp:extent cx="7071995" cy="952500"/>
                <wp:effectExtent l="0" t="0" r="0" b="0"/>
                <wp:wrapNone/>
                <wp:docPr id="6" name="文本框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071995" cy="9525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46314AC">
                            <w:pPr>
                              <w:jc w:val="right"/>
                              <w:rPr>
                                <w:rFonts w:ascii="汉仪雅酷黑 75W" w:hAnsi="汉仪雅酷黑 75W" w:eastAsia="汉仪雅酷黑 75W" w:cs="汉仪雅酷黑 75W"/>
                                <w:b/>
                                <w:bCs/>
                                <w:color w:val="00B0F0"/>
                                <w:sz w:val="56"/>
                                <w:szCs w:val="56"/>
                              </w:rPr>
                            </w:pPr>
                            <w:r>
                              <w:rPr>
                                <w:rFonts w:hint="eastAsia" w:ascii="汉仪雅酷黑 75W" w:hAnsi="汉仪雅酷黑 75W" w:eastAsia="汉仪雅酷黑 75W" w:cs="汉仪雅酷黑 75W"/>
                                <w:b/>
                                <w:bCs/>
                                <w:color w:val="00B0F0"/>
                                <w:sz w:val="56"/>
                                <w:szCs w:val="56"/>
                              </w:rPr>
                              <w:t>Career personality test report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93.2pt;margin-top:222.85pt;height:75pt;width:556.85pt;z-index:251660288;mso-width-relative:page;mso-height-relative:page;" filled="f" stroked="f" coordsize="21600,21600" o:gfxdata="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546314AC">
                      <w:pPr>
                        <w:jc w:val="right"/>
                        <w:rPr>
                          <w:rFonts w:ascii="汉仪雅酷黑 75W" w:hAnsi="汉仪雅酷黑 75W" w:eastAsia="汉仪雅酷黑 75W" w:cs="汉仪雅酷黑 75W"/>
                          <w:b/>
                          <w:bCs/>
                          <w:color w:val="00B0F0"/>
                          <w:sz w:val="56"/>
                          <w:szCs w:val="56"/>
                        </w:rPr>
                      </w:pPr>
                      <w:r>
                        <w:rPr>
                          <w:rFonts w:hint="eastAsia" w:ascii="汉仪雅酷黑 75W" w:hAnsi="汉仪雅酷黑 75W" w:eastAsia="汉仪雅酷黑 75W" w:cs="汉仪雅酷黑 75W"/>
                          <w:b/>
                          <w:bCs/>
                          <w:color w:val="00B0F0"/>
                          <w:sz w:val="56"/>
                          <w:szCs w:val="56"/>
                        </w:rPr>
                        <w:t>Career personality test report</w:t>
                      </w:r>
                    </w:p>
                  </w:txbxContent>
                </v:textbox>
              </v:shape>
            </w:pict>
          </mc:Fallback>
        </mc:AlternateContent>
      </w:r>
    </w:p>
    <w:p w14:paraId="4A55ED79">
      <w:pPr>
        <w:rPr>
          <w:color w:val="000000" w:themeColor="text1"/>
          <w14:textFill>
            <w14:solidFill>
              <w14:schemeClr w14:val="tx1"/>
            </w14:solidFill>
          </w14:textFill>
        </w:rPr>
        <w:sectPr>
          <w:headerReference r:id="rId3" w:type="default"/>
          <w:footerReference r:id="rId4" w:type="default"/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mc:AlternateContent>
          <mc:Choice Requires="wps">
            <w:drawing>
              <wp:anchor distT="0" distB="0" distL="0" distR="0" simplePos="0" relativeHeight="251661312" behindDoc="0" locked="0" layoutInCell="1" allowOverlap="1">
                <wp:simplePos x="0" y="0"/>
                <wp:positionH relativeFrom="column">
                  <wp:posOffset>-3810</wp:posOffset>
                </wp:positionH>
                <wp:positionV relativeFrom="paragraph">
                  <wp:posOffset>5040630</wp:posOffset>
                </wp:positionV>
                <wp:extent cx="3123565" cy="3604260"/>
                <wp:effectExtent l="0" t="0" r="0" b="0"/>
                <wp:wrapNone/>
                <wp:docPr id="42" name="圆角矩形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23565" cy="3604260"/>
                        </a:xfrm>
                        <a:prstGeom prst="round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68CDEE3">
                            <w:pPr>
                              <w:spacing w:line="500" w:lineRule="exact"/>
                              <w:rPr>
                                <w:rFonts w:ascii="微软雅黑" w:hAnsi="微软雅黑" w:eastAsia="微软雅黑"/>
                                <w:color w:val="75BD42" w:themeColor="accent4"/>
                                <w:sz w:val="30"/>
                                <w:szCs w:val="30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75BD42" w:themeColor="accent4"/>
                                <w:sz w:val="30"/>
                                <w:szCs w:val="30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  <w:t>姓名：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75BD42" w:themeColor="accent4"/>
                                <w:sz w:val="30"/>
                                <w:szCs w:val="30"/>
                                <w:u w:val="single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  <w:t xml:space="preserve">                  </w:t>
                            </w:r>
                          </w:p>
                          <w:p w14:paraId="1B36F0B7">
                            <w:pPr>
                              <w:spacing w:line="500" w:lineRule="exact"/>
                              <w:rPr>
                                <w:rFonts w:ascii="微软雅黑" w:hAnsi="微软雅黑" w:eastAsia="微软雅黑"/>
                                <w:color w:val="75BD42" w:themeColor="accent4"/>
                                <w:sz w:val="30"/>
                                <w:szCs w:val="30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75BD42" w:themeColor="accent4"/>
                                <w:sz w:val="30"/>
                                <w:szCs w:val="30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  <w:t>年龄：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75BD42" w:themeColor="accent4"/>
                                <w:sz w:val="30"/>
                                <w:szCs w:val="30"/>
                                <w:u w:val="single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  <w:t xml:space="preserve">                  </w:t>
                            </w:r>
                          </w:p>
                          <w:p w14:paraId="5829F16F">
                            <w:pPr>
                              <w:spacing w:line="500" w:lineRule="exact"/>
                              <w:rPr>
                                <w:rFonts w:ascii="微软雅黑" w:hAnsi="微软雅黑" w:eastAsia="微软雅黑"/>
                                <w:color w:val="75BD42" w:themeColor="accent4"/>
                                <w:sz w:val="30"/>
                                <w:szCs w:val="30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75BD42" w:themeColor="accent4"/>
                                <w:sz w:val="30"/>
                                <w:szCs w:val="30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  <w:t>性别：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75BD42" w:themeColor="accent4"/>
                                <w:sz w:val="30"/>
                                <w:szCs w:val="30"/>
                                <w:u w:val="single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  <w:t xml:space="preserve">                  </w:t>
                            </w:r>
                          </w:p>
                          <w:p w14:paraId="47181DE6">
                            <w:pPr>
                              <w:spacing w:line="500" w:lineRule="exact"/>
                              <w:rPr>
                                <w:rFonts w:ascii="微软雅黑" w:hAnsi="微软雅黑" w:eastAsia="微软雅黑"/>
                                <w:color w:val="75BD42" w:themeColor="accent4"/>
                                <w:sz w:val="30"/>
                                <w:szCs w:val="30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75BD42" w:themeColor="accent4"/>
                                <w:sz w:val="30"/>
                                <w:szCs w:val="30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  <w:t>单位：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75BD42" w:themeColor="accent4"/>
                                <w:sz w:val="30"/>
                                <w:szCs w:val="30"/>
                                <w:u w:val="single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  <w:t xml:space="preserve">                  </w:t>
                            </w:r>
                          </w:p>
                          <w:p w14:paraId="680DDDA1">
                            <w:pPr>
                              <w:spacing w:line="500" w:lineRule="exact"/>
                              <w:rPr>
                                <w:rFonts w:ascii="微软雅黑" w:hAnsi="微软雅黑" w:eastAsia="微软雅黑"/>
                                <w:color w:val="75BD42" w:themeColor="accent4"/>
                                <w:sz w:val="30"/>
                                <w:szCs w:val="30"/>
                                <w:u w:val="single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75BD42" w:themeColor="accent4"/>
                                <w:sz w:val="30"/>
                                <w:szCs w:val="30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  <w:t>岗位：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75BD42" w:themeColor="accent4"/>
                                <w:sz w:val="30"/>
                                <w:szCs w:val="30"/>
                                <w:u w:val="single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  <w:t xml:space="preserve">                  </w:t>
                            </w:r>
                          </w:p>
                          <w:p w14:paraId="70E4A2D7">
                            <w:pPr>
                              <w:spacing w:line="500" w:lineRule="exact"/>
                              <w:rPr>
                                <w:rFonts w:ascii="微软雅黑" w:hAnsi="微软雅黑" w:eastAsia="微软雅黑"/>
                                <w:color w:val="75BD42" w:themeColor="accent4"/>
                                <w:sz w:val="30"/>
                                <w:szCs w:val="30"/>
                                <w:u w:val="single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75BD42" w:themeColor="accent4"/>
                                <w:sz w:val="30"/>
                                <w:szCs w:val="30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  <w:t>联系方式：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75BD42" w:themeColor="accent4"/>
                                <w:sz w:val="30"/>
                                <w:szCs w:val="30"/>
                                <w:u w:val="single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  <w:t xml:space="preserve">              </w:t>
                            </w:r>
                          </w:p>
                          <w:p w14:paraId="5F5B7FDE">
                            <w:pPr>
                              <w:spacing w:line="500" w:lineRule="exact"/>
                              <w:rPr>
                                <w:rFonts w:ascii="微软雅黑" w:hAnsi="微软雅黑" w:eastAsia="微软雅黑"/>
                                <w:color w:val="75BD42" w:themeColor="accent4"/>
                                <w:sz w:val="30"/>
                                <w:szCs w:val="30"/>
                                <w:u w:val="single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75BD42" w:themeColor="accent4"/>
                                <w:sz w:val="30"/>
                                <w:szCs w:val="30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  <w:t>测评时长：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75BD42" w:themeColor="accent4"/>
                                <w:sz w:val="30"/>
                                <w:szCs w:val="30"/>
                                <w:u w:val="single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  <w:t xml:space="preserve">              </w:t>
                            </w:r>
                          </w:p>
                          <w:p w14:paraId="05C57C5D">
                            <w:pPr>
                              <w:spacing w:line="500" w:lineRule="exact"/>
                              <w:rPr>
                                <w:rFonts w:ascii="微软雅黑" w:hAnsi="微软雅黑" w:eastAsia="微软雅黑"/>
                                <w:color w:val="75BD42" w:themeColor="accent4"/>
                                <w:sz w:val="30"/>
                                <w:szCs w:val="30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75BD42" w:themeColor="accent4"/>
                                <w:sz w:val="30"/>
                                <w:szCs w:val="30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  <w:t>报告日期：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75BD42" w:themeColor="accent4"/>
                                <w:sz w:val="30"/>
                                <w:szCs w:val="30"/>
                                <w:u w:val="single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  <w:t>2025年X月X日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_x0000_s1026" o:spid="_x0000_s1026" o:spt="2" style="position:absolute;left:0pt;margin-left:-0.3pt;margin-top:396.9pt;height:283.8pt;width:245.95pt;z-index:251661312;v-text-anchor:middle;mso-width-relative:page;mso-height-relative:page;" filled="f" stroked="f" coordsize="21600,21600" arcsize="0.166666666666667" o:gfxdata="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">
                <v:fill on="f" focussize="0,0"/>
                <v:stroke on="f" weight="1pt" miterlimit="8" joinstyle="miter"/>
                <v:imagedata o:title=""/>
                <o:lock v:ext="edit" aspectratio="f"/>
                <v:textbox>
                  <w:txbxContent>
                    <w:p w14:paraId="068CDEE3">
                      <w:pPr>
                        <w:spacing w:line="500" w:lineRule="exact"/>
                        <w:rPr>
                          <w:rFonts w:ascii="微软雅黑" w:hAnsi="微软雅黑" w:eastAsia="微软雅黑"/>
                          <w:color w:val="75BD42" w:themeColor="accent4"/>
                          <w:sz w:val="30"/>
                          <w:szCs w:val="30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75BD42" w:themeColor="accent4"/>
                          <w:sz w:val="30"/>
                          <w:szCs w:val="30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  <w:t>姓名：</w:t>
                      </w:r>
                      <w:r>
                        <w:rPr>
                          <w:rFonts w:hint="eastAsia" w:ascii="微软雅黑" w:hAnsi="微软雅黑" w:eastAsia="微软雅黑"/>
                          <w:color w:val="75BD42" w:themeColor="accent4"/>
                          <w:sz w:val="30"/>
                          <w:szCs w:val="30"/>
                          <w:u w:val="single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  <w:t xml:space="preserve">                  </w:t>
                      </w:r>
                    </w:p>
                    <w:p w14:paraId="1B36F0B7">
                      <w:pPr>
                        <w:spacing w:line="500" w:lineRule="exact"/>
                        <w:rPr>
                          <w:rFonts w:ascii="微软雅黑" w:hAnsi="微软雅黑" w:eastAsia="微软雅黑"/>
                          <w:color w:val="75BD42" w:themeColor="accent4"/>
                          <w:sz w:val="30"/>
                          <w:szCs w:val="30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75BD42" w:themeColor="accent4"/>
                          <w:sz w:val="30"/>
                          <w:szCs w:val="30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  <w:t>年龄：</w:t>
                      </w:r>
                      <w:r>
                        <w:rPr>
                          <w:rFonts w:hint="eastAsia" w:ascii="微软雅黑" w:hAnsi="微软雅黑" w:eastAsia="微软雅黑"/>
                          <w:color w:val="75BD42" w:themeColor="accent4"/>
                          <w:sz w:val="30"/>
                          <w:szCs w:val="30"/>
                          <w:u w:val="single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  <w:t xml:space="preserve">                  </w:t>
                      </w:r>
                    </w:p>
                    <w:p w14:paraId="5829F16F">
                      <w:pPr>
                        <w:spacing w:line="500" w:lineRule="exact"/>
                        <w:rPr>
                          <w:rFonts w:ascii="微软雅黑" w:hAnsi="微软雅黑" w:eastAsia="微软雅黑"/>
                          <w:color w:val="75BD42" w:themeColor="accent4"/>
                          <w:sz w:val="30"/>
                          <w:szCs w:val="30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75BD42" w:themeColor="accent4"/>
                          <w:sz w:val="30"/>
                          <w:szCs w:val="30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  <w:t>性别：</w:t>
                      </w:r>
                      <w:r>
                        <w:rPr>
                          <w:rFonts w:hint="eastAsia" w:ascii="微软雅黑" w:hAnsi="微软雅黑" w:eastAsia="微软雅黑"/>
                          <w:color w:val="75BD42" w:themeColor="accent4"/>
                          <w:sz w:val="30"/>
                          <w:szCs w:val="30"/>
                          <w:u w:val="single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  <w:t xml:space="preserve">                  </w:t>
                      </w:r>
                    </w:p>
                    <w:p w14:paraId="47181DE6">
                      <w:pPr>
                        <w:spacing w:line="500" w:lineRule="exact"/>
                        <w:rPr>
                          <w:rFonts w:ascii="微软雅黑" w:hAnsi="微软雅黑" w:eastAsia="微软雅黑"/>
                          <w:color w:val="75BD42" w:themeColor="accent4"/>
                          <w:sz w:val="30"/>
                          <w:szCs w:val="30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75BD42" w:themeColor="accent4"/>
                          <w:sz w:val="30"/>
                          <w:szCs w:val="30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  <w:t>单位：</w:t>
                      </w:r>
                      <w:r>
                        <w:rPr>
                          <w:rFonts w:hint="eastAsia" w:ascii="微软雅黑" w:hAnsi="微软雅黑" w:eastAsia="微软雅黑"/>
                          <w:color w:val="75BD42" w:themeColor="accent4"/>
                          <w:sz w:val="30"/>
                          <w:szCs w:val="30"/>
                          <w:u w:val="single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  <w:t xml:space="preserve">                  </w:t>
                      </w:r>
                    </w:p>
                    <w:p w14:paraId="680DDDA1">
                      <w:pPr>
                        <w:spacing w:line="500" w:lineRule="exact"/>
                        <w:rPr>
                          <w:rFonts w:ascii="微软雅黑" w:hAnsi="微软雅黑" w:eastAsia="微软雅黑"/>
                          <w:color w:val="75BD42" w:themeColor="accent4"/>
                          <w:sz w:val="30"/>
                          <w:szCs w:val="30"/>
                          <w:u w:val="single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75BD42" w:themeColor="accent4"/>
                          <w:sz w:val="30"/>
                          <w:szCs w:val="30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  <w:t>岗位：</w:t>
                      </w:r>
                      <w:r>
                        <w:rPr>
                          <w:rFonts w:hint="eastAsia" w:ascii="微软雅黑" w:hAnsi="微软雅黑" w:eastAsia="微软雅黑"/>
                          <w:color w:val="75BD42" w:themeColor="accent4"/>
                          <w:sz w:val="30"/>
                          <w:szCs w:val="30"/>
                          <w:u w:val="single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  <w:t xml:space="preserve">                  </w:t>
                      </w:r>
                    </w:p>
                    <w:p w14:paraId="70E4A2D7">
                      <w:pPr>
                        <w:spacing w:line="500" w:lineRule="exact"/>
                        <w:rPr>
                          <w:rFonts w:ascii="微软雅黑" w:hAnsi="微软雅黑" w:eastAsia="微软雅黑"/>
                          <w:color w:val="75BD42" w:themeColor="accent4"/>
                          <w:sz w:val="30"/>
                          <w:szCs w:val="30"/>
                          <w:u w:val="single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75BD42" w:themeColor="accent4"/>
                          <w:sz w:val="30"/>
                          <w:szCs w:val="30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  <w:t>联系方式：</w:t>
                      </w:r>
                      <w:r>
                        <w:rPr>
                          <w:rFonts w:hint="eastAsia" w:ascii="微软雅黑" w:hAnsi="微软雅黑" w:eastAsia="微软雅黑"/>
                          <w:color w:val="75BD42" w:themeColor="accent4"/>
                          <w:sz w:val="30"/>
                          <w:szCs w:val="30"/>
                          <w:u w:val="single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  <w:t xml:space="preserve">              </w:t>
                      </w:r>
                    </w:p>
                    <w:p w14:paraId="5F5B7FDE">
                      <w:pPr>
                        <w:spacing w:line="500" w:lineRule="exact"/>
                        <w:rPr>
                          <w:rFonts w:ascii="微软雅黑" w:hAnsi="微软雅黑" w:eastAsia="微软雅黑"/>
                          <w:color w:val="75BD42" w:themeColor="accent4"/>
                          <w:sz w:val="30"/>
                          <w:szCs w:val="30"/>
                          <w:u w:val="single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75BD42" w:themeColor="accent4"/>
                          <w:sz w:val="30"/>
                          <w:szCs w:val="30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  <w:t>测评时长：</w:t>
                      </w:r>
                      <w:r>
                        <w:rPr>
                          <w:rFonts w:hint="eastAsia" w:ascii="微软雅黑" w:hAnsi="微软雅黑" w:eastAsia="微软雅黑"/>
                          <w:color w:val="75BD42" w:themeColor="accent4"/>
                          <w:sz w:val="30"/>
                          <w:szCs w:val="30"/>
                          <w:u w:val="single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  <w:t xml:space="preserve">              </w:t>
                      </w:r>
                    </w:p>
                    <w:p w14:paraId="05C57C5D">
                      <w:pPr>
                        <w:spacing w:line="500" w:lineRule="exact"/>
                        <w:rPr>
                          <w:rFonts w:ascii="微软雅黑" w:hAnsi="微软雅黑" w:eastAsia="微软雅黑"/>
                          <w:color w:val="75BD42" w:themeColor="accent4"/>
                          <w:sz w:val="30"/>
                          <w:szCs w:val="30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75BD42" w:themeColor="accent4"/>
                          <w:sz w:val="30"/>
                          <w:szCs w:val="30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  <w:t>报告日期：</w:t>
                      </w:r>
                      <w:r>
                        <w:rPr>
                          <w:rFonts w:hint="eastAsia" w:ascii="微软雅黑" w:hAnsi="微软雅黑" w:eastAsia="微软雅黑"/>
                          <w:color w:val="75BD42" w:themeColor="accent4"/>
                          <w:sz w:val="30"/>
                          <w:szCs w:val="30"/>
                          <w:u w:val="single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  <w:t>2025年X月X日</w:t>
                      </w:r>
                    </w:p>
                  </w:txbxContent>
                </v:textbox>
              </v:roundrect>
            </w:pict>
          </mc:Fallback>
        </mc:AlternateContent>
      </w:r>
    </w:p>
    <w:p w14:paraId="753043DD">
      <w:p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jc w:val="center"/>
        <w:rPr>
          <w:rFonts w:ascii="微软雅黑" w:hAnsi="微软雅黑" w:eastAsia="微软雅黑" w:cs="微软雅黑"/>
          <w:b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b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  <w:t>报告阅读说明</w:t>
      </w:r>
    </w:p>
    <w:p w14:paraId="2BE6DD63">
      <w:pPr>
        <w:spacing w:line="520" w:lineRule="exact"/>
        <w:ind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不论是职业选择，还是学习进修，或者是构建自己的职业生涯规划，许多人会感到无所适从，不知道如何选择最适合自己的发展路径。这时，通过进行职业性格测验，可以获得一些宝贵的启示和指导。本</w:t>
      </w:r>
      <w:bookmarkStart w:id="0" w:name="OLE_LINK20"/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测验</w:t>
      </w:r>
      <w:bookmarkEnd w:id="0"/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是由MBTI演变和优化而来，主要用于了解你的处事风格、特点、职业适应性等，从而提供合理的工作及决策建议。因此，本测验报告旨在对你的测验结果进行初步阐释，目的是协助你开始认识和分析最真实的自我，助力你迈出职业定位和发展规划的第一步，从职业性格类型的角度阐述符合你的岗位和发展建议。</w:t>
      </w:r>
    </w:p>
    <w:p w14:paraId="76FFB8B3">
      <w:pPr>
        <w:spacing w:line="520" w:lineRule="exact"/>
        <w:ind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本测验把性格分成四个维度，每个维度上包含相互对立的2种偏好：</w:t>
      </w:r>
    </w:p>
    <w:p w14:paraId="49B38D9E">
      <w:pPr>
        <w:jc w:val="center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3837305" cy="3581400"/>
            <wp:effectExtent l="0" t="0" r="10795" b="0"/>
            <wp:docPr id="28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37305" cy="3581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1F9346">
      <w:pPr>
        <w:ind w:firstLine="560"/>
        <w:rPr>
          <w:rFonts w:ascii="方正仿宋_GB2312" w:hAnsi="方正仿宋_GB2312" w:eastAsia="方正仿宋_GB2312" w:cs="方正仿宋_GB2312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eastAsia" w:ascii="方正仿宋_GB2312" w:hAnsi="方正仿宋_GB2312" w:eastAsia="方正仿宋_GB2312" w:cs="方正仿宋_GB2312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br w:type="page"/>
      </w:r>
    </w:p>
    <w:p w14:paraId="7D23511F">
      <w:p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jc w:val="center"/>
        <w:rPr>
          <w:rFonts w:ascii="微软雅黑" w:hAnsi="微软雅黑" w:eastAsia="微软雅黑" w:cs="微软雅黑"/>
          <w:b/>
          <w:color w:val="000000" w:themeColor="text1"/>
          <w:sz w:val="56"/>
          <w:szCs w:val="56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b/>
          <w:color w:val="000000" w:themeColor="text1"/>
          <w:sz w:val="56"/>
          <w:szCs w:val="56"/>
          <w14:textFill>
            <w14:solidFill>
              <w14:schemeClr w14:val="tx1"/>
            </w14:solidFill>
          </w14:textFill>
        </w:rPr>
        <w:t>职业性格测验报告详细解读</w:t>
      </w:r>
    </w:p>
    <w:p w14:paraId="25EF3D90">
      <w:pPr>
        <w:jc w:val="center"/>
        <w:rPr>
          <w:color w:val="000000" w:themeColor="text1"/>
          <w14:textFill>
            <w14:solidFill>
              <w14:schemeClr w14:val="tx1"/>
            </w14:solidFill>
          </w14:textFill>
        </w:rPr>
      </w:pPr>
    </w:p>
    <w:tbl>
      <w:tblPr>
        <w:tblStyle w:val="7"/>
        <w:tblW w:w="11906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1F1F1" w:themeFill="background1" w:themeFillShade="F2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906"/>
      </w:tblGrid>
      <w:tr w14:paraId="5197188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1F1F1" w:themeFill="background1" w:themeFillShade="F2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0" w:hRule="atLeast"/>
          <w:jc w:val="center"/>
        </w:trPr>
        <w:tc>
          <w:tcPr>
            <w:tcW w:w="11906" w:type="dxa"/>
            <w:shd w:val="clear" w:color="auto" w:fill="F1F1F1" w:themeFill="background1" w:themeFillShade="F2"/>
            <w:vAlign w:val="center"/>
          </w:tcPr>
          <w:p w14:paraId="18B8A10B">
            <w:pPr>
              <w:pStyle w:val="5"/>
              <w:adjustRightInd w:val="0"/>
              <w:snapToGrid w:val="0"/>
              <w:spacing w:beforeAutospacing="0" w:afterAutospacing="0"/>
              <w:jc w:val="center"/>
              <w:rPr>
                <w:rFonts w:ascii="微软雅黑" w:hAnsi="微软雅黑" w:eastAsia="微软雅黑" w:cs="微软雅黑"/>
                <w:b/>
                <w:color w:val="249087" w:themeColor="accent5" w:themeShade="BF"/>
                <w:sz w:val="52"/>
                <w:szCs w:val="52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249087" w:themeColor="accent5" w:themeShade="BF"/>
                <w:kern w:val="24"/>
                <w:sz w:val="52"/>
                <w:szCs w:val="52"/>
              </w:rPr>
              <w:t>第一部分  职业性格类型</w:t>
            </w:r>
          </w:p>
        </w:tc>
      </w:tr>
    </w:tbl>
    <w:p w14:paraId="7BEB8DC1">
      <w:pPr>
        <w:jc w:val="center"/>
        <w:rPr>
          <w:color w:val="000000" w:themeColor="text1"/>
          <w14:textFill>
            <w14:solidFill>
              <w14:schemeClr w14:val="tx1"/>
            </w14:solidFill>
          </w14:textFill>
        </w:rPr>
      </w:pPr>
    </w:p>
    <w:p w14:paraId="0201F947">
      <w:pPr>
        <w:jc w:val="center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mc:AlternateContent>
          <mc:Choice Requires="wpg">
            <w:drawing>
              <wp:inline distT="0" distB="0" distL="114300" distR="114300">
                <wp:extent cx="4166870" cy="1585595"/>
                <wp:effectExtent l="0" t="635" r="119380" b="128270"/>
                <wp:docPr id="19" name="组合 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166870" cy="1585595"/>
                          <a:chOff x="1964" y="3715"/>
                          <a:chExt cx="6562" cy="2497"/>
                        </a:xfrm>
                      </wpg:grpSpPr>
                      <wps:wsp>
                        <wps:cNvPr id="21" name="圆角矩形 20"/>
                        <wps:cNvSpPr/>
                        <wps:spPr>
                          <a:xfrm>
                            <a:off x="2287" y="4097"/>
                            <a:ext cx="6239" cy="2115"/>
                          </a:xfrm>
                          <a:prstGeom prst="roundRect">
                            <a:avLst>
                              <a:gd name="adj" fmla="val 11912"/>
                            </a:avLst>
                          </a:prstGeom>
                          <a:solidFill>
                            <a:srgbClr val="FFFFFF"/>
                          </a:solidFill>
                          <a:ln w="3175">
                            <a:solidFill>
                              <a:srgbClr val="000000">
                                <a:lumMod val="40000"/>
                                <a:lumOff val="60000"/>
                                <a:alpha val="20000"/>
                              </a:srgbClr>
                            </a:solidFill>
                          </a:ln>
                          <a:effectLst>
                            <a:outerShdw blurRad="101600" dist="38100" dir="2700000" algn="tl" rotWithShape="0">
                              <a:prstClr val="black">
                                <a:alpha val="15000"/>
                              </a:prstClr>
                            </a:outerShdw>
                          </a:effectLst>
                        </wps:spPr>
                        <wps:style>
                          <a:lnRef idx="2">
                            <a:srgbClr val="376FFF">
                              <a:lumMod val="75000"/>
                            </a:srgbClr>
                          </a:lnRef>
                          <a:fillRef idx="1">
                            <a:srgbClr val="376FFF"/>
                          </a:fillRef>
                          <a:effectRef idx="0">
                            <a:srgbClr val="FFFFFF"/>
                          </a:effectRef>
                          <a:fontRef idx="minor">
                            <a:srgbClr val="FFFFFF"/>
                          </a:fontRef>
                        </wps:style>
                        <wps:txbx>
                          <w:txbxContent>
                            <w:p w14:paraId="7AF7A409">
                              <w:pPr>
                                <w:pStyle w:val="5"/>
                                <w:spacing w:line="400" w:lineRule="exact"/>
                                <w:jc w:val="center"/>
                                <w:textAlignment w:val="top"/>
                                <w:rPr>
                                  <w:rFonts w:ascii="微软雅黑" w:hAnsi="微软雅黑" w:eastAsia="微软雅黑"/>
                                  <w:b/>
                                  <w:bCs/>
                                  <w:color w:val="404040"/>
                                  <w:sz w:val="32"/>
                                  <w:szCs w:val="32"/>
                                </w:rPr>
                              </w:pPr>
                            </w:p>
                            <w:p w14:paraId="794944D6">
                              <w:pPr>
                                <w:pStyle w:val="5"/>
                                <w:spacing w:line="400" w:lineRule="exact"/>
                                <w:jc w:val="center"/>
                                <w:textAlignment w:val="top"/>
                                <w:rPr>
                                  <w:b/>
                                  <w:bCs/>
                                  <w:color w:val="000000" w:themeColor="text1"/>
                                  <w:sz w:val="32"/>
                                  <w:szCs w:val="32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w:pPr>
                              <w:r>
                                <w:rPr>
                                  <w:rFonts w:ascii="微软雅黑" w:hAnsi="微软雅黑" w:eastAsia="微软雅黑"/>
                                  <w:b/>
                                  <w:bCs/>
                                  <w:color w:val="000000" w:themeColor="text1"/>
                                  <w:sz w:val="32"/>
                                  <w:szCs w:val="32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w:t>ESFJ</w:t>
                              </w:r>
                            </w:p>
                            <w:p w14:paraId="18528476">
                              <w:pPr>
                                <w:pStyle w:val="5"/>
                                <w:spacing w:line="400" w:lineRule="exact"/>
                                <w:jc w:val="center"/>
                                <w:textAlignment w:val="top"/>
                                <w:rPr>
                                  <w:color w:val="000000" w:themeColor="text1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w:pPr>
                              <w:r>
                                <w:rPr>
                                  <w:rFonts w:hint="eastAsia" w:ascii="微软雅黑" w:hAnsi="微软雅黑" w:eastAsia="微软雅黑"/>
                                  <w:color w:val="000000" w:themeColor="text1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w:t>组织、实践能力强，乐于助人。</w:t>
                              </w:r>
                            </w:p>
                          </w:txbxContent>
                        </wps:txbx>
                        <wps:bodyPr wrap="square" lIns="252095" tIns="0" rIns="288290" bIns="0" rtlCol="0" anchor="ctr">
                          <a:noAutofit/>
                        </wps:bodyPr>
                      </wps:wsp>
                      <wps:wsp>
                        <wps:cNvPr id="37" name="图形 34" descr="未标题-1 [已恢复]"/>
                        <wps:cNvSpPr/>
                        <wps:spPr>
                          <a:xfrm>
                            <a:off x="1964" y="4557"/>
                            <a:ext cx="322" cy="1036"/>
                          </a:xfrm>
                          <a:custGeom>
                            <a:avLst/>
                            <a:gdLst>
                              <a:gd name="connsiteX0" fmla="*/ -57 w 101828"/>
                              <a:gd name="connsiteY0" fmla="*/ 47867 h 327088"/>
                              <a:gd name="connsiteX1" fmla="*/ -57 w 101828"/>
                              <a:gd name="connsiteY1" fmla="*/ 199314 h 327088"/>
                              <a:gd name="connsiteX2" fmla="*/ 23660 w 101828"/>
                              <a:gd name="connsiteY2" fmla="*/ 269418 h 327088"/>
                              <a:gd name="connsiteX3" fmla="*/ 101765 w 101828"/>
                              <a:gd name="connsiteY3" fmla="*/ 326568 h 327088"/>
                              <a:gd name="connsiteX4" fmla="*/ 101765 w 101828"/>
                              <a:gd name="connsiteY4" fmla="*/ -520 h 327088"/>
                              <a:gd name="connsiteX5" fmla="*/ -57 w 101828"/>
                              <a:gd name="connsiteY5" fmla="*/ 47867 h 327088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</a:cxnLst>
                            <a:rect l="l" t="t" r="r" b="b"/>
                            <a:pathLst>
                              <a:path w="101828" h="327088">
                                <a:moveTo>
                                  <a:pt x="-57" y="47867"/>
                                </a:moveTo>
                                <a:lnTo>
                                  <a:pt x="-57" y="199314"/>
                                </a:lnTo>
                                <a:cubicBezTo>
                                  <a:pt x="-329" y="224699"/>
                                  <a:pt x="8034" y="249416"/>
                                  <a:pt x="23660" y="269418"/>
                                </a:cubicBezTo>
                                <a:cubicBezTo>
                                  <a:pt x="44745" y="294450"/>
                                  <a:pt x="71531" y="314043"/>
                                  <a:pt x="101765" y="326568"/>
                                </a:cubicBezTo>
                                <a:lnTo>
                                  <a:pt x="101765" y="-520"/>
                                </a:lnTo>
                                <a:cubicBezTo>
                                  <a:pt x="101765" y="-520"/>
                                  <a:pt x="85954" y="1861"/>
                                  <a:pt x="-57" y="47867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28B198"/>
                          </a:solidFill>
                          <a:ln w="9525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38" name="图形 35" descr="12356"/>
                        <wps:cNvSpPr/>
                        <wps:spPr>
                          <a:xfrm>
                            <a:off x="1964" y="3715"/>
                            <a:ext cx="3009" cy="1089"/>
                          </a:xfrm>
                          <a:custGeom>
                            <a:avLst/>
                            <a:gdLst>
                              <a:gd name="connsiteX0" fmla="*/ 165296 w 1399508"/>
                              <a:gd name="connsiteY0" fmla="*/ 367481 h 425100"/>
                              <a:gd name="connsiteX1" fmla="*/ 1215427 w 1399508"/>
                              <a:gd name="connsiteY1" fmla="*/ 367481 h 425100"/>
                              <a:gd name="connsiteX2" fmla="*/ 1399450 w 1399508"/>
                              <a:gd name="connsiteY2" fmla="*/ 183649 h 425100"/>
                              <a:gd name="connsiteX3" fmla="*/ 1399450 w 1399508"/>
                              <a:gd name="connsiteY3" fmla="*/ 183554 h 425100"/>
                              <a:gd name="connsiteX4" fmla="*/ 1399450 w 1399508"/>
                              <a:gd name="connsiteY4" fmla="*/ 183554 h 425100"/>
                              <a:gd name="connsiteX5" fmla="*/ 1215427 w 1399508"/>
                              <a:gd name="connsiteY5" fmla="*/ -469 h 425100"/>
                              <a:gd name="connsiteX6" fmla="*/ 183965 w 1399508"/>
                              <a:gd name="connsiteY6" fmla="*/ -469 h 425100"/>
                              <a:gd name="connsiteX7" fmla="*/ -58 w 1399508"/>
                              <a:gd name="connsiteY7" fmla="*/ 183554 h 425100"/>
                              <a:gd name="connsiteX8" fmla="*/ -58 w 1399508"/>
                              <a:gd name="connsiteY8" fmla="*/ 424631 h 425100"/>
                              <a:gd name="connsiteX9" fmla="*/ 23087 w 1399508"/>
                              <a:gd name="connsiteY9" fmla="*/ 406534 h 425100"/>
                              <a:gd name="connsiteX10" fmla="*/ 115385 w 1399508"/>
                              <a:gd name="connsiteY10" fmla="*/ 369386 h 425100"/>
                              <a:gd name="connsiteX11" fmla="*/ 165296 w 1399508"/>
                              <a:gd name="connsiteY11" fmla="*/ 367481 h 42510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  <a:cxn ang="0">
                                <a:pos x="connsiteX11" y="connsiteY11"/>
                              </a:cxn>
                            </a:cxnLst>
                            <a:rect l="l" t="t" r="r" b="b"/>
                            <a:pathLst>
                              <a:path w="1399508" h="425100">
                                <a:moveTo>
                                  <a:pt x="165296" y="367481"/>
                                </a:moveTo>
                                <a:lnTo>
                                  <a:pt x="1215427" y="367481"/>
                                </a:lnTo>
                                <a:cubicBezTo>
                                  <a:pt x="1317011" y="367539"/>
                                  <a:pt x="1399393" y="285233"/>
                                  <a:pt x="1399450" y="183649"/>
                                </a:cubicBezTo>
                                <a:cubicBezTo>
                                  <a:pt x="1399450" y="183620"/>
                                  <a:pt x="1399450" y="183582"/>
                                  <a:pt x="1399450" y="183554"/>
                                </a:cubicBezTo>
                                <a:lnTo>
                                  <a:pt x="1399450" y="183554"/>
                                </a:lnTo>
                                <a:cubicBezTo>
                                  <a:pt x="1399450" y="81922"/>
                                  <a:pt x="1317059" y="-469"/>
                                  <a:pt x="1215427" y="-469"/>
                                </a:cubicBezTo>
                                <a:lnTo>
                                  <a:pt x="183965" y="-469"/>
                                </a:lnTo>
                                <a:cubicBezTo>
                                  <a:pt x="82332" y="-469"/>
                                  <a:pt x="-58" y="81922"/>
                                  <a:pt x="-58" y="183554"/>
                                </a:cubicBezTo>
                                <a:lnTo>
                                  <a:pt x="-58" y="424631"/>
                                </a:lnTo>
                                <a:lnTo>
                                  <a:pt x="23087" y="406534"/>
                                </a:lnTo>
                                <a:cubicBezTo>
                                  <a:pt x="49665" y="385579"/>
                                  <a:pt x="81698" y="372682"/>
                                  <a:pt x="115385" y="369386"/>
                                </a:cubicBezTo>
                                <a:cubicBezTo>
                                  <a:pt x="132149" y="367672"/>
                                  <a:pt x="149198" y="367481"/>
                                  <a:pt x="165296" y="367481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2FABB4"/>
                          </a:solidFill>
                          <a:ln w="9525" cap="flat">
                            <a:noFill/>
                            <a:prstDash val="solid"/>
                            <a:miter/>
                          </a:ln>
                        </wps:spPr>
                        <wps:txbx>
                          <w:txbxContent>
                            <w:p w14:paraId="6134085C">
                              <w:pPr>
                                <w:pStyle w:val="5"/>
                                <w:spacing w:line="720" w:lineRule="auto"/>
                                <w:jc w:val="center"/>
                                <w:rPr>
                                  <w:sz w:val="32"/>
                                  <w:szCs w:val="32"/>
                                </w:rPr>
                              </w:pPr>
                              <w:r>
                                <w:rPr>
                                  <w:rFonts w:ascii="微软雅黑" w:hAnsi="微软雅黑" w:eastAsia="微软雅黑"/>
                                  <w:b/>
                                  <w:color w:val="FFFFFF"/>
                                  <w:kern w:val="24"/>
                                  <w:sz w:val="32"/>
                                  <w:szCs w:val="32"/>
                                </w:rPr>
                                <w:t>你的职业性格类型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107950" numCol="1" spcCol="0" rtlCol="0" fromWordArt="0" anchor="ctr" anchorCtr="0" forceAA="0" compatLnSpc="1">
                          <a:norm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组合 7" o:spid="_x0000_s1026" o:spt="203" style="height:124.85pt;width:328.1pt;" coordorigin="1964,3715" coordsize="6562,2497" o:gfxdata="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">
                <o:lock v:ext="edit" aspectratio="f"/>
                <v:roundrect id="圆角矩形 20" o:spid="_x0000_s1026" o:spt="2" style="position:absolute;left:2287;top:4097;height:2115;width:6239;v-text-anchor:middle;" fillcolor="#FFFFFF" filled="t" stroked="t" coordsize="21600,21600" arcsize="0.11912037037037" o:gfxdata="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0zrtA74A&#10;AADbAAAADwAAAAAAAAABACAAAAAiAAAAZHJzL2Rvd25yZXYueG1sUEsBAhQAFAAAAAgAh07iQDMv&#10;BZ47AAAAOQAAABAAAAAAAAAAAQAgAAAADQEAAGRycy9zaGFwZXhtbC54bWxQSwUGAAAAAAYABgBb&#10;AQAAtwMAAAAA&#10;">
                  <v:fill on="t" focussize="0,0"/>
                  <v:stroke weight="0.25pt" color="#999999" opacity="13107f" miterlimit="8" joinstyle="miter"/>
                  <v:imagedata o:title=""/>
                  <o:lock v:ext="edit" aspectratio="f"/>
                  <v:shadow on="t" color="#000000" opacity="9830f" offset="2.12133858267717pt,2.12133858267717pt" origin="-32768f,-32768f" matrix="65536f,0f,0f,65536f"/>
                  <v:textbox inset="397,0mm,22.7pt,0mm">
                    <w:txbxContent>
                      <w:p w14:paraId="7AF7A409">
                        <w:pPr>
                          <w:pStyle w:val="5"/>
                          <w:spacing w:line="400" w:lineRule="exact"/>
                          <w:jc w:val="center"/>
                          <w:textAlignment w:val="top"/>
                          <w:rPr>
                            <w:rFonts w:ascii="微软雅黑" w:hAnsi="微软雅黑" w:eastAsia="微软雅黑"/>
                            <w:b/>
                            <w:bCs/>
                            <w:color w:val="404040"/>
                            <w:sz w:val="32"/>
                            <w:szCs w:val="32"/>
                          </w:rPr>
                        </w:pPr>
                      </w:p>
                      <w:p w14:paraId="794944D6">
                        <w:pPr>
                          <w:pStyle w:val="5"/>
                          <w:spacing w:line="400" w:lineRule="exact"/>
                          <w:jc w:val="center"/>
                          <w:textAlignment w:val="top"/>
                          <w:rPr>
                            <w:b/>
                            <w:bCs/>
                            <w:color w:val="000000" w:themeColor="text1"/>
                            <w:sz w:val="32"/>
                            <w:szCs w:val="32"/>
                            <w14:textFill>
                              <w14:solidFill>
                                <w14:schemeClr w14:val="tx1"/>
                              </w14:solidFill>
                            </w14:textFill>
                          </w:rPr>
                        </w:pPr>
                        <w:r>
                          <w:rPr>
                            <w:rFonts w:ascii="微软雅黑" w:hAnsi="微软雅黑" w:eastAsia="微软雅黑"/>
                            <w:b/>
                            <w:bCs/>
                            <w:color w:val="000000" w:themeColor="text1"/>
                            <w:sz w:val="32"/>
                            <w:szCs w:val="32"/>
                            <w14:textFill>
                              <w14:solidFill>
                                <w14:schemeClr w14:val="tx1"/>
                              </w14:solidFill>
                            </w14:textFill>
                          </w:rPr>
                          <w:t>ESFJ</w:t>
                        </w:r>
                      </w:p>
                      <w:p w14:paraId="18528476">
                        <w:pPr>
                          <w:pStyle w:val="5"/>
                          <w:spacing w:line="400" w:lineRule="exact"/>
                          <w:jc w:val="center"/>
                          <w:textAlignment w:val="top"/>
                          <w:rPr>
                            <w:color w:val="000000" w:themeColor="text1"/>
                            <w14:textFill>
                              <w14:solidFill>
                                <w14:schemeClr w14:val="tx1"/>
                              </w14:solidFill>
                            </w14:textFill>
                          </w:rPr>
                        </w:pPr>
                        <w:r>
                          <w:rPr>
                            <w:rFonts w:hint="eastAsia" w:ascii="微软雅黑" w:hAnsi="微软雅黑" w:eastAsia="微软雅黑"/>
                            <w:color w:val="000000" w:themeColor="text1"/>
                            <w14:textFill>
                              <w14:solidFill>
                                <w14:schemeClr w14:val="tx1"/>
                              </w14:solidFill>
                            </w14:textFill>
                          </w:rPr>
                          <w:t>组织、实践能力强，乐于助人。</w:t>
                        </w:r>
                      </w:p>
                    </w:txbxContent>
                  </v:textbox>
                </v:roundrect>
                <v:shape id="图形 34" o:spid="_x0000_s1026" o:spt="100" alt="未标题-1 [已恢复]" style="position:absolute;left:1964;top:4557;height:1036;width:322;v-text-anchor:middle;" fillcolor="#28B198" filled="t" stroked="f" coordsize="101828,327088" o:gfxdata="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vXme474A&#10;AADbAAAADwAAAAAAAAABACAAAAAiAAAAZHJzL2Rvd25yZXYueG1sUEsBAhQAFAAAAAgAh07iQDMv&#10;BZ47AAAAOQAAABAAAAAAAAAAAQAgAAAADQEAAGRycy9zaGFwZXhtbC54bWxQSwUGAAAAAAYABgBb&#10;AQAAtwMAAAAA&#10;" path="m-57,47867l-57,199314c-329,224699,8034,249416,23660,269418c44745,294450,71531,314043,101765,326568l101765,-520c101765,-520,85954,1861,-57,47867xe">
                  <v:path o:connectlocs="0,151;0,631;74,853;321,1034;321,-1;0,151" o:connectangles="0,0,0,0,0,0"/>
                  <v:fill on="t" focussize="0,0"/>
                  <v:stroke on="f" joinstyle="miter"/>
                  <v:imagedata o:title=""/>
                  <o:lock v:ext="edit" aspectratio="f"/>
                </v:shape>
                <v:shape id="图形 35" o:spid="_x0000_s1026" o:spt="100" alt="12356" style="position:absolute;left:1964;top:3715;height:1089;width:3009;v-text-anchor:middle;" fillcolor="#2FABB4" filled="t" stroked="f" coordsize="1399508,425100" o:gfxdata="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FGRAxugAAANsA&#10;AAAPAAAAAAAAAAEAIAAAACIAAABkcnMvZG93bnJldi54bWxQSwECFAAUAAAACACHTuJAMy8FnjsA&#10;AAA5AAAAEAAAAAAAAAABACAAAAAJAQAAZHJzL3NoYXBleG1sLnhtbFBLBQYAAAAABgAGAFsBAACz&#10;AwAAAAA=&#10;" path="m165296,367481l1215427,367481c1317011,367539,1399393,285233,1399450,183649c1399450,183620,1399450,183582,1399450,183554l1399450,183554c1399450,81922,1317059,-469,1215427,-469l183965,-469c82332,-469,-58,81922,-58,183554l-58,424631,23087,406534c49665,385579,81698,372682,115385,369386c132149,367672,149198,367481,165296,367481xe">
                  <v:path textboxrect="0,0,1399508,425100" o:connectlocs="355,941;2613,941;3008,470;3008,470;3008,470;2613,-1;395,-1;0,470;0,1087;49,1041;248,946;355,941" o:connectangles="0,0,0,0,0,0,0,0,0,0,0,0"/>
                  <v:fill on="t" focussize="0,0"/>
                  <v:stroke on="f" joinstyle="miter"/>
                  <v:imagedata o:title=""/>
                  <o:lock v:ext="edit" aspectratio="f"/>
                  <v:textbox inset="0mm,0mm,0mm,8.5pt">
                    <w:txbxContent>
                      <w:p w14:paraId="6134085C">
                        <w:pPr>
                          <w:pStyle w:val="5"/>
                          <w:spacing w:line="720" w:lineRule="auto"/>
                          <w:jc w:val="center"/>
                          <w:rPr>
                            <w:sz w:val="32"/>
                            <w:szCs w:val="32"/>
                          </w:rPr>
                        </w:pPr>
                        <w:r>
                          <w:rPr>
                            <w:rFonts w:ascii="微软雅黑" w:hAnsi="微软雅黑" w:eastAsia="微软雅黑"/>
                            <w:b/>
                            <w:color w:val="FFFFFF"/>
                            <w:kern w:val="24"/>
                            <w:sz w:val="32"/>
                            <w:szCs w:val="32"/>
                          </w:rPr>
                          <w:t>你的职业性格类型</w:t>
                        </w:r>
                      </w:p>
                    </w:txbxContent>
                  </v:textbox>
                </v:shape>
                <w10:wrap type="none"/>
                <w10:anchorlock/>
              </v:group>
            </w:pict>
          </mc:Fallback>
        </mc:AlternateContent>
      </w:r>
    </w:p>
    <w:p w14:paraId="72C16A43">
      <w:pPr>
        <w:spacing w:line="520" w:lineRule="exact"/>
        <w:ind w:firstLine="482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通过职业性格测验，你在四个维度八种人格特点（外向E、内向I、感觉S、直觉N、思考T、情感F、判断J、知觉P）方面的分值，如下图所示。</w:t>
      </w:r>
    </w:p>
    <w:p w14:paraId="6C233E46">
      <w:pPr>
        <w:jc w:val="center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4540250" cy="2580640"/>
            <wp:effectExtent l="4445" t="4445" r="8255" b="5715"/>
            <wp:docPr id="29" name="图表 1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0"/>
              </a:graphicData>
            </a:graphic>
          </wp:inline>
        </w:drawing>
      </w:r>
    </w:p>
    <w:p w14:paraId="5931AC22">
      <w:pPr>
        <w:spacing w:line="520" w:lineRule="exact"/>
        <w:ind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你在每个维度中得分较高的人格特点为你的外显人格类型，表明你倾向于该种人格类型，也体现出了你在学习、生活及工作中独特的行为表现，如注意力方向、认知方式、判断方式、生活方式等方面的个性特征。以便在你的职业性格偏好的基础上，更好地做好自身的职业发展规划，匹配更合适的职业发展领域。</w:t>
      </w:r>
    </w:p>
    <w:tbl>
      <w:tblPr>
        <w:tblStyle w:val="7"/>
        <w:tblW w:w="11906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1F1F1" w:themeFill="background1" w:themeFillShade="F2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906"/>
      </w:tblGrid>
      <w:tr w14:paraId="7302B13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1F1F1" w:themeFill="background1" w:themeFillShade="F2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0" w:hRule="atLeast"/>
          <w:jc w:val="center"/>
        </w:trPr>
        <w:tc>
          <w:tcPr>
            <w:tcW w:w="11906" w:type="dxa"/>
            <w:shd w:val="clear" w:color="auto" w:fill="F1F1F1" w:themeFill="background1" w:themeFillShade="F2"/>
            <w:vAlign w:val="center"/>
          </w:tcPr>
          <w:p w14:paraId="59D9ADBF">
            <w:pPr>
              <w:pStyle w:val="5"/>
              <w:jc w:val="center"/>
              <w:rPr>
                <w:rFonts w:ascii="微软雅黑" w:hAnsi="微软雅黑" w:eastAsia="微软雅黑" w:cs="微软雅黑"/>
                <w:b/>
                <w:color w:val="249087" w:themeColor="accent5" w:themeShade="BF"/>
                <w:kern w:val="24"/>
                <w:sz w:val="52"/>
                <w:szCs w:val="52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249087" w:themeColor="accent5" w:themeShade="BF"/>
                <w:kern w:val="24"/>
                <w:sz w:val="52"/>
                <w:szCs w:val="52"/>
              </w:rPr>
              <w:t>第二部分  个性基本描述</w:t>
            </w:r>
          </w:p>
        </w:tc>
      </w:tr>
    </w:tbl>
    <w:p w14:paraId="5ABA11A7">
      <w:pPr>
        <w:spacing w:before="312" w:beforeLines="100"/>
        <w:rPr>
          <w:rFonts w:ascii="微软雅黑" w:hAnsi="微软雅黑" w:eastAsia="微软雅黑" w:cs="微软雅黑"/>
          <w:b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b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  <w:t>个性特征描述</w:t>
      </w:r>
    </w:p>
    <w:p w14:paraId="4B86380D">
      <w:pPr>
        <w:spacing w:line="520" w:lineRule="exact"/>
        <w:ind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该类型的人具备亲和力，充满同情心与责任感；擅长社交，广受人们喜爱，行为举止礼貌周到，总是力求取悦他人。拥有和谐的人际交往能力，并通过持续不懈的努力来构建和维护这些关系。非常注重现实，追求实际效果，实事求是，安排有序；在工作中谨慎行事，能够坚守自己的责任和承诺；按既定步骤完成任务，展现出严谨的结构和流程。</w:t>
      </w:r>
    </w:p>
    <w:p w14:paraId="31604C3A">
      <w:pPr>
        <w:spacing w:before="218" w:beforeLines="70" w:after="218" w:afterLines="70"/>
        <w:ind w:left="420" w:hanging="420"/>
        <w:rPr>
          <w:rFonts w:ascii="微软雅黑" w:hAnsi="微软雅黑" w:eastAsia="微软雅黑" w:cs="微软雅黑"/>
          <w:b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b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  <w:t>可能存在的盲点</w:t>
      </w:r>
    </w:p>
    <w:p w14:paraId="574BB4FA">
      <w:pPr>
        <w:spacing w:after="312" w:afterLines="100" w:line="520" w:lineRule="exact"/>
        <w:ind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该类型的人在追求目标的过程中，往往过分关注个人见解和情感，以至于影响目标的实现。时常忽视自身的情感需求，难以拒绝他人的请求或主动寻求帮助。在表达观点时，可能会采取专横或傲慢的态度。此外，在处理事务时缺乏足够的灵活性，不擅长寻找和创新解决问题的方法。</w:t>
      </w:r>
    </w:p>
    <w:tbl>
      <w:tblPr>
        <w:tblStyle w:val="7"/>
        <w:tblW w:w="11906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1F1F1" w:themeFill="background1" w:themeFillShade="F2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906"/>
      </w:tblGrid>
      <w:tr w14:paraId="10AEFBA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1F1F1" w:themeFill="background1" w:themeFillShade="F2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0" w:hRule="atLeast"/>
          <w:jc w:val="center"/>
        </w:trPr>
        <w:tc>
          <w:tcPr>
            <w:tcW w:w="11906" w:type="dxa"/>
            <w:shd w:val="clear" w:color="auto" w:fill="F1F1F1" w:themeFill="background1" w:themeFillShade="F2"/>
            <w:vAlign w:val="center"/>
          </w:tcPr>
          <w:p w14:paraId="7E5756BC">
            <w:pPr>
              <w:pStyle w:val="5"/>
              <w:jc w:val="center"/>
              <w:rPr>
                <w:rFonts w:ascii="微软雅黑" w:hAnsi="微软雅黑" w:eastAsia="微软雅黑" w:cs="微软雅黑"/>
                <w:b/>
                <w:color w:val="249087" w:themeColor="accent5" w:themeShade="BF"/>
                <w:kern w:val="24"/>
                <w:sz w:val="52"/>
                <w:szCs w:val="52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249087" w:themeColor="accent5" w:themeShade="BF"/>
                <w:kern w:val="24"/>
                <w:sz w:val="52"/>
                <w:szCs w:val="52"/>
              </w:rPr>
              <w:t>第三部分  职业性格类型分析</w:t>
            </w:r>
          </w:p>
        </w:tc>
      </w:tr>
    </w:tbl>
    <w:p w14:paraId="3B63AEBB">
      <w:pPr>
        <w:spacing w:before="312" w:beforeLines="100" w:line="520" w:lineRule="exact"/>
        <w:ind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bookmarkStart w:id="1" w:name="OLE_LINK5"/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“以心择业而非随波逐流”。明确自身内在天赋，在自我认知中构建差异化竞争优势。以下关于职业性格类型分析，将为你解析自身性格倾向，精准描绘出个人的职业画像。</w:t>
      </w:r>
    </w:p>
    <w:bookmarkEnd w:id="1"/>
    <w:p w14:paraId="673C4A21">
      <w:pPr>
        <w:spacing w:before="218" w:beforeLines="70" w:after="218" w:afterLines="70"/>
        <w:ind w:left="420" w:hanging="420"/>
        <w:rPr>
          <w:rFonts w:ascii="微软雅黑" w:hAnsi="微软雅黑" w:eastAsia="微软雅黑" w:cs="微软雅黑"/>
          <w:b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b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  <w:t>工作中的优势</w:t>
      </w:r>
    </w:p>
    <w:p w14:paraId="7D517E4A">
      <w:pPr>
        <w:numPr>
          <w:ilvl w:val="0"/>
          <w:numId w:val="1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具备充沛的精力和动力去完成任务、创造成果</w:t>
      </w:r>
    </w:p>
    <w:p w14:paraId="3C39F463">
      <w:pPr>
        <w:numPr>
          <w:ilvl w:val="0"/>
          <w:numId w:val="1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能够高效地与他人协作，建立起友好和睦的人际关系</w:t>
      </w:r>
    </w:p>
    <w:p w14:paraId="117C4FBD">
      <w:pPr>
        <w:numPr>
          <w:ilvl w:val="0"/>
          <w:numId w:val="1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善于培养和帮助他人，能对他人积极的行为举止给予赞扬</w:t>
      </w:r>
    </w:p>
    <w:p w14:paraId="174407F6">
      <w:pPr>
        <w:numPr>
          <w:ilvl w:val="0"/>
          <w:numId w:val="1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在处理事实和细节问题时，展现出客观的态度和卓越的天赋</w:t>
      </w:r>
    </w:p>
    <w:p w14:paraId="69A997D5">
      <w:pPr>
        <w:numPr>
          <w:ilvl w:val="0"/>
          <w:numId w:val="1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表现出果断坚决、稳重可靠的品质，具有强烈的责任意识，别人可以信任自己的诺言</w:t>
      </w:r>
    </w:p>
    <w:p w14:paraId="1159BD63">
      <w:pPr>
        <w:numPr>
          <w:ilvl w:val="0"/>
          <w:numId w:val="1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拥有灵活的组织能力与明确的职业道德；能够遵循与维护组织的价值观念和工作原则</w:t>
      </w:r>
    </w:p>
    <w:p w14:paraId="3F8F1E02">
      <w:pPr>
        <w:numPr>
          <w:ilvl w:val="0"/>
          <w:numId w:val="1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坚信在一个传统、稳定的组织中工作，都有其自身的优点和长处</w:t>
      </w:r>
    </w:p>
    <w:p w14:paraId="0C85520E">
      <w:pPr>
        <w:numPr>
          <w:ilvl w:val="0"/>
          <w:numId w:val="1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通情达理，以客观实际的立场去分析问题</w:t>
      </w:r>
    </w:p>
    <w:p w14:paraId="247E751A">
      <w:pPr>
        <w:spacing w:before="218" w:beforeLines="70" w:after="218" w:afterLines="70"/>
        <w:ind w:left="420" w:hanging="420"/>
        <w:rPr>
          <w:rFonts w:ascii="微软雅黑" w:hAnsi="微软雅黑" w:eastAsia="微软雅黑" w:cs="微软雅黑"/>
          <w:b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b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  <w:t>工作中的劣势</w:t>
      </w:r>
    </w:p>
    <w:p w14:paraId="6C6D0696">
      <w:pPr>
        <w:numPr>
          <w:ilvl w:val="0"/>
          <w:numId w:val="2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不愿做与自己价值观相冲突的事</w:t>
      </w:r>
    </w:p>
    <w:p w14:paraId="189E941D">
      <w:pPr>
        <w:numPr>
          <w:ilvl w:val="0"/>
          <w:numId w:val="2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不愿意尝试、接纳新颖的和未经验证的观点和想法，对批评异议敏感，不喜欢在紧张的气氛中工作</w:t>
      </w:r>
    </w:p>
    <w:p w14:paraId="35DEF265">
      <w:pPr>
        <w:numPr>
          <w:ilvl w:val="0"/>
          <w:numId w:val="2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难以适应新环境，任务切换困难</w:t>
      </w:r>
    </w:p>
    <w:p w14:paraId="4B54EE60">
      <w:pPr>
        <w:numPr>
          <w:ilvl w:val="0"/>
          <w:numId w:val="2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渴望与他人共事，但不愿长时间独立工作，情感负担导致疲惫</w:t>
      </w:r>
    </w:p>
    <w:p w14:paraId="5AD17CE4">
      <w:pPr>
        <w:numPr>
          <w:ilvl w:val="0"/>
          <w:numId w:val="2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易表露个人喜好，得不到赞扬或欣赏时易灰心丧气</w:t>
      </w:r>
    </w:p>
    <w:p w14:paraId="221E4741">
      <w:pPr>
        <w:numPr>
          <w:ilvl w:val="0"/>
          <w:numId w:val="2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专注具体细节与当前需要，在信息不足时急于决策，忽视整体，或者未能全面评估长远影响</w:t>
      </w:r>
    </w:p>
    <w:p w14:paraId="53190682">
      <w:pPr>
        <w:numPr>
          <w:ilvl w:val="0"/>
          <w:numId w:val="2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容易固执己见、武断地做出决定，不愿意听取和接受反面的观点和意见</w:t>
      </w:r>
    </w:p>
    <w:p w14:paraId="57BD739B">
      <w:pPr>
        <w:rPr>
          <w:rFonts w:ascii="微软雅黑" w:hAnsi="微软雅黑" w:eastAsia="微软雅黑" w:cs="微软雅黑"/>
          <w:b/>
          <w:color w:val="000000" w:themeColor="text1"/>
          <w:sz w:val="10"/>
          <w:szCs w:val="10"/>
          <w14:textFill>
            <w14:solidFill>
              <w14:schemeClr w14:val="tx1"/>
            </w14:solidFill>
          </w14:textFill>
        </w:rPr>
      </w:pPr>
    </w:p>
    <w:tbl>
      <w:tblPr>
        <w:tblStyle w:val="7"/>
        <w:tblW w:w="11906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1F1F1" w:themeFill="background1" w:themeFillShade="F2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906"/>
      </w:tblGrid>
      <w:tr w14:paraId="2AE376E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1F1F1" w:themeFill="background1" w:themeFillShade="F2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0" w:hRule="atLeast"/>
          <w:jc w:val="center"/>
        </w:trPr>
        <w:tc>
          <w:tcPr>
            <w:tcW w:w="11906" w:type="dxa"/>
            <w:shd w:val="clear" w:color="auto" w:fill="F1F1F1" w:themeFill="background1" w:themeFillShade="F2"/>
            <w:vAlign w:val="center"/>
          </w:tcPr>
          <w:p w14:paraId="019C6153">
            <w:pPr>
              <w:pStyle w:val="5"/>
              <w:spacing w:beforeAutospacing="0" w:afterAutospacing="0"/>
              <w:jc w:val="center"/>
              <w:rPr>
                <w:rFonts w:ascii="微软雅黑" w:hAnsi="微软雅黑" w:eastAsia="微软雅黑" w:cs="微软雅黑"/>
                <w:b/>
                <w:color w:val="249087" w:themeColor="accent5" w:themeShade="BF"/>
                <w:kern w:val="24"/>
                <w:sz w:val="52"/>
                <w:szCs w:val="52"/>
              </w:rPr>
            </w:pPr>
            <w:bookmarkStart w:id="2" w:name="OLE_LINK4"/>
            <w:r>
              <w:rPr>
                <w:rFonts w:hint="eastAsia" w:ascii="微软雅黑" w:hAnsi="微软雅黑" w:eastAsia="微软雅黑" w:cs="微软雅黑"/>
                <w:b/>
                <w:color w:val="249087" w:themeColor="accent5" w:themeShade="BF"/>
                <w:kern w:val="24"/>
                <w:sz w:val="52"/>
                <w:szCs w:val="52"/>
              </w:rPr>
              <w:t>第四部分  职业发展建议</w:t>
            </w:r>
          </w:p>
        </w:tc>
      </w:tr>
    </w:tbl>
    <w:p w14:paraId="76454BFA">
      <w:pPr>
        <w:spacing w:line="520" w:lineRule="exact"/>
        <w:ind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特定的性格类型在特定的职业领域上，往往能够释放出更大的潜力，收获更为卓越的成绩。以下关于职业发展建议，将为你展现与自身性格相契合的职业场景，锚定适合自身发展的职业坐标。</w:t>
      </w:r>
    </w:p>
    <w:bookmarkEnd w:id="2"/>
    <w:p w14:paraId="1E1A869D">
      <w:pPr>
        <w:spacing w:before="218" w:beforeLines="70" w:after="218" w:afterLines="70"/>
        <w:ind w:left="420" w:hanging="420"/>
        <w:rPr>
          <w:rFonts w:ascii="微软雅黑" w:hAnsi="微软雅黑" w:eastAsia="微软雅黑" w:cs="微软雅黑"/>
          <w:b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b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  <w:t>职场角色：</w:t>
      </w:r>
    </w:p>
    <w:p w14:paraId="06EAE971">
      <w:pPr>
        <w:pStyle w:val="2"/>
        <w:spacing w:before="37"/>
        <w:ind w:right="31" w:firstLine="492" w:firstLineChars="200"/>
        <w:rPr>
          <w:color w:val="000000" w:themeColor="text1"/>
          <w:spacing w:val="3"/>
          <w:sz w:val="24"/>
          <w:szCs w:val="24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pacing w:val="3"/>
          <w:sz w:val="24"/>
          <w:szCs w:val="24"/>
          <w:lang w:eastAsia="zh-CN"/>
          <w14:textFill>
            <w14:solidFill>
              <w14:schemeClr w14:val="tx1"/>
            </w14:solidFill>
          </w14:textFill>
        </w:rPr>
        <w:t>社交型</w:t>
      </w:r>
    </w:p>
    <w:p w14:paraId="04932F1B">
      <w:pPr>
        <w:spacing w:before="218" w:beforeLines="70" w:after="218" w:afterLines="70"/>
        <w:ind w:left="420" w:hanging="420"/>
        <w:rPr>
          <w:rFonts w:ascii="微软雅黑" w:hAnsi="微软雅黑" w:eastAsia="微软雅黑" w:cs="微软雅黑"/>
          <w:b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b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  <w:t>职场定位：</w:t>
      </w:r>
    </w:p>
    <w:p w14:paraId="08E02EF6">
      <w:pPr>
        <w:pStyle w:val="2"/>
        <w:spacing w:before="37" w:line="520" w:lineRule="exact"/>
        <w:ind w:right="28" w:firstLine="492" w:firstLineChars="200"/>
        <w:rPr>
          <w:color w:val="000000" w:themeColor="text1"/>
          <w:sz w:val="24"/>
          <w:szCs w:val="24"/>
          <w:lang w:eastAsia="zh-CN"/>
          <w14:textFill>
            <w14:solidFill>
              <w14:schemeClr w14:val="tx1"/>
            </w14:solidFill>
          </w14:textFill>
        </w:rPr>
      </w:pPr>
      <w:bookmarkStart w:id="3" w:name="OLE_LINK2"/>
      <w:r>
        <w:rPr>
          <w:rFonts w:hint="eastAsia"/>
          <w:color w:val="000000" w:themeColor="text1"/>
          <w:spacing w:val="3"/>
          <w:sz w:val="24"/>
          <w:szCs w:val="24"/>
          <w:lang w:eastAsia="zh-CN"/>
          <w14:textFill>
            <w14:solidFill>
              <w14:schemeClr w14:val="tx1"/>
            </w14:solidFill>
          </w14:textFill>
        </w:rPr>
        <w:t>致力于凭借自身出色的社交能力和对他人需求的敏锐感知，营造和谐融洽的社交氛围，组织各种活动以促进人与人之间的交流与合作。</w:t>
      </w:r>
    </w:p>
    <w:bookmarkEnd w:id="3"/>
    <w:p w14:paraId="79AF230B">
      <w:pPr>
        <w:spacing w:before="218" w:beforeLines="70" w:after="218" w:afterLines="70"/>
        <w:ind w:left="420" w:hanging="420"/>
        <w:rPr>
          <w:rFonts w:ascii="微软雅黑" w:hAnsi="微软雅黑" w:eastAsia="微软雅黑" w:cs="微软雅黑"/>
          <w:b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b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  <w:t>适应的工作氛围</w:t>
      </w:r>
    </w:p>
    <w:p w14:paraId="27023099">
      <w:pPr>
        <w:ind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作为该类型的人，职业满足意味着你应该：</w:t>
      </w:r>
    </w:p>
    <w:p w14:paraId="0606758F">
      <w:pPr>
        <w:numPr>
          <w:ilvl w:val="0"/>
          <w:numId w:val="3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建立并维护和谐、真诚的人际关系，通过具体、有形的方式助力他人提升生活品质</w:t>
      </w:r>
    </w:p>
    <w:p w14:paraId="4F87E7C4">
      <w:pPr>
        <w:numPr>
          <w:ilvl w:val="0"/>
          <w:numId w:val="3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安排时间学习并掌握必要的技能，将这些技能应用于工作之中，为他人带来实际利益</w:t>
      </w:r>
    </w:p>
    <w:p w14:paraId="0BA18174">
      <w:pPr>
        <w:numPr>
          <w:ilvl w:val="0"/>
          <w:numId w:val="3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具备一定的影响力，在工作过程中与众多人士互动，引导他人为共同目标协同合作</w:t>
      </w:r>
    </w:p>
    <w:p w14:paraId="4AC63322">
      <w:pPr>
        <w:numPr>
          <w:ilvl w:val="0"/>
          <w:numId w:val="3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明确工作职责，工作成效依据明确、确定的书面标准进行评估</w:t>
      </w:r>
    </w:p>
    <w:p w14:paraId="0C928F6D">
      <w:pPr>
        <w:numPr>
          <w:ilvl w:val="0"/>
          <w:numId w:val="3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确保任务能够高质量完成，能够独立作出决策，并采用高效的方法</w:t>
      </w:r>
    </w:p>
    <w:p w14:paraId="0CB11126">
      <w:pPr>
        <w:numPr>
          <w:ilvl w:val="0"/>
          <w:numId w:val="3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在和谐的工作环境中工作，他人对个人成就给予认可与赞赏，感受到同事间的友谊与支持</w:t>
      </w:r>
    </w:p>
    <w:p w14:paraId="4E154EC8">
      <w:pPr>
        <w:numPr>
          <w:ilvl w:val="0"/>
          <w:numId w:val="3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在明确的规章制度下工作，所有指令和要求都是公开、明确且具有权威性，得到充分的尊重</w:t>
      </w:r>
    </w:p>
    <w:p w14:paraId="0904B88E">
      <w:pPr>
        <w:spacing w:line="520" w:lineRule="exact"/>
        <w:ind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该类型的人适宜运用各种系统的方法开展工作，涵盖观察、表现或者角色扮演以及循序渐进的行动计划。</w:t>
      </w:r>
    </w:p>
    <w:p w14:paraId="00A55582">
      <w:pPr>
        <w:spacing w:before="218" w:beforeLines="70" w:after="218" w:afterLines="70"/>
        <w:ind w:left="420" w:hanging="420"/>
        <w:rPr>
          <w:rFonts w:ascii="微软雅黑" w:hAnsi="微软雅黑" w:eastAsia="微软雅黑" w:cs="微软雅黑"/>
          <w:b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b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  <w:t>适合的一般职业</w:t>
      </w:r>
    </w:p>
    <w:p w14:paraId="7DAEEC6D">
      <w:pPr>
        <w:numPr>
          <w:ilvl w:val="0"/>
          <w:numId w:val="3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保健医护类，如医师助理/牙医助理、护士、言语病理学家、康复训练师、牙医、呼吸系统治疗专家、眼科医师、兽医、药剂师、饮食学家/营养学家、按摩治疗专家、理疗师等；</w:t>
      </w:r>
    </w:p>
    <w:p w14:paraId="0485F21E">
      <w:pPr>
        <w:numPr>
          <w:ilvl w:val="0"/>
          <w:numId w:val="3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教育类，如教师（小学教育、特殊教育、双语教育）、儿童照管人员、家教、运动教练等；</w:t>
      </w:r>
    </w:p>
    <w:p w14:paraId="300BB7E6">
      <w:pPr>
        <w:numPr>
          <w:ilvl w:val="0"/>
          <w:numId w:val="3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社会服务/咨询类，如专业顾问（女性、儿童等）、社区福利工作者、公务员、律师助理等；</w:t>
      </w:r>
    </w:p>
    <w:p w14:paraId="1C2E02BB">
      <w:pPr>
        <w:numPr>
          <w:ilvl w:val="0"/>
          <w:numId w:val="3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商务类，如公共业务经理、市场营销专家、顾客关系经理、人力资源顾问、电话销售、保险代理（家庭）、信贷顾问、零售商、秘书、接待员、商品采购员、办公室经理、管理顾问（人力资源、培训）等；</w:t>
      </w:r>
    </w:p>
    <w:p w14:paraId="55B446B1">
      <w:pPr>
        <w:numPr>
          <w:ilvl w:val="0"/>
          <w:numId w:val="3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销售类，如营销经理（无线电、电视、广播电缆工业）、销售（体育用品、保健品、旅行）、房产代理/经纪、资金筹集人等；</w:t>
      </w:r>
    </w:p>
    <w:p w14:paraId="3536F555">
      <w:pPr>
        <w:numPr>
          <w:ilvl w:val="0"/>
          <w:numId w:val="3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服务类，如客户服务代表、客户接待、乘务员、理发师/美容师、餐饮老板、殡仪馆管理人员、环境旅游专家、翻译等；</w:t>
      </w:r>
    </w:p>
    <w:p w14:paraId="29DC0143">
      <w:pPr>
        <w:numPr>
          <w:ilvl w:val="0"/>
          <w:numId w:val="3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职员类，如秘书、接待员、办公室机器操作员、速记员、打字员等。</w:t>
      </w:r>
    </w:p>
    <w:p w14:paraId="25674F9E">
      <w:pPr>
        <w:rPr>
          <w:rFonts w:ascii="微软雅黑" w:hAnsi="微软雅黑" w:eastAsia="微软雅黑" w:cs="微软雅黑"/>
          <w:b/>
          <w:color w:val="000000" w:themeColor="text1"/>
          <w:sz w:val="10"/>
          <w:szCs w:val="10"/>
          <w14:textFill>
            <w14:solidFill>
              <w14:schemeClr w14:val="tx1"/>
            </w14:solidFill>
          </w14:textFill>
        </w:rPr>
      </w:pPr>
    </w:p>
    <w:tbl>
      <w:tblPr>
        <w:tblStyle w:val="7"/>
        <w:tblW w:w="11906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1F1F1" w:themeFill="background1" w:themeFillShade="F2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906"/>
      </w:tblGrid>
      <w:tr w14:paraId="50EEBC7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1F1F1" w:themeFill="background1" w:themeFillShade="F2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0" w:hRule="atLeast"/>
          <w:jc w:val="center"/>
        </w:trPr>
        <w:tc>
          <w:tcPr>
            <w:tcW w:w="11906" w:type="dxa"/>
            <w:shd w:val="clear" w:color="auto" w:fill="F1F1F1" w:themeFill="background1" w:themeFillShade="F2"/>
            <w:vAlign w:val="center"/>
          </w:tcPr>
          <w:p w14:paraId="473DEB6E">
            <w:pPr>
              <w:pStyle w:val="5"/>
              <w:jc w:val="center"/>
              <w:rPr>
                <w:rFonts w:ascii="微软雅黑" w:hAnsi="微软雅黑" w:eastAsia="微软雅黑" w:cs="微软雅黑"/>
                <w:b/>
                <w:color w:val="249087" w:themeColor="accent5" w:themeShade="BF"/>
                <w:kern w:val="24"/>
                <w:sz w:val="52"/>
                <w:szCs w:val="52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249087" w:themeColor="accent5" w:themeShade="BF"/>
                <w:kern w:val="24"/>
                <w:sz w:val="52"/>
                <w:szCs w:val="52"/>
              </w:rPr>
              <w:t>第五部分  团队适配建议</w:t>
            </w:r>
          </w:p>
        </w:tc>
      </w:tr>
    </w:tbl>
    <w:p w14:paraId="1ABA5D32">
      <w:pPr>
        <w:spacing w:line="520" w:lineRule="exact"/>
        <w:ind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“独行者速，众行者远”。多元协作时代，职场生态已从单一技能的比拼转变为性格特质的互补，此时团队适配力决定了竞争力上限！以下关于团队适配报告，将为你定位适配的团队成员类型，帮助你在职场中找到专属生态位。</w:t>
      </w:r>
    </w:p>
    <w:p w14:paraId="75AD5D03">
      <w:pPr>
        <w:pStyle w:val="2"/>
        <w:spacing w:before="231"/>
        <w:rPr>
          <w:b/>
          <w:bCs/>
          <w:color w:val="000000" w:themeColor="text1"/>
          <w:spacing w:val="3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/>
          <w:b/>
          <w:bCs/>
          <w:color w:val="000000" w:themeColor="text1"/>
          <w:spacing w:val="3"/>
          <w:sz w:val="24"/>
          <w:szCs w:val="24"/>
          <w14:textFill>
            <w14:solidFill>
              <w14:schemeClr w14:val="tx1"/>
            </w14:solidFill>
          </w14:textFill>
        </w:rPr>
        <w:t>适配类型</w:t>
      </w:r>
      <w:r>
        <w:rPr>
          <w:b/>
          <w:bCs/>
          <w:color w:val="000000" w:themeColor="text1"/>
          <w:spacing w:val="3"/>
          <w:sz w:val="24"/>
          <w:szCs w:val="24"/>
          <w14:textFill>
            <w14:solidFill>
              <w14:schemeClr w14:val="tx1"/>
            </w14:solidFill>
          </w14:textFill>
        </w:rPr>
        <w:t>：</w:t>
      </w:r>
    </w:p>
    <w:p w14:paraId="27D69301">
      <w:pPr>
        <w:pStyle w:val="2"/>
        <w:spacing w:before="37"/>
        <w:ind w:right="31"/>
        <w:jc w:val="center"/>
        <w:rPr>
          <w:color w:val="000000" w:themeColor="text1"/>
          <w:spacing w:val="2"/>
          <w:sz w:val="24"/>
          <w:szCs w:val="24"/>
          <w14:textFill>
            <w14:solidFill>
              <w14:schemeClr w14:val="tx1"/>
            </w14:solidFill>
          </w14:textFill>
        </w:rPr>
      </w:pPr>
      <w:bookmarkStart w:id="4" w:name="OLE_LINK6"/>
      <w:r>
        <w:rPr>
          <w:color w:val="000000" w:themeColor="text1"/>
          <w:lang w:eastAsia="zh-CN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4129405" cy="1800225"/>
            <wp:effectExtent l="0" t="0" r="0" b="0"/>
            <wp:docPr id="1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2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29405" cy="1800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bookmarkEnd w:id="4"/>
    <w:p w14:paraId="29362994">
      <w:pPr>
        <w:pStyle w:val="2"/>
        <w:spacing w:line="520" w:lineRule="exact"/>
        <w:ind w:right="28" w:firstLine="488" w:firstLineChars="200"/>
        <w:rPr>
          <w:b/>
          <w:bCs/>
          <w:color w:val="000000" w:themeColor="text1"/>
          <w:spacing w:val="2"/>
          <w:sz w:val="24"/>
          <w:szCs w:val="24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b/>
          <w:bCs/>
          <w:color w:val="000000" w:themeColor="text1"/>
          <w:spacing w:val="2"/>
          <w:sz w:val="24"/>
          <w:szCs w:val="24"/>
          <w:lang w:eastAsia="zh-CN"/>
          <w14:textFill>
            <w14:solidFill>
              <w14:schemeClr w14:val="tx1"/>
            </w14:solidFill>
          </w14:textFill>
        </w:rPr>
        <w:t>适配类型1：ISFJ</w:t>
      </w:r>
    </w:p>
    <w:p w14:paraId="778A420E">
      <w:pPr>
        <w:pStyle w:val="2"/>
        <w:spacing w:line="520" w:lineRule="exact"/>
        <w:ind w:right="28" w:firstLine="488" w:firstLineChars="200"/>
        <w:rPr>
          <w:color w:val="000000" w:themeColor="text1"/>
          <w:spacing w:val="2"/>
          <w:sz w:val="24"/>
          <w:szCs w:val="24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pacing w:val="2"/>
          <w:sz w:val="24"/>
          <w:szCs w:val="24"/>
          <w:lang w:eastAsia="zh-CN"/>
          <w14:textFill>
            <w14:solidFill>
              <w14:schemeClr w14:val="tx1"/>
            </w14:solidFill>
          </w14:textFill>
        </w:rPr>
        <w:t>ESFJ善于关心他人，但可能忽视自己的需求。ISFJ的忠诚和体贴可给予ESFJ情感上的支持，两者在护理、行政等需要共情力和团队支持的岗位中能形成良好合作。</w:t>
      </w:r>
    </w:p>
    <w:p w14:paraId="401EA4CB">
      <w:pPr>
        <w:pStyle w:val="2"/>
        <w:spacing w:line="520" w:lineRule="exact"/>
        <w:ind w:right="28" w:firstLine="488" w:firstLineChars="200"/>
        <w:rPr>
          <w:b/>
          <w:bCs/>
          <w:color w:val="000000" w:themeColor="text1"/>
          <w:spacing w:val="2"/>
          <w:sz w:val="24"/>
          <w:szCs w:val="24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b/>
          <w:bCs/>
          <w:color w:val="000000" w:themeColor="text1"/>
          <w:spacing w:val="2"/>
          <w:sz w:val="24"/>
          <w:szCs w:val="24"/>
          <w:lang w:eastAsia="zh-CN"/>
          <w14:textFill>
            <w14:solidFill>
              <w14:schemeClr w14:val="tx1"/>
            </w14:solidFill>
          </w14:textFill>
        </w:rPr>
        <w:t>适配类型2：ESTJ</w:t>
      </w:r>
    </w:p>
    <w:p w14:paraId="777260A8">
      <w:pPr>
        <w:pStyle w:val="2"/>
        <w:spacing w:line="520" w:lineRule="exact"/>
        <w:ind w:right="28" w:firstLine="488" w:firstLineChars="200"/>
        <w:rPr>
          <w:color w:val="000000" w:themeColor="text1"/>
          <w:spacing w:val="2"/>
          <w:sz w:val="24"/>
          <w:szCs w:val="24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pacing w:val="2"/>
          <w:sz w:val="24"/>
          <w:szCs w:val="24"/>
          <w:lang w:eastAsia="zh-CN"/>
          <w14:textFill>
            <w14:solidFill>
              <w14:schemeClr w14:val="tx1"/>
            </w14:solidFill>
          </w14:textFill>
        </w:rPr>
        <w:t>ESFJ在提供情感支持上表现出色，但可能缺乏决策能力和组织能力。ESTJ的果断和组织能力可以确保团队目标得以实现，两者在项目管理、行政管理等岗位中能形成高效协作。</w:t>
      </w:r>
    </w:p>
    <w:p w14:paraId="01F2F394">
      <w:pPr>
        <w:pStyle w:val="2"/>
        <w:spacing w:line="520" w:lineRule="exact"/>
        <w:ind w:right="28" w:firstLine="488" w:firstLineChars="200"/>
        <w:rPr>
          <w:b/>
          <w:bCs/>
          <w:color w:val="000000" w:themeColor="text1"/>
          <w:spacing w:val="2"/>
          <w:sz w:val="24"/>
          <w:szCs w:val="24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b/>
          <w:bCs/>
          <w:color w:val="000000" w:themeColor="text1"/>
          <w:spacing w:val="2"/>
          <w:sz w:val="24"/>
          <w:szCs w:val="24"/>
          <w:lang w:eastAsia="zh-CN"/>
          <w14:textFill>
            <w14:solidFill>
              <w14:schemeClr w14:val="tx1"/>
            </w14:solidFill>
          </w14:textFill>
        </w:rPr>
        <w:t>适配类型3：ENFJ</w:t>
      </w:r>
    </w:p>
    <w:p w14:paraId="3CCF50B0">
      <w:pPr>
        <w:pStyle w:val="2"/>
        <w:spacing w:line="520" w:lineRule="exact"/>
        <w:ind w:right="28" w:firstLine="488" w:firstLineChars="200"/>
        <w:rPr>
          <w:color w:val="000000" w:themeColor="text1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pacing w:val="2"/>
          <w:sz w:val="24"/>
          <w:szCs w:val="24"/>
          <w:lang w:eastAsia="zh-CN"/>
          <w14:textFill>
            <w14:solidFill>
              <w14:schemeClr w14:val="tx1"/>
            </w14:solidFill>
          </w14:textFill>
        </w:rPr>
        <w:t>ESFJ可能过于关注日常事务，缺乏长远规划。ENFJ的感染力和领导能力可以引导ESFJ的工作方向，两者在</w:t>
      </w:r>
      <w:bookmarkStart w:id="5" w:name="_GoBack"/>
      <w:bookmarkEnd w:id="5"/>
      <w:r>
        <w:rPr>
          <w:rFonts w:hint="eastAsia"/>
          <w:color w:val="000000" w:themeColor="text1"/>
          <w:spacing w:val="2"/>
          <w:sz w:val="24"/>
          <w:szCs w:val="24"/>
          <w:lang w:eastAsia="zh-CN"/>
          <w14:textFill>
            <w14:solidFill>
              <w14:schemeClr w14:val="tx1"/>
            </w14:solidFill>
          </w14:textFill>
        </w:rPr>
        <w:t>培训、心理咨询等需要激励和引导的领域中能形成互补。</w:t>
      </w:r>
    </w:p>
    <w:sectPr>
      <w:headerReference r:id="rId5" w:type="default"/>
      <w:footerReference r:id="rId6" w:type="default"/>
      <w:pgSz w:w="11906" w:h="16838"/>
      <w:pgMar w:top="1440" w:right="1800" w:bottom="1440" w:left="1800" w:header="851" w:footer="510" w:gutter="0"/>
      <w:pgNumType w:start="1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  <w:embedRegular r:id="rId1" w:fontKey="{2664EACF-BDC9-4D96-A3FC-A2EDD6E50CE0}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  <w:embedRegular r:id="rId2" w:fontKey="{6B26A9E4-02E2-46BE-8B36-E0CDE950E2B2}"/>
  </w:font>
  <w:font w:name="汉仪雅酷黑 75W">
    <w:panose1 w:val="020B0804020202020204"/>
    <w:charset w:val="86"/>
    <w:family w:val="auto"/>
    <w:pitch w:val="default"/>
    <w:sig w:usb0="A00002FF" w:usb1="28C17CFA" w:usb2="00000016" w:usb3="00000000" w:csb0="0004000F" w:csb1="00000000"/>
    <w:embedRegular r:id="rId3" w:fontKey="{85308CB8-342A-4FEB-A2B6-7ECF31776468}"/>
  </w:font>
  <w:font w:name="方正仿宋_GB2312">
    <w:panose1 w:val="02000000000000000000"/>
    <w:charset w:val="86"/>
    <w:family w:val="auto"/>
    <w:pitch w:val="default"/>
    <w:sig w:usb0="A00002BF" w:usb1="184F6CFA" w:usb2="00000012" w:usb3="00000000" w:csb0="00040001" w:csb1="00000000"/>
    <w:embedRegular r:id="rId4" w:fontKey="{4B8DE946-EB54-4423-ABB0-3350CEECE713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BD2732D">
    <w:pPr>
      <w:pStyle w:val="3"/>
      <w:jc w:val="center"/>
    </w:pPr>
  </w:p>
  <w:p w14:paraId="35D04CA3">
    <w:pPr>
      <w:pStyle w:val="3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296833972"/>
      <w:docPartObj>
        <w:docPartGallery w:val="AutoText"/>
      </w:docPartObj>
    </w:sdtPr>
    <w:sdtContent>
      <w:p w14:paraId="00F97A48">
        <w:pPr>
          <w:pStyle w:val="3"/>
          <w:jc w:val="center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rPr>
            <w:lang w:val="zh-CN"/>
          </w:rPr>
          <w:t>6</w:t>
        </w:r>
        <w:r>
          <w:fldChar w:fldCharType="end"/>
        </w:r>
      </w:p>
    </w:sdtContent>
  </w:sdt>
  <w:p w14:paraId="6129B6EE">
    <w:pPr>
      <w:pStyle w:val="3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CD2CA03">
    <w:pPr>
      <w:pStyle w:val="4"/>
      <w:jc w:val="right"/>
      <w:rPr>
        <w:rFonts w:ascii="黑体" w:hAnsi="黑体" w:eastAsia="黑体" w:cs="黑体"/>
        <w:sz w:val="24"/>
        <w:szCs w:val="40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885ADF2">
    <w:pPr>
      <w:pStyle w:val="4"/>
      <w:jc w:val="right"/>
      <w:rPr>
        <w:rFonts w:ascii="黑体" w:hAnsi="黑体" w:eastAsia="黑体" w:cs="黑体"/>
        <w:sz w:val="24"/>
        <w:szCs w:val="40"/>
      </w:rPr>
    </w:pPr>
    <w:r>
      <w:rPr>
        <w:rFonts w:ascii="黑体" w:hAnsi="黑体" w:eastAsia="黑体" w:cs="黑体"/>
        <w:sz w:val="24"/>
        <w:szCs w:val="40"/>
      </w:rPr>
      <w:t>职业性格测验报告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BD79B40"/>
    <w:multiLevelType w:val="singleLevel"/>
    <w:tmpl w:val="ABD79B40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  <w:color w:val="36BAF8"/>
      </w:rPr>
    </w:lvl>
  </w:abstractNum>
  <w:abstractNum w:abstractNumId="1">
    <w:nsid w:val="DB0C22D4"/>
    <w:multiLevelType w:val="singleLevel"/>
    <w:tmpl w:val="DB0C22D4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  <w:color w:val="36BAF8"/>
      </w:rPr>
    </w:lvl>
  </w:abstractNum>
  <w:abstractNum w:abstractNumId="2">
    <w:nsid w:val="F38E8289"/>
    <w:multiLevelType w:val="singleLevel"/>
    <w:tmpl w:val="F38E8289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  <w:color w:val="36BAF8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TrueTypeFonts/>
  <w:saveSubsetFonts/>
  <w:bordersDoNotSurroundHeader w:val="1"/>
  <w:bordersDoNotSurroundFooter w:val="1"/>
  <w:documentProtection w:enforcement="0"/>
  <w:defaultTabStop w:val="420"/>
  <w:drawingGridHorizontalSpacing w:val="105"/>
  <w:drawingGridVerticalSpacing w:val="156"/>
  <w:displayHorizontalDrawingGridEvery w:val="2"/>
  <w:displayVerticalDrawingGridEvery w:val="2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ZmRkMzQ1OGM3MGIxM2I1MDY4Y2IyOTEyMTFhYjZkODgifQ=="/>
  </w:docVars>
  <w:rsids>
    <w:rsidRoot w:val="32F36ACD"/>
    <w:rsid w:val="00147EBB"/>
    <w:rsid w:val="00165F0C"/>
    <w:rsid w:val="001C1E92"/>
    <w:rsid w:val="00306BEC"/>
    <w:rsid w:val="00333904"/>
    <w:rsid w:val="003456B0"/>
    <w:rsid w:val="003B3D7C"/>
    <w:rsid w:val="00443035"/>
    <w:rsid w:val="004C5115"/>
    <w:rsid w:val="004C538E"/>
    <w:rsid w:val="005B55F3"/>
    <w:rsid w:val="00664E4C"/>
    <w:rsid w:val="0070280C"/>
    <w:rsid w:val="00757680"/>
    <w:rsid w:val="00804E7F"/>
    <w:rsid w:val="008122B8"/>
    <w:rsid w:val="00831646"/>
    <w:rsid w:val="008A5FC4"/>
    <w:rsid w:val="00924C02"/>
    <w:rsid w:val="009B4F9D"/>
    <w:rsid w:val="009C31F4"/>
    <w:rsid w:val="00A3098C"/>
    <w:rsid w:val="00B12278"/>
    <w:rsid w:val="00B574B9"/>
    <w:rsid w:val="00BA4F8F"/>
    <w:rsid w:val="00C74F6D"/>
    <w:rsid w:val="00CE15B5"/>
    <w:rsid w:val="00D53A39"/>
    <w:rsid w:val="00D66907"/>
    <w:rsid w:val="00F27EED"/>
    <w:rsid w:val="00FB7334"/>
    <w:rsid w:val="00FC58C6"/>
    <w:rsid w:val="00FF5D06"/>
    <w:rsid w:val="025E3DFC"/>
    <w:rsid w:val="06922C70"/>
    <w:rsid w:val="0CD15296"/>
    <w:rsid w:val="0D8B66EE"/>
    <w:rsid w:val="140D5A6F"/>
    <w:rsid w:val="22713352"/>
    <w:rsid w:val="26075908"/>
    <w:rsid w:val="278631DE"/>
    <w:rsid w:val="2FB10ECA"/>
    <w:rsid w:val="32F36ACD"/>
    <w:rsid w:val="347E7C0C"/>
    <w:rsid w:val="4538490D"/>
    <w:rsid w:val="4FEE5270"/>
    <w:rsid w:val="552D7546"/>
    <w:rsid w:val="65660AED"/>
    <w:rsid w:val="6BDF6620"/>
    <w:rsid w:val="73187DFB"/>
    <w:rsid w:val="75402CF3"/>
    <w:rsid w:val="77C479AE"/>
    <w:rsid w:val="7E720C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6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semiHidden/>
    <w:qFormat/>
    <w:uiPriority w:val="0"/>
    <w:rPr>
      <w:rFonts w:ascii="微软雅黑" w:hAnsi="微软雅黑" w:eastAsia="微软雅黑" w:cs="微软雅黑"/>
      <w:sz w:val="18"/>
      <w:szCs w:val="18"/>
      <w:lang w:eastAsia="en-US"/>
    </w:rPr>
  </w:style>
  <w:style w:type="paragraph" w:styleId="3">
    <w:name w:val="footer"/>
    <w:basedOn w:val="1"/>
    <w:link w:val="9"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4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</w:pPr>
    <w:rPr>
      <w:sz w:val="18"/>
    </w:rPr>
  </w:style>
  <w:style w:type="paragraph" w:styleId="5">
    <w:name w:val="Normal (Web)"/>
    <w:basedOn w:val="1"/>
    <w:qFormat/>
    <w:uiPriority w:val="0"/>
    <w:pPr>
      <w:spacing w:beforeAutospacing="1" w:afterAutospacing="1"/>
      <w:jc w:val="left"/>
    </w:pPr>
    <w:rPr>
      <w:rFonts w:cs="Times New Roman"/>
      <w:kern w:val="0"/>
      <w:sz w:val="24"/>
    </w:rPr>
  </w:style>
  <w:style w:type="table" w:styleId="7">
    <w:name w:val="Table Grid"/>
    <w:basedOn w:val="6"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9">
    <w:name w:val="页脚 Char"/>
    <w:basedOn w:val="8"/>
    <w:link w:val="3"/>
    <w:qFormat/>
    <w:uiPriority w:val="99"/>
    <w:rPr>
      <w:rFonts w:asciiTheme="minorHAnsi" w:hAnsiTheme="minorHAnsi" w:eastAsiaTheme="minorEastAsia" w:cstheme="minorBidi"/>
      <w:kern w:val="2"/>
      <w:sz w:val="18"/>
      <w:szCs w:val="24"/>
    </w:rPr>
  </w:style>
  <w:style w:type="paragraph" w:styleId="10">
    <w:name w:val="List Paragraph"/>
    <w:basedOn w:val="1"/>
    <w:qFormat/>
    <w:uiPriority w:val="99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emf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2.xml"/><Relationship Id="rId5" Type="http://schemas.openxmlformats.org/officeDocument/2006/relationships/header" Target="head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4" Type="http://schemas.openxmlformats.org/officeDocument/2006/relationships/customXml" Target="../customXml/item2.xml"/><Relationship Id="rId13" Type="http://schemas.openxmlformats.org/officeDocument/2006/relationships/numbering" Target="numbering.xml"/><Relationship Id="rId12" Type="http://schemas.openxmlformats.org/officeDocument/2006/relationships/customXml" Target="../customXml/item1.xml"/><Relationship Id="rId11" Type="http://schemas.openxmlformats.org/officeDocument/2006/relationships/image" Target="media/image3.emf"/><Relationship Id="rId10" Type="http://schemas.openxmlformats.org/officeDocument/2006/relationships/chart" Target="charts/chart1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charts/_rels/chart1.xml.rels><?xml version="1.0" encoding="UTF-8" standalone="yes"?>
<Relationships xmlns="http://schemas.openxmlformats.org/package/2006/relationships"><Relationship Id="rId3" Type="http://schemas.microsoft.com/office/2011/relationships/chartColorStyle" Target="colors1.xml"/><Relationship Id="rId2" Type="http://schemas.microsoft.com/office/2011/relationships/chartStyle" Target="style1.xml"/><Relationship Id="rId1" Type="http://schemas.openxmlformats.org/officeDocument/2006/relationships/oleObject" Target="file:///C:\Users\Administrator\Desktop\&#26609;&#24418;&#22270;.xlsx" TargetMode="Externa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zh-CN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dPt>
            <c:idx val="0"/>
            <c:invertIfNegative val="0"/>
            <c:bubble3D val="0"/>
            <c:spPr>
              <a:solidFill>
                <a:srgbClr val="9D8EC1"/>
              </a:solidFill>
              <a:ln>
                <a:noFill/>
              </a:ln>
              <a:effectLst/>
            </c:spPr>
          </c:dPt>
          <c:dPt>
            <c:idx val="1"/>
            <c:invertIfNegative val="0"/>
            <c:bubble3D val="0"/>
            <c:spPr>
              <a:solidFill>
                <a:srgbClr val="9D8EC1"/>
              </a:solidFill>
              <a:ln>
                <a:noFill/>
              </a:ln>
              <a:effectLst/>
            </c:spPr>
          </c:dPt>
          <c:dPt>
            <c:idx val="2"/>
            <c:invertIfNegative val="0"/>
            <c:bubble3D val="0"/>
            <c:spPr>
              <a:solidFill>
                <a:srgbClr val="6DABD6"/>
              </a:solidFill>
              <a:ln>
                <a:noFill/>
              </a:ln>
              <a:effectLst/>
            </c:spPr>
          </c:dPt>
          <c:dPt>
            <c:idx val="3"/>
            <c:invertIfNegative val="0"/>
            <c:bubble3D val="0"/>
            <c:spPr>
              <a:solidFill>
                <a:srgbClr val="6DABD6"/>
              </a:solidFill>
              <a:ln>
                <a:noFill/>
              </a:ln>
              <a:effectLst/>
            </c:spPr>
          </c:dPt>
          <c:dPt>
            <c:idx val="4"/>
            <c:invertIfNegative val="0"/>
            <c:bubble3D val="0"/>
            <c:spPr>
              <a:solidFill>
                <a:srgbClr val="98C090"/>
              </a:solidFill>
              <a:ln>
                <a:noFill/>
              </a:ln>
              <a:effectLst/>
            </c:spPr>
          </c:dPt>
          <c:dPt>
            <c:idx val="5"/>
            <c:invertIfNegative val="0"/>
            <c:bubble3D val="0"/>
            <c:spPr>
              <a:solidFill>
                <a:srgbClr val="98C090"/>
              </a:solidFill>
              <a:ln>
                <a:noFill/>
              </a:ln>
              <a:effectLst/>
            </c:spPr>
          </c:dPt>
          <c:dPt>
            <c:idx val="6"/>
            <c:invertIfNegative val="0"/>
            <c:bubble3D val="0"/>
            <c:spPr>
              <a:solidFill>
                <a:srgbClr val="E5B423"/>
              </a:solidFill>
              <a:ln>
                <a:noFill/>
              </a:ln>
              <a:effectLst/>
            </c:spPr>
          </c:dPt>
          <c:dPt>
            <c:idx val="7"/>
            <c:invertIfNegative val="0"/>
            <c:bubble3D val="0"/>
            <c:spPr>
              <a:solidFill>
                <a:srgbClr val="E5B423"/>
              </a:solidFill>
              <a:ln>
                <a:noFill/>
              </a:ln>
              <a:effectLst/>
            </c:spPr>
          </c:dPt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lang="zh-CN" sz="10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layout/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multiLvlStrRef>
              <c:f>[柱形图.xlsx]Sheet1!$A$1:$B$8</c:f>
              <c:multiLvlStrCache>
                <c:ptCount val="8"/>
                <c:lvl>
                  <c:pt idx="0">
                    <c:v>外向E</c:v>
                  </c:pt>
                  <c:pt idx="1">
                    <c:v>内向I</c:v>
                  </c:pt>
                  <c:pt idx="2">
                    <c:v>感觉S</c:v>
                  </c:pt>
                  <c:pt idx="3">
                    <c:v>直觉N</c:v>
                  </c:pt>
                  <c:pt idx="4">
                    <c:v>思考T</c:v>
                  </c:pt>
                  <c:pt idx="5">
                    <c:v>情感F</c:v>
                  </c:pt>
                  <c:pt idx="6">
                    <c:v>判断J</c:v>
                  </c:pt>
                  <c:pt idx="7">
                    <c:v>知觉P</c:v>
                  </c:pt>
                </c:lvl>
                <c:lvl>
                  <c:pt idx="0">
                    <c:v>注意力</c:v>
                  </c:pt>
                  <c:pt idx="2">
                    <c:v>认知方式</c:v>
                  </c:pt>
                  <c:pt idx="4">
                    <c:v>判断方式</c:v>
                  </c:pt>
                  <c:pt idx="6">
                    <c:v>生活方式</c:v>
                  </c:pt>
                </c:lvl>
              </c:multiLvlStrCache>
            </c:multiLvlStrRef>
          </c:cat>
          <c:val>
            <c:numRef>
              <c:f>[柱形图.xlsx]Sheet1!$C$1:$C$8</c:f>
              <c:numCache>
                <c:formatCode>General</c:formatCode>
                <c:ptCount val="8"/>
                <c:pt idx="0">
                  <c:v>14</c:v>
                </c:pt>
                <c:pt idx="1">
                  <c:v>7</c:v>
                </c:pt>
                <c:pt idx="2">
                  <c:v>11</c:v>
                </c:pt>
                <c:pt idx="3">
                  <c:v>15</c:v>
                </c:pt>
                <c:pt idx="4">
                  <c:v>14</c:v>
                </c:pt>
                <c:pt idx="5">
                  <c:v>10</c:v>
                </c:pt>
                <c:pt idx="6">
                  <c:v>15</c:v>
                </c:pt>
                <c:pt idx="7">
                  <c:v>7</c:v>
                </c:pt>
              </c:numCache>
            </c:numRef>
          </c:val>
        </c:ser>
        <c:dLbls>
          <c:showLegendKey val="0"/>
          <c:showVal val="1"/>
          <c:showCatName val="0"/>
          <c:showSerName val="0"/>
          <c:showPercent val="0"/>
          <c:showBubbleSize val="0"/>
        </c:dLbls>
        <c:gapWidth val="246"/>
        <c:overlap val="-28"/>
        <c:axId val="-479764736"/>
        <c:axId val="-479767456"/>
      </c:barChart>
      <c:catAx>
        <c:axId val="-479764736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lt1">
                  <a:lumMod val="90200"/>
                </a:schemeClr>
              </a:solidFill>
              <a:round/>
            </a:ln>
            <a:effectLst/>
          </c:spPr>
        </c:majorGridlines>
        <c:numFmt formatCode="General" sourceLinked="0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lang="zh-CN"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</a:p>
        </c:txPr>
        <c:crossAx val="-479767456"/>
        <c:crosses val="autoZero"/>
        <c:auto val="1"/>
        <c:lblAlgn val="ctr"/>
        <c:lblOffset val="100"/>
        <c:noMultiLvlLbl val="0"/>
      </c:catAx>
      <c:valAx>
        <c:axId val="-479767456"/>
        <c:scaling>
          <c:orientation val="minMax"/>
        </c:scaling>
        <c:delete val="1"/>
        <c:axPos val="l"/>
        <c:numFmt formatCode="General" sourceLinked="1"/>
        <c:majorTickMark val="out"/>
        <c:minorTickMark val="none"/>
        <c:tickLblPos val="nextTo"/>
        <c:txPr>
          <a:bodyPr rot="-60000000" spcFirstLastPara="0" vertOverflow="ellipsis" vert="horz" wrap="square" anchor="ctr" anchorCtr="1"/>
          <a:lstStyle/>
          <a:p>
            <a:pPr>
              <a:defRPr lang="zh-CN"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</a:p>
        </c:txPr>
        <c:crossAx val="-479764736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  <c:extLst>
      <c:ext uri="{0b15fc19-7d7d-44ad-8c2d-2c3a37ce22c3}">
        <chartProps xmlns="https://web.wps.cn/et/2018/main" chartId="{297b18aa-e4d4-4db5-9fd8-93a7fa8893f6}"/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 lang="zh-CN"/>
      </a:pPr>
    </a:p>
  </c:txPr>
  <c:externalData r:id="rId1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100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10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10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>
      <cs:styleClr val="auto"/>
    </cs:lnRef>
    <cs:fillRef idx="1">
      <cs:styleClr val="auto"/>
    </cs:fillRef>
    <cs:effectRef idx="0"/>
    <cs:fontRef idx="minor">
      <a:schemeClr val="dk1"/>
    </cs:fontRef>
    <cs:spPr>
      <a:ln>
        <a:noFill/>
      </a:ln>
      <a:effectLst/>
    </cs:spPr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lt1">
            <a:lumMod val="902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75000"/>
        <a:lumOff val="25000"/>
      </a:schemeClr>
    </cs:fontRef>
    <cs:defRPr sz="1400" b="1" kern="120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F6EAEE4E-040A-4228-9652-4007D4A996EE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微软中国</Company>
  <Pages>8</Pages>
  <Words>2517</Words>
  <Characters>2553</Characters>
  <Lines>18</Lines>
  <Paragraphs>5</Paragraphs>
  <TotalTime>23</TotalTime>
  <ScaleCrop>false</ScaleCrop>
  <LinksUpToDate>false</LinksUpToDate>
  <CharactersWithSpaces>2564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2026-04-23T08:43:00Z</dcterms:created>
  <dc:creator>张瑞玲</dc:creator>
  <cp:lastModifiedBy>张瑞玲</cp:lastModifiedBy>
  <dcterms:modified xsi:type="dcterms:W3CDTF">2026-04-24T07:03:38Z</dcterms:modified>
  <cp:revision>10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2052-12.1.0.25865</vt:lpwstr>
  </property>
  <property fmtid="{D5CDD505-2E9C-101B-9397-08002B2CF9AE}" pid="3" name="ICV">
    <vt:lpwstr>8EB78244C14E4D1BA57471481A9DEE22_13</vt:lpwstr>
  </property>
  <property fmtid="{D5CDD505-2E9C-101B-9397-08002B2CF9AE}" pid="4" name="KSOTemplateDocerSaveRecord">
    <vt:lpwstr>eyJoZGlkIjoiNDNlOTYyZWQ1OTVkZDI4MzY1ODM0ODE3MDE5NDJlYjkiLCJ1c2VySWQiOiIyMTIzNzYyMTgifQ==</vt:lpwstr>
  </property>
</Properties>
</file>