
<file path=[Content_Types].xml><?xml version="1.0" encoding="utf-8"?>
<Types xmlns="http://schemas.openxmlformats.org/package/2006/content-types">
  <Default Extension="xml" ContentType="application/xml"/>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334AD3">
      <w:pPr>
        <w:rPr>
          <w:color w:val="000000" w:themeColor="text1"/>
          <w14:textFill>
            <w14:solidFill>
              <w14:schemeClr w14:val="tx1"/>
            </w14:solidFill>
          </w14:textFill>
        </w:rPr>
      </w:pPr>
      <w:r>
        <w:rPr>
          <w:color w:val="000000" w:themeColor="text1"/>
          <w14:textFill>
            <w14:solidFill>
              <w14:schemeClr w14:val="tx1"/>
            </w14:solidFill>
          </w14:textFill>
        </w:rPr>
        <w:drawing>
          <wp:anchor distT="0" distB="0" distL="114300" distR="114300" simplePos="0" relativeHeight="251662336" behindDoc="1" locked="0" layoutInCell="1" allowOverlap="1">
            <wp:simplePos x="0" y="0"/>
            <wp:positionH relativeFrom="column">
              <wp:posOffset>-1165860</wp:posOffset>
            </wp:positionH>
            <wp:positionV relativeFrom="paragraph">
              <wp:posOffset>-914400</wp:posOffset>
            </wp:positionV>
            <wp:extent cx="7594600" cy="10758805"/>
            <wp:effectExtent l="0" t="0" r="6350" b="444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7594600" cy="10758805"/>
                    </a:xfrm>
                    <a:prstGeom prst="rect">
                      <a:avLst/>
                    </a:prstGeom>
                    <a:noFill/>
                    <a:ln>
                      <a:noFill/>
                    </a:ln>
                  </pic:spPr>
                </pic:pic>
              </a:graphicData>
            </a:graphic>
          </wp:anchor>
        </w:drawing>
      </w:r>
      <w:r>
        <w:rPr>
          <w:color w:val="000000" w:themeColor="text1"/>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column">
                  <wp:posOffset>-1075690</wp:posOffset>
                </wp:positionH>
                <wp:positionV relativeFrom="paragraph">
                  <wp:posOffset>1705610</wp:posOffset>
                </wp:positionV>
                <wp:extent cx="7021830" cy="1325880"/>
                <wp:effectExtent l="0" t="0" r="0" b="0"/>
                <wp:wrapNone/>
                <wp:docPr id="3" name="文本框 3"/>
                <wp:cNvGraphicFramePr/>
                <a:graphic xmlns:a="http://schemas.openxmlformats.org/drawingml/2006/main">
                  <a:graphicData uri="http://schemas.microsoft.com/office/word/2010/wordprocessingShape">
                    <wps:wsp>
                      <wps:cNvSpPr txBox="1"/>
                      <wps:spPr>
                        <a:xfrm>
                          <a:off x="0" y="0"/>
                          <a:ext cx="7021830" cy="13258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0FBB93">
                            <w:pPr>
                              <w:jc w:val="right"/>
                              <w:rPr>
                                <w:rFonts w:ascii="汉仪雅酷黑 75W" w:hAnsi="汉仪雅酷黑 75W" w:eastAsia="汉仪雅酷黑 75W" w:cs="汉仪雅酷黑 75W"/>
                                <w:b/>
                                <w:bCs/>
                                <w:color w:val="75BD42" w:themeColor="accent4"/>
                                <w:sz w:val="112"/>
                                <w:szCs w:val="112"/>
                                <w14:textFill>
                                  <w14:solidFill>
                                    <w14:schemeClr w14:val="accent4"/>
                                  </w14:solidFill>
                                </w14:textFill>
                                <w14:props3d w14:extrusionH="57150" w14:contourW="0" w14:prstMaterial="softEdge">
                                  <w14:bevelT w14:w="25400" w14:h="38100"/>
                                </w14:props3d>
                              </w:rPr>
                            </w:pPr>
                            <w:r>
                              <w:rPr>
                                <w:rFonts w:hint="eastAsia" w:ascii="汉仪雅酷黑 75W" w:hAnsi="汉仪雅酷黑 75W" w:eastAsia="汉仪雅酷黑 75W" w:cs="汉仪雅酷黑 75W"/>
                                <w:b/>
                                <w:bCs/>
                                <w:color w:val="75BD42" w:themeColor="accent4"/>
                                <w:sz w:val="112"/>
                                <w:szCs w:val="112"/>
                                <w14:textFill>
                                  <w14:solidFill>
                                    <w14:schemeClr w14:val="accent4"/>
                                  </w14:solidFill>
                                </w14:textFill>
                                <w14:props3d w14:extrusionH="57150" w14:contourW="0" w14:prstMaterial="softEdge">
                                  <w14:bevelT w14:w="25400" w14:h="38100"/>
                                </w14:props3d>
                              </w:rPr>
                              <w:t>职业性格测验报告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4.7pt;margin-top:134.3pt;height:104.4pt;width:552.9pt;z-index:251659264;mso-width-relative:page;mso-height-relative:page;" filled="f" stroked="f" coordsize="21600,21600" o:gfxdata="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DHDGQreAAAADAEAAA8AAAAAAAAAAQAgAAAA&#10;IgAAAGRycy9kb3ducmV2LnhtbFBLAQIUABQAAAAIAIdO4kDoBMePPgIAAGcEAAAOAAAAAAAAAAEA&#10;IAAAAC0BAABkcnMvZTJvRG9jLnhtbFBLBQYAAAAABgAGAFkBAADdBQAAAAA=&#10;">
                <v:fill on="f" focussize="0,0"/>
                <v:stroke on="f" weight="0.5pt"/>
                <v:imagedata o:title=""/>
                <o:lock v:ext="edit" aspectratio="f"/>
                <v:textbox>
                  <w:txbxContent>
                    <w:p w14:paraId="0F0FBB93">
                      <w:pPr>
                        <w:jc w:val="right"/>
                        <w:rPr>
                          <w:rFonts w:ascii="汉仪雅酷黑 75W" w:hAnsi="汉仪雅酷黑 75W" w:eastAsia="汉仪雅酷黑 75W" w:cs="汉仪雅酷黑 75W"/>
                          <w:b/>
                          <w:bCs/>
                          <w:color w:val="75BD42" w:themeColor="accent4"/>
                          <w:sz w:val="112"/>
                          <w:szCs w:val="112"/>
                          <w14:textFill>
                            <w14:solidFill>
                              <w14:schemeClr w14:val="accent4"/>
                            </w14:solidFill>
                          </w14:textFill>
                          <w14:props3d w14:extrusionH="57150" w14:contourW="0" w14:prstMaterial="softEdge">
                            <w14:bevelT w14:w="25400" w14:h="38100"/>
                          </w14:props3d>
                        </w:rPr>
                      </w:pPr>
                      <w:r>
                        <w:rPr>
                          <w:rFonts w:hint="eastAsia" w:ascii="汉仪雅酷黑 75W" w:hAnsi="汉仪雅酷黑 75W" w:eastAsia="汉仪雅酷黑 75W" w:cs="汉仪雅酷黑 75W"/>
                          <w:b/>
                          <w:bCs/>
                          <w:color w:val="75BD42" w:themeColor="accent4"/>
                          <w:sz w:val="112"/>
                          <w:szCs w:val="112"/>
                          <w14:textFill>
                            <w14:solidFill>
                              <w14:schemeClr w14:val="accent4"/>
                            </w14:solidFill>
                          </w14:textFill>
                          <w14:props3d w14:extrusionH="57150" w14:contourW="0" w14:prstMaterial="softEdge">
                            <w14:bevelT w14:w="25400" w14:h="38100"/>
                          </w14:props3d>
                        </w:rPr>
                        <w:t>职业性格测验报告</w:t>
                      </w:r>
                    </w:p>
                  </w:txbxContent>
                </v:textbox>
              </v:shape>
            </w:pict>
          </mc:Fallback>
        </mc:AlternateContent>
      </w:r>
      <w:r>
        <w:rPr>
          <w:color w:val="000000" w:themeColor="text1"/>
          <w14:textFill>
            <w14:solidFill>
              <w14:schemeClr w14:val="tx1"/>
            </w14:solidFill>
          </w14:textFill>
        </w:rPr>
        <mc:AlternateContent>
          <mc:Choice Requires="wps">
            <w:drawing>
              <wp:anchor distT="0" distB="0" distL="114300" distR="114300" simplePos="0" relativeHeight="251663360" behindDoc="0" locked="0" layoutInCell="1" allowOverlap="1">
                <wp:simplePos x="0" y="0"/>
                <wp:positionH relativeFrom="column">
                  <wp:posOffset>-207645</wp:posOffset>
                </wp:positionH>
                <wp:positionV relativeFrom="paragraph">
                  <wp:posOffset>6438900</wp:posOffset>
                </wp:positionV>
                <wp:extent cx="6021070" cy="963930"/>
                <wp:effectExtent l="0" t="0" r="0" b="0"/>
                <wp:wrapNone/>
                <wp:docPr id="4" name="文本框 4"/>
                <wp:cNvGraphicFramePr/>
                <a:graphic xmlns:a="http://schemas.openxmlformats.org/drawingml/2006/main">
                  <a:graphicData uri="http://schemas.microsoft.com/office/word/2010/wordprocessingShape">
                    <wps:wsp>
                      <wps:cNvSpPr txBox="1"/>
                      <wps:spPr>
                        <a:xfrm>
                          <a:off x="0" y="0"/>
                          <a:ext cx="6021070" cy="9639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5CB4F6"/>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35pt;margin-top:507pt;height:75.9pt;width:474.1pt;z-index:251663360;mso-width-relative:page;mso-height-relative:page;" filled="f" stroked="f" coordsize="21600,21600" o:gfxdata="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pX6XzdAAAADQEAAA8AAAAAAAAAAQAgAAAAIgAA&#10;AGRycy9kb3ducmV2LnhtbFBLAQIUABQAAAAIAIdO4kC2jGdMPAIAAGYEAAAOAAAAAAAAAAEAIAAA&#10;ACwBAABkcnMvZTJvRG9jLnhtbFBLBQYAAAAABgAGAFkBAADaBQAAAAA=&#10;">
                <v:fill on="f" focussize="0,0"/>
                <v:stroke on="f" weight="0.5pt"/>
                <v:imagedata o:title=""/>
                <o:lock v:ext="edit" aspectratio="f"/>
                <v:textbox>
                  <w:txbxContent>
                    <w:p w14:paraId="165CB4F6"/>
                  </w:txbxContent>
                </v:textbox>
              </v:shape>
            </w:pict>
          </mc:Fallback>
        </mc:AlternateContent>
      </w:r>
      <w:r>
        <w:rPr>
          <w:color w:val="000000" w:themeColor="text1"/>
          <w14:textFill>
            <w14:solidFill>
              <w14:schemeClr w14:val="tx1"/>
            </w14:solidFill>
          </w14:textFill>
        </w:rPr>
        <mc:AlternateContent>
          <mc:Choice Requires="wps">
            <w:drawing>
              <wp:anchor distT="0" distB="0" distL="114300" distR="114300" simplePos="0" relativeHeight="251660288" behindDoc="0" locked="0" layoutInCell="1" allowOverlap="1">
                <wp:simplePos x="0" y="0"/>
                <wp:positionH relativeFrom="column">
                  <wp:posOffset>-1183640</wp:posOffset>
                </wp:positionH>
                <wp:positionV relativeFrom="paragraph">
                  <wp:posOffset>2830195</wp:posOffset>
                </wp:positionV>
                <wp:extent cx="7071995" cy="9525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7071995" cy="9525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161735">
                            <w:pPr>
                              <w:jc w:val="right"/>
                              <w:rPr>
                                <w:rFonts w:ascii="汉仪雅酷黑 75W" w:hAnsi="汉仪雅酷黑 75W" w:eastAsia="汉仪雅酷黑 75W" w:cs="汉仪雅酷黑 75W"/>
                                <w:b/>
                                <w:bCs/>
                                <w:color w:val="00B0F0"/>
                                <w:sz w:val="56"/>
                                <w:szCs w:val="56"/>
                              </w:rPr>
                            </w:pPr>
                            <w:r>
                              <w:rPr>
                                <w:rFonts w:hint="eastAsia" w:ascii="汉仪雅酷黑 75W" w:hAnsi="汉仪雅酷黑 75W" w:eastAsia="汉仪雅酷黑 75W" w:cs="汉仪雅酷黑 75W"/>
                                <w:b/>
                                <w:bCs/>
                                <w:color w:val="00B0F0"/>
                                <w:sz w:val="56"/>
                                <w:szCs w:val="56"/>
                              </w:rPr>
                              <w:t>Career personality test report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3.2pt;margin-top:222.85pt;height:75pt;width:556.85pt;z-index:251660288;mso-width-relative:page;mso-height-relative:page;" filled="f" stroked="f" coordsize="21600,21600" o:gfxdata="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BipFbdAAAADAEAAA8AAAAAAAAAAQAgAAAAIgAA&#10;AGRycy9kb3ducmV2LnhtbFBLAQIUABQAAAAIAIdO4kDlvwrmPAIAAGYEAAAOAAAAAAAAAAEAIAAA&#10;ACwBAABkcnMvZTJvRG9jLnhtbFBLBQYAAAAABgAGAFkBAADaBQAAAAA=&#10;">
                <v:fill on="f" focussize="0,0"/>
                <v:stroke on="f" weight="0.5pt"/>
                <v:imagedata o:title=""/>
                <o:lock v:ext="edit" aspectratio="f"/>
                <v:textbox>
                  <w:txbxContent>
                    <w:p w14:paraId="4D161735">
                      <w:pPr>
                        <w:jc w:val="right"/>
                        <w:rPr>
                          <w:rFonts w:ascii="汉仪雅酷黑 75W" w:hAnsi="汉仪雅酷黑 75W" w:eastAsia="汉仪雅酷黑 75W" w:cs="汉仪雅酷黑 75W"/>
                          <w:b/>
                          <w:bCs/>
                          <w:color w:val="00B0F0"/>
                          <w:sz w:val="56"/>
                          <w:szCs w:val="56"/>
                        </w:rPr>
                      </w:pPr>
                      <w:r>
                        <w:rPr>
                          <w:rFonts w:hint="eastAsia" w:ascii="汉仪雅酷黑 75W" w:hAnsi="汉仪雅酷黑 75W" w:eastAsia="汉仪雅酷黑 75W" w:cs="汉仪雅酷黑 75W"/>
                          <w:b/>
                          <w:bCs/>
                          <w:color w:val="00B0F0"/>
                          <w:sz w:val="56"/>
                          <w:szCs w:val="56"/>
                        </w:rPr>
                        <w:t>Career personality test report</w:t>
                      </w:r>
                    </w:p>
                  </w:txbxContent>
                </v:textbox>
              </v:shape>
            </w:pict>
          </mc:Fallback>
        </mc:AlternateContent>
      </w:r>
    </w:p>
    <w:p w14:paraId="1F2CED19">
      <w:pPr>
        <w:rPr>
          <w:color w:val="000000" w:themeColor="text1"/>
          <w14:textFill>
            <w14:solidFill>
              <w14:schemeClr w14:val="tx1"/>
            </w14:solidFill>
          </w14:textFill>
        </w:rPr>
        <w:sectPr>
          <w:headerReference r:id="rId3" w:type="default"/>
          <w:footerReference r:id="rId4" w:type="default"/>
          <w:pgSz w:w="11906" w:h="16838"/>
          <w:pgMar w:top="1440" w:right="1800" w:bottom="1440" w:left="1800" w:header="851" w:footer="992" w:gutter="0"/>
          <w:cols w:space="425" w:num="1"/>
          <w:docGrid w:type="lines" w:linePitch="312" w:charSpace="0"/>
        </w:sectPr>
      </w:pPr>
      <w:r>
        <w:rPr>
          <w:color w:val="000000" w:themeColor="text1"/>
          <w14:textFill>
            <w14:solidFill>
              <w14:schemeClr w14:val="tx1"/>
            </w14:solidFill>
          </w14:textFill>
        </w:rPr>
        <mc:AlternateContent>
          <mc:Choice Requires="wps">
            <w:drawing>
              <wp:anchor distT="0" distB="0" distL="0" distR="0" simplePos="0" relativeHeight="251661312" behindDoc="0" locked="0" layoutInCell="1" allowOverlap="1">
                <wp:simplePos x="0" y="0"/>
                <wp:positionH relativeFrom="column">
                  <wp:posOffset>-3810</wp:posOffset>
                </wp:positionH>
                <wp:positionV relativeFrom="paragraph">
                  <wp:posOffset>5040630</wp:posOffset>
                </wp:positionV>
                <wp:extent cx="3123565" cy="3604260"/>
                <wp:effectExtent l="0" t="0" r="0" b="0"/>
                <wp:wrapNone/>
                <wp:docPr id="42" name="圆角矩形 42"/>
                <wp:cNvGraphicFramePr/>
                <a:graphic xmlns:a="http://schemas.openxmlformats.org/drawingml/2006/main">
                  <a:graphicData uri="http://schemas.microsoft.com/office/word/2010/wordprocessingShape">
                    <wps:wsp>
                      <wps:cNvSpPr/>
                      <wps:spPr>
                        <a:xfrm>
                          <a:off x="0" y="0"/>
                          <a:ext cx="3123565" cy="3604260"/>
                        </a:xfrm>
                        <a:prstGeom prst="round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D8BA4">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姓名：</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79F3CCDF">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年龄：</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77C13255">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性别：</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3E784BA2">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单位：</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4F434783">
                            <w:pPr>
                              <w:spacing w:line="500" w:lineRule="exact"/>
                              <w:rPr>
                                <w:rFonts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岗位：</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5956D45E">
                            <w:pPr>
                              <w:spacing w:line="500" w:lineRule="exact"/>
                              <w:rPr>
                                <w:rFonts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联系方式：</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758F7846">
                            <w:pPr>
                              <w:spacing w:line="500" w:lineRule="exact"/>
                              <w:rPr>
                                <w:rFonts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测评时长：</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40A8859E">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报告日期：</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2025年X月X日</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0.3pt;margin-top:396.9pt;height:283.8pt;width:245.95pt;z-index:251661312;v-text-anchor:middle;mso-width-relative:page;mso-height-relative:page;" filled="f" stroked="f" coordsize="21600,21600" arcsize="0.166666666666667" o:gfxdata="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">
                <v:fill on="f" focussize="0,0"/>
                <v:stroke on="f" weight="1pt" miterlimit="8" joinstyle="miter"/>
                <v:imagedata o:title=""/>
                <o:lock v:ext="edit" aspectratio="f"/>
                <v:textbox>
                  <w:txbxContent>
                    <w:p w14:paraId="250D8BA4">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姓名：</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79F3CCDF">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年龄：</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77C13255">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性别：</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3E784BA2">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单位：</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4F434783">
                      <w:pPr>
                        <w:spacing w:line="500" w:lineRule="exact"/>
                        <w:rPr>
                          <w:rFonts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岗位：</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5956D45E">
                      <w:pPr>
                        <w:spacing w:line="500" w:lineRule="exact"/>
                        <w:rPr>
                          <w:rFonts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联系方式：</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758F7846">
                      <w:pPr>
                        <w:spacing w:line="500" w:lineRule="exact"/>
                        <w:rPr>
                          <w:rFonts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测评时长：</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40A8859E">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报告日期：</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2025年X月X日</w:t>
                      </w:r>
                    </w:p>
                  </w:txbxContent>
                </v:textbox>
              </v:roundrect>
            </w:pict>
          </mc:Fallback>
        </mc:AlternateContent>
      </w:r>
    </w:p>
    <w:p w14:paraId="23632AD2">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autoSpaceDE w:val="0"/>
        <w:autoSpaceDN w:val="0"/>
        <w:adjustRightInd w:val="0"/>
        <w:jc w:val="center"/>
        <w:rPr>
          <w:rFonts w:ascii="微软雅黑" w:hAnsi="微软雅黑" w:eastAsia="微软雅黑" w:cs="微软雅黑"/>
          <w:b/>
          <w:color w:val="000000" w:themeColor="text1"/>
          <w:sz w:val="28"/>
          <w:szCs w:val="28"/>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报告阅读说明</w:t>
      </w:r>
    </w:p>
    <w:p w14:paraId="30CB9B24">
      <w:pPr>
        <w:spacing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不论是职业选择，还是学习进修，或者是构建自己的职业生涯规划，许多人会感到无所适从，不知道如何选择最适合自己的发展路径。这时，通过进行职业性格测验，可以获得一些宝贵的启示和指导。本</w:t>
      </w:r>
      <w:bookmarkStart w:id="0" w:name="OLE_LINK20"/>
      <w:r>
        <w:rPr>
          <w:rFonts w:hint="eastAsia" w:ascii="微软雅黑" w:hAnsi="微软雅黑" w:eastAsia="微软雅黑" w:cs="微软雅黑"/>
          <w:color w:val="000000" w:themeColor="text1"/>
          <w:sz w:val="24"/>
          <w14:textFill>
            <w14:solidFill>
              <w14:schemeClr w14:val="tx1"/>
            </w14:solidFill>
          </w14:textFill>
        </w:rPr>
        <w:t>测验</w:t>
      </w:r>
      <w:bookmarkEnd w:id="0"/>
      <w:r>
        <w:rPr>
          <w:rFonts w:hint="eastAsia" w:ascii="微软雅黑" w:hAnsi="微软雅黑" w:eastAsia="微软雅黑" w:cs="微软雅黑"/>
          <w:color w:val="000000" w:themeColor="text1"/>
          <w:sz w:val="24"/>
          <w14:textFill>
            <w14:solidFill>
              <w14:schemeClr w14:val="tx1"/>
            </w14:solidFill>
          </w14:textFill>
        </w:rPr>
        <w:t>是由MBTI演变和优化而来，主要用于了解你的处事风格、特点、职业适应性等，从而提供合理的工作及决策建议。因此，本测验报告旨在对你的测验结果进行初步阐释，目的是协助你开始认识和分析最真实的自我，助力你迈出职业定位和发展规划的第一步，从职业性格类型的角度阐述符合你的岗位和发展建议。</w:t>
      </w:r>
    </w:p>
    <w:p w14:paraId="008A7319">
      <w:pPr>
        <w:spacing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本测验把性格分成四个维度，每个维度上包含相互对立的2种偏好：</w:t>
      </w:r>
    </w:p>
    <w:p w14:paraId="5F75177A">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3837305" cy="3581400"/>
            <wp:effectExtent l="0" t="0" r="10795" b="0"/>
            <wp:docPr id="2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4"/>
                    <pic:cNvPicPr>
                      <a:picLocks noChangeAspect="1"/>
                    </pic:cNvPicPr>
                  </pic:nvPicPr>
                  <pic:blipFill>
                    <a:blip r:embed="rId9"/>
                    <a:stretch>
                      <a:fillRect/>
                    </a:stretch>
                  </pic:blipFill>
                  <pic:spPr>
                    <a:xfrm>
                      <a:off x="0" y="0"/>
                      <a:ext cx="3837305" cy="3581400"/>
                    </a:xfrm>
                    <a:prstGeom prst="rect">
                      <a:avLst/>
                    </a:prstGeom>
                    <a:noFill/>
                    <a:ln>
                      <a:noFill/>
                    </a:ln>
                  </pic:spPr>
                </pic:pic>
              </a:graphicData>
            </a:graphic>
          </wp:inline>
        </w:drawing>
      </w:r>
    </w:p>
    <w:p w14:paraId="068551F5">
      <w:pPr>
        <w:ind w:firstLine="560"/>
        <w:rPr>
          <w:rFonts w:ascii="方正仿宋_GB2312" w:hAnsi="方正仿宋_GB2312" w:eastAsia="方正仿宋_GB2312" w:cs="方正仿宋_GB2312"/>
          <w:color w:val="000000" w:themeColor="text1"/>
          <w:sz w:val="28"/>
          <w:szCs w:val="28"/>
          <w14:textFill>
            <w14:solidFill>
              <w14:schemeClr w14:val="tx1"/>
            </w14:solidFill>
          </w14:textFill>
        </w:rPr>
      </w:pPr>
      <w:r>
        <w:rPr>
          <w:rFonts w:hint="eastAsia" w:ascii="方正仿宋_GB2312" w:hAnsi="方正仿宋_GB2312" w:eastAsia="方正仿宋_GB2312" w:cs="方正仿宋_GB2312"/>
          <w:color w:val="000000" w:themeColor="text1"/>
          <w:sz w:val="28"/>
          <w:szCs w:val="28"/>
          <w14:textFill>
            <w14:solidFill>
              <w14:schemeClr w14:val="tx1"/>
            </w14:solidFill>
          </w14:textFill>
        </w:rPr>
        <w:br w:type="page"/>
      </w:r>
    </w:p>
    <w:p w14:paraId="1008995C">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autoSpaceDE w:val="0"/>
        <w:autoSpaceDN w:val="0"/>
        <w:adjustRightInd w:val="0"/>
        <w:jc w:val="center"/>
        <w:rPr>
          <w:rFonts w:ascii="微软雅黑" w:hAnsi="微软雅黑" w:eastAsia="微软雅黑" w:cs="微软雅黑"/>
          <w:b/>
          <w:color w:val="000000" w:themeColor="text1"/>
          <w:sz w:val="56"/>
          <w:szCs w:val="56"/>
          <w14:textFill>
            <w14:solidFill>
              <w14:schemeClr w14:val="tx1"/>
            </w14:solidFill>
          </w14:textFill>
        </w:rPr>
      </w:pPr>
      <w:r>
        <w:rPr>
          <w:rFonts w:hint="eastAsia" w:ascii="微软雅黑" w:hAnsi="微软雅黑" w:eastAsia="微软雅黑" w:cs="微软雅黑"/>
          <w:b/>
          <w:color w:val="000000" w:themeColor="text1"/>
          <w:sz w:val="56"/>
          <w:szCs w:val="56"/>
          <w14:textFill>
            <w14:solidFill>
              <w14:schemeClr w14:val="tx1"/>
            </w14:solidFill>
          </w14:textFill>
        </w:rPr>
        <w:t>职业性格测验报告详细解读</w:t>
      </w:r>
    </w:p>
    <w:p w14:paraId="71C06829">
      <w:pPr>
        <w:jc w:val="center"/>
        <w:rPr>
          <w:color w:val="000000" w:themeColor="text1"/>
          <w14:textFill>
            <w14:solidFill>
              <w14:schemeClr w14:val="tx1"/>
            </w14:solidFill>
          </w14:textFill>
        </w:rPr>
      </w:pPr>
    </w:p>
    <w:tbl>
      <w:tblPr>
        <w:tblStyle w:val="7"/>
        <w:tblW w:w="119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Layout w:type="autofit"/>
        <w:tblCellMar>
          <w:top w:w="0" w:type="dxa"/>
          <w:left w:w="108" w:type="dxa"/>
          <w:bottom w:w="0" w:type="dxa"/>
          <w:right w:w="108" w:type="dxa"/>
        </w:tblCellMar>
      </w:tblPr>
      <w:tblGrid>
        <w:gridCol w:w="11906"/>
      </w:tblGrid>
      <w:tr w14:paraId="170E45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CellMar>
            <w:top w:w="0" w:type="dxa"/>
            <w:left w:w="108" w:type="dxa"/>
            <w:bottom w:w="0" w:type="dxa"/>
            <w:right w:w="108" w:type="dxa"/>
          </w:tblCellMar>
        </w:tblPrEx>
        <w:trPr>
          <w:trHeight w:val="850" w:hRule="atLeast"/>
          <w:jc w:val="center"/>
        </w:trPr>
        <w:tc>
          <w:tcPr>
            <w:tcW w:w="11906" w:type="dxa"/>
            <w:shd w:val="clear" w:color="auto" w:fill="F1F1F1" w:themeFill="background1" w:themeFillShade="F2"/>
            <w:vAlign w:val="center"/>
          </w:tcPr>
          <w:p w14:paraId="60A41DEF">
            <w:pPr>
              <w:pStyle w:val="5"/>
              <w:adjustRightInd w:val="0"/>
              <w:snapToGrid w:val="0"/>
              <w:spacing w:beforeAutospacing="0" w:afterAutospacing="0"/>
              <w:jc w:val="center"/>
              <w:rPr>
                <w:rFonts w:ascii="微软雅黑" w:hAnsi="微软雅黑" w:eastAsia="微软雅黑" w:cs="微软雅黑"/>
                <w:b/>
                <w:color w:val="249087" w:themeColor="accent5" w:themeShade="BF"/>
                <w:sz w:val="52"/>
                <w:szCs w:val="52"/>
              </w:rPr>
            </w:pPr>
            <w:r>
              <w:rPr>
                <w:rFonts w:hint="eastAsia" w:ascii="微软雅黑" w:hAnsi="微软雅黑" w:eastAsia="微软雅黑" w:cs="微软雅黑"/>
                <w:b/>
                <w:color w:val="249087" w:themeColor="accent5" w:themeShade="BF"/>
                <w:kern w:val="24"/>
                <w:sz w:val="52"/>
                <w:szCs w:val="52"/>
              </w:rPr>
              <w:t>第一部分  职业性格类型</w:t>
            </w:r>
          </w:p>
        </w:tc>
      </w:tr>
    </w:tbl>
    <w:p w14:paraId="63C02772">
      <w:pPr>
        <w:jc w:val="center"/>
        <w:rPr>
          <w:color w:val="000000" w:themeColor="text1"/>
          <w14:textFill>
            <w14:solidFill>
              <w14:schemeClr w14:val="tx1"/>
            </w14:solidFill>
          </w14:textFill>
        </w:rPr>
      </w:pPr>
    </w:p>
    <w:p w14:paraId="25E9179A">
      <w:pPr>
        <w:jc w:val="center"/>
        <w:rPr>
          <w:color w:val="000000" w:themeColor="text1"/>
          <w14:textFill>
            <w14:solidFill>
              <w14:schemeClr w14:val="tx1"/>
            </w14:solidFill>
          </w14:textFill>
        </w:rPr>
      </w:pPr>
      <w:r>
        <w:rPr>
          <w:color w:val="000000" w:themeColor="text1"/>
          <w14:textFill>
            <w14:solidFill>
              <w14:schemeClr w14:val="tx1"/>
            </w14:solidFill>
          </w14:textFill>
        </w:rPr>
        <mc:AlternateContent>
          <mc:Choice Requires="wpg">
            <w:drawing>
              <wp:inline distT="0" distB="0" distL="114300" distR="114300">
                <wp:extent cx="4166870" cy="1585595"/>
                <wp:effectExtent l="0" t="635" r="119380" b="128270"/>
                <wp:docPr id="19" name="组合 7"/>
                <wp:cNvGraphicFramePr/>
                <a:graphic xmlns:a="http://schemas.openxmlformats.org/drawingml/2006/main">
                  <a:graphicData uri="http://schemas.microsoft.com/office/word/2010/wordprocessingGroup">
                    <wpg:wgp>
                      <wpg:cNvGrpSpPr/>
                      <wpg:grpSpPr>
                        <a:xfrm>
                          <a:off x="0" y="0"/>
                          <a:ext cx="4166870" cy="1585595"/>
                          <a:chOff x="1964" y="3715"/>
                          <a:chExt cx="6562" cy="2497"/>
                        </a:xfrm>
                      </wpg:grpSpPr>
                      <wps:wsp>
                        <wps:cNvPr id="21" name="圆角矩形 20"/>
                        <wps:cNvSpPr/>
                        <wps:spPr>
                          <a:xfrm>
                            <a:off x="2287" y="4097"/>
                            <a:ext cx="6239" cy="2115"/>
                          </a:xfrm>
                          <a:prstGeom prst="roundRect">
                            <a:avLst>
                              <a:gd name="adj" fmla="val 11912"/>
                            </a:avLst>
                          </a:prstGeom>
                          <a:solidFill>
                            <a:srgbClr val="FFFFFF"/>
                          </a:solidFill>
                          <a:ln w="3175">
                            <a:solidFill>
                              <a:srgbClr val="000000">
                                <a:lumMod val="40000"/>
                                <a:lumOff val="60000"/>
                                <a:alpha val="20000"/>
                              </a:srgbClr>
                            </a:solidFill>
                          </a:ln>
                          <a:effectLst>
                            <a:outerShdw blurRad="101600" dist="38100" dir="2700000" algn="tl" rotWithShape="0">
                              <a:prstClr val="black">
                                <a:alpha val="15000"/>
                              </a:prstClr>
                            </a:outerShdw>
                          </a:effectLst>
                        </wps:spPr>
                        <wps:style>
                          <a:lnRef idx="2">
                            <a:srgbClr val="376FFF">
                              <a:lumMod val="75000"/>
                            </a:srgbClr>
                          </a:lnRef>
                          <a:fillRef idx="1">
                            <a:srgbClr val="376FFF"/>
                          </a:fillRef>
                          <a:effectRef idx="0">
                            <a:srgbClr val="FFFFFF"/>
                          </a:effectRef>
                          <a:fontRef idx="minor">
                            <a:srgbClr val="FFFFFF"/>
                          </a:fontRef>
                        </wps:style>
                        <wps:txbx>
                          <w:txbxContent>
                            <w:p w14:paraId="475538F7">
                              <w:pPr>
                                <w:pStyle w:val="5"/>
                                <w:spacing w:line="400" w:lineRule="exact"/>
                                <w:jc w:val="center"/>
                                <w:textAlignment w:val="top"/>
                                <w:rPr>
                                  <w:rFonts w:ascii="微软雅黑" w:hAnsi="微软雅黑" w:eastAsia="微软雅黑"/>
                                  <w:b/>
                                  <w:bCs/>
                                  <w:color w:val="404040"/>
                                  <w:sz w:val="32"/>
                                  <w:szCs w:val="32"/>
                                </w:rPr>
                              </w:pPr>
                            </w:p>
                            <w:p w14:paraId="1E3656A6">
                              <w:pPr>
                                <w:pStyle w:val="5"/>
                                <w:spacing w:line="400" w:lineRule="exact"/>
                                <w:jc w:val="center"/>
                                <w:textAlignment w:val="top"/>
                                <w:rPr>
                                  <w:b/>
                                  <w:bCs/>
                                  <w:color w:val="000000" w:themeColor="text1"/>
                                  <w:sz w:val="32"/>
                                  <w:szCs w:val="32"/>
                                  <w14:textFill>
                                    <w14:solidFill>
                                      <w14:schemeClr w14:val="tx1"/>
                                    </w14:solidFill>
                                  </w14:textFill>
                                </w:rPr>
                              </w:pPr>
                              <w:r>
                                <w:rPr>
                                  <w:rFonts w:ascii="微软雅黑" w:hAnsi="微软雅黑" w:eastAsia="微软雅黑"/>
                                  <w:b/>
                                  <w:bCs/>
                                  <w:color w:val="000000" w:themeColor="text1"/>
                                  <w:sz w:val="32"/>
                                  <w:szCs w:val="32"/>
                                  <w14:textFill>
                                    <w14:solidFill>
                                      <w14:schemeClr w14:val="tx1"/>
                                    </w14:solidFill>
                                  </w14:textFill>
                                </w:rPr>
                                <w:t>ESFP</w:t>
                              </w:r>
                            </w:p>
                            <w:p w14:paraId="0EB65E71">
                              <w:pPr>
                                <w:pStyle w:val="5"/>
                                <w:spacing w:line="400" w:lineRule="exact"/>
                                <w:jc w:val="center"/>
                                <w:textAlignment w:val="top"/>
                                <w:rPr>
                                  <w:rFonts w:ascii="微软雅黑" w:hAnsi="微软雅黑" w:eastAsia="微软雅黑"/>
                                  <w:color w:val="000000" w:themeColor="text1"/>
                                  <w14:textFill>
                                    <w14:solidFill>
                                      <w14:schemeClr w14:val="tx1"/>
                                    </w14:solidFill>
                                  </w14:textFill>
                                </w:rPr>
                              </w:pPr>
                              <w:r>
                                <w:rPr>
                                  <w:rFonts w:hint="eastAsia" w:ascii="微软雅黑" w:hAnsi="微软雅黑" w:eastAsia="微软雅黑"/>
                                  <w:color w:val="000000" w:themeColor="text1"/>
                                  <w14:textFill>
                                    <w14:solidFill>
                                      <w14:schemeClr w14:val="tx1"/>
                                    </w14:solidFill>
                                  </w14:textFill>
                                </w:rPr>
                                <w:t>专注于当下，大胆、勇于尝试。</w:t>
                              </w:r>
                            </w:p>
                            <w:p w14:paraId="342F9286">
                              <w:pPr>
                                <w:pStyle w:val="5"/>
                                <w:spacing w:line="400" w:lineRule="exact"/>
                                <w:jc w:val="center"/>
                                <w:textAlignment w:val="top"/>
                                <w:rPr>
                                  <w:rFonts w:ascii="微软雅黑" w:hAnsi="微软雅黑" w:eastAsia="微软雅黑"/>
                                  <w:color w:val="000000" w:themeColor="text1"/>
                                  <w14:textFill>
                                    <w14:solidFill>
                                      <w14:schemeClr w14:val="tx1"/>
                                    </w14:solidFill>
                                  </w14:textFill>
                                </w:rPr>
                              </w:pPr>
                            </w:p>
                            <w:p w14:paraId="3BE0D908">
                              <w:pPr>
                                <w:pStyle w:val="5"/>
                                <w:spacing w:line="400" w:lineRule="exact"/>
                                <w:jc w:val="center"/>
                                <w:textAlignment w:val="top"/>
                                <w:rPr>
                                  <w:color w:val="000000" w:themeColor="text1"/>
                                  <w14:textFill>
                                    <w14:solidFill>
                                      <w14:schemeClr w14:val="tx1"/>
                                    </w14:solidFill>
                                  </w14:textFill>
                                </w:rPr>
                              </w:pPr>
                            </w:p>
                            <w:p w14:paraId="6FF06DDC">
                              <w:pPr>
                                <w:pStyle w:val="5"/>
                                <w:spacing w:line="400" w:lineRule="exact"/>
                                <w:jc w:val="center"/>
                                <w:textAlignment w:val="top"/>
                                <w:rPr>
                                  <w:color w:val="000000" w:themeColor="text1"/>
                                  <w14:textFill>
                                    <w14:solidFill>
                                      <w14:schemeClr w14:val="tx1"/>
                                    </w14:solidFill>
                                  </w14:textFill>
                                </w:rPr>
                              </w:pPr>
                            </w:p>
                          </w:txbxContent>
                        </wps:txbx>
                        <wps:bodyPr wrap="square" lIns="252095" tIns="0" rIns="288290" bIns="0" rtlCol="0" anchor="ctr">
                          <a:noAutofit/>
                        </wps:bodyPr>
                      </wps:wsp>
                      <wps:wsp>
                        <wps:cNvPr id="37" name="图形 34" descr="未标题-1 [已恢复]"/>
                        <wps:cNvSpPr/>
                        <wps:spPr>
                          <a:xfrm>
                            <a:off x="1964" y="4557"/>
                            <a:ext cx="322" cy="1036"/>
                          </a:xfrm>
                          <a:custGeom>
                            <a:avLst/>
                            <a:gdLst>
                              <a:gd name="connsiteX0" fmla="*/ -57 w 101828"/>
                              <a:gd name="connsiteY0" fmla="*/ 47867 h 327088"/>
                              <a:gd name="connsiteX1" fmla="*/ -57 w 101828"/>
                              <a:gd name="connsiteY1" fmla="*/ 199314 h 327088"/>
                              <a:gd name="connsiteX2" fmla="*/ 23660 w 101828"/>
                              <a:gd name="connsiteY2" fmla="*/ 269418 h 327088"/>
                              <a:gd name="connsiteX3" fmla="*/ 101765 w 101828"/>
                              <a:gd name="connsiteY3" fmla="*/ 326568 h 327088"/>
                              <a:gd name="connsiteX4" fmla="*/ 101765 w 101828"/>
                              <a:gd name="connsiteY4" fmla="*/ -520 h 327088"/>
                              <a:gd name="connsiteX5" fmla="*/ -57 w 101828"/>
                              <a:gd name="connsiteY5" fmla="*/ 47867 h 3270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01828" h="327088">
                                <a:moveTo>
                                  <a:pt x="-57" y="47867"/>
                                </a:moveTo>
                                <a:lnTo>
                                  <a:pt x="-57" y="199314"/>
                                </a:lnTo>
                                <a:cubicBezTo>
                                  <a:pt x="-329" y="224699"/>
                                  <a:pt x="8034" y="249416"/>
                                  <a:pt x="23660" y="269418"/>
                                </a:cubicBezTo>
                                <a:cubicBezTo>
                                  <a:pt x="44745" y="294450"/>
                                  <a:pt x="71531" y="314043"/>
                                  <a:pt x="101765" y="326568"/>
                                </a:cubicBezTo>
                                <a:lnTo>
                                  <a:pt x="101765" y="-520"/>
                                </a:lnTo>
                                <a:cubicBezTo>
                                  <a:pt x="101765" y="-520"/>
                                  <a:pt x="85954" y="1861"/>
                                  <a:pt x="-57" y="47867"/>
                                </a:cubicBezTo>
                                <a:close/>
                              </a:path>
                            </a:pathLst>
                          </a:custGeom>
                          <a:solidFill>
                            <a:srgbClr val="28B198"/>
                          </a:solidFill>
                          <a:ln w="9525" cap="flat">
                            <a:noFill/>
                            <a:prstDash val="solid"/>
                            <a:miter/>
                          </a:ln>
                        </wps:spPr>
                        <wps:bodyPr rot="0" spcFirstLastPara="0" vertOverflow="overflow" horzOverflow="overflow" vert="horz" wrap="square" lIns="91440" tIns="45720" rIns="91440" bIns="45720" numCol="1" spcCol="0" rtlCol="0" fromWordArt="0" anchor="ctr" anchorCtr="0" forceAA="0" compatLnSpc="1">
                          <a:noAutofit/>
                        </wps:bodyPr>
                      </wps:wsp>
                      <wps:wsp>
                        <wps:cNvPr id="38" name="图形 35" descr="12356"/>
                        <wps:cNvSpPr/>
                        <wps:spPr>
                          <a:xfrm>
                            <a:off x="1964" y="3715"/>
                            <a:ext cx="3009" cy="1089"/>
                          </a:xfrm>
                          <a:custGeom>
                            <a:avLst/>
                            <a:gdLst>
                              <a:gd name="connsiteX0" fmla="*/ 165296 w 1399508"/>
                              <a:gd name="connsiteY0" fmla="*/ 367481 h 425100"/>
                              <a:gd name="connsiteX1" fmla="*/ 1215427 w 1399508"/>
                              <a:gd name="connsiteY1" fmla="*/ 367481 h 425100"/>
                              <a:gd name="connsiteX2" fmla="*/ 1399450 w 1399508"/>
                              <a:gd name="connsiteY2" fmla="*/ 183649 h 425100"/>
                              <a:gd name="connsiteX3" fmla="*/ 1399450 w 1399508"/>
                              <a:gd name="connsiteY3" fmla="*/ 183554 h 425100"/>
                              <a:gd name="connsiteX4" fmla="*/ 1399450 w 1399508"/>
                              <a:gd name="connsiteY4" fmla="*/ 183554 h 425100"/>
                              <a:gd name="connsiteX5" fmla="*/ 1215427 w 1399508"/>
                              <a:gd name="connsiteY5" fmla="*/ -469 h 425100"/>
                              <a:gd name="connsiteX6" fmla="*/ 183965 w 1399508"/>
                              <a:gd name="connsiteY6" fmla="*/ -469 h 425100"/>
                              <a:gd name="connsiteX7" fmla="*/ -58 w 1399508"/>
                              <a:gd name="connsiteY7" fmla="*/ 183554 h 425100"/>
                              <a:gd name="connsiteX8" fmla="*/ -58 w 1399508"/>
                              <a:gd name="connsiteY8" fmla="*/ 424631 h 425100"/>
                              <a:gd name="connsiteX9" fmla="*/ 23087 w 1399508"/>
                              <a:gd name="connsiteY9" fmla="*/ 406534 h 425100"/>
                              <a:gd name="connsiteX10" fmla="*/ 115385 w 1399508"/>
                              <a:gd name="connsiteY10" fmla="*/ 369386 h 425100"/>
                              <a:gd name="connsiteX11" fmla="*/ 165296 w 1399508"/>
                              <a:gd name="connsiteY11" fmla="*/ 367481 h 4251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399508" h="425100">
                                <a:moveTo>
                                  <a:pt x="165296" y="367481"/>
                                </a:moveTo>
                                <a:lnTo>
                                  <a:pt x="1215427" y="367481"/>
                                </a:lnTo>
                                <a:cubicBezTo>
                                  <a:pt x="1317011" y="367539"/>
                                  <a:pt x="1399393" y="285233"/>
                                  <a:pt x="1399450" y="183649"/>
                                </a:cubicBezTo>
                                <a:cubicBezTo>
                                  <a:pt x="1399450" y="183620"/>
                                  <a:pt x="1399450" y="183582"/>
                                  <a:pt x="1399450" y="183554"/>
                                </a:cubicBezTo>
                                <a:lnTo>
                                  <a:pt x="1399450" y="183554"/>
                                </a:lnTo>
                                <a:cubicBezTo>
                                  <a:pt x="1399450" y="81922"/>
                                  <a:pt x="1317059" y="-469"/>
                                  <a:pt x="1215427" y="-469"/>
                                </a:cubicBezTo>
                                <a:lnTo>
                                  <a:pt x="183965" y="-469"/>
                                </a:lnTo>
                                <a:cubicBezTo>
                                  <a:pt x="82332" y="-469"/>
                                  <a:pt x="-58" y="81922"/>
                                  <a:pt x="-58" y="183554"/>
                                </a:cubicBezTo>
                                <a:lnTo>
                                  <a:pt x="-58" y="424631"/>
                                </a:lnTo>
                                <a:lnTo>
                                  <a:pt x="23087" y="406534"/>
                                </a:lnTo>
                                <a:cubicBezTo>
                                  <a:pt x="49665" y="385579"/>
                                  <a:pt x="81698" y="372682"/>
                                  <a:pt x="115385" y="369386"/>
                                </a:cubicBezTo>
                                <a:cubicBezTo>
                                  <a:pt x="132149" y="367672"/>
                                  <a:pt x="149198" y="367481"/>
                                  <a:pt x="165296" y="367481"/>
                                </a:cubicBezTo>
                                <a:close/>
                              </a:path>
                            </a:pathLst>
                          </a:custGeom>
                          <a:solidFill>
                            <a:srgbClr val="2FABB4"/>
                          </a:solidFill>
                          <a:ln w="9525" cap="flat">
                            <a:noFill/>
                            <a:prstDash val="solid"/>
                            <a:miter/>
                          </a:ln>
                        </wps:spPr>
                        <wps:txbx>
                          <w:txbxContent>
                            <w:p w14:paraId="7230E1D6">
                              <w:pPr>
                                <w:pStyle w:val="5"/>
                                <w:spacing w:line="720" w:lineRule="auto"/>
                                <w:jc w:val="center"/>
                                <w:rPr>
                                  <w:sz w:val="32"/>
                                  <w:szCs w:val="32"/>
                                </w:rPr>
                              </w:pPr>
                              <w:r>
                                <w:rPr>
                                  <w:rFonts w:ascii="微软雅黑" w:hAnsi="微软雅黑" w:eastAsia="微软雅黑"/>
                                  <w:b/>
                                  <w:color w:val="FFFFFF"/>
                                  <w:kern w:val="24"/>
                                  <w:sz w:val="32"/>
                                  <w:szCs w:val="32"/>
                                </w:rPr>
                                <w:t>你的职业性格类型</w:t>
                              </w:r>
                            </w:p>
                          </w:txbxContent>
                        </wps:txbx>
                        <wps:bodyPr rot="0" spcFirstLastPara="0" vertOverflow="overflow" horzOverflow="overflow" vert="horz" wrap="square" lIns="0" tIns="0" rIns="0" bIns="107950" numCol="1" spcCol="0" rtlCol="0" fromWordArt="0" anchor="ctr" anchorCtr="0" forceAA="0" compatLnSpc="1">
                          <a:normAutofit/>
                        </wps:bodyPr>
                      </wps:wsp>
                    </wpg:wgp>
                  </a:graphicData>
                </a:graphic>
              </wp:inline>
            </w:drawing>
          </mc:Choice>
          <mc:Fallback>
            <w:pict>
              <v:group id="组合 7" o:spid="_x0000_s1026" o:spt="203" style="height:124.85pt;width:328.1pt;" coordorigin="1964,3715" coordsize="6562,2497" o:gfxdata="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">
                <o:lock v:ext="edit" aspectratio="f"/>
                <v:roundrect id="圆角矩形 20" o:spid="_x0000_s1026" o:spt="2" style="position:absolute;left:2287;top:4097;height:2115;width:6239;v-text-anchor:middle;" fillcolor="#FFFFFF" filled="t" stroked="t" coordsize="21600,21600" arcsize="0.11912037037037" o:gfxdata="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zrtA74A&#10;AADbAAAADwAAAAAAAAABACAAAAAiAAAAZHJzL2Rvd25yZXYueG1sUEsBAhQAFAAAAAgAh07iQDMv&#10;BZ47AAAAOQAAABAAAAAAAAAAAQAgAAAADQEAAGRycy9zaGFwZXhtbC54bWxQSwUGAAAAAAYABgBb&#10;AQAAtwMAAAAA&#10;">
                  <v:fill on="t" focussize="0,0"/>
                  <v:stroke weight="0.25pt" color="#999999" opacity="13107f" miterlimit="8" joinstyle="miter"/>
                  <v:imagedata o:title=""/>
                  <o:lock v:ext="edit" aspectratio="f"/>
                  <v:shadow on="t" color="#000000" opacity="9830f" offset="2.12133858267717pt,2.12133858267717pt" origin="-32768f,-32768f" matrix="65536f,0f,0f,65536f"/>
                  <v:textbox inset="397,0mm,22.7pt,0mm">
                    <w:txbxContent>
                      <w:p w14:paraId="475538F7">
                        <w:pPr>
                          <w:pStyle w:val="5"/>
                          <w:spacing w:line="400" w:lineRule="exact"/>
                          <w:jc w:val="center"/>
                          <w:textAlignment w:val="top"/>
                          <w:rPr>
                            <w:rFonts w:ascii="微软雅黑" w:hAnsi="微软雅黑" w:eastAsia="微软雅黑"/>
                            <w:b/>
                            <w:bCs/>
                            <w:color w:val="404040"/>
                            <w:sz w:val="32"/>
                            <w:szCs w:val="32"/>
                          </w:rPr>
                        </w:pPr>
                      </w:p>
                      <w:p w14:paraId="1E3656A6">
                        <w:pPr>
                          <w:pStyle w:val="5"/>
                          <w:spacing w:line="400" w:lineRule="exact"/>
                          <w:jc w:val="center"/>
                          <w:textAlignment w:val="top"/>
                          <w:rPr>
                            <w:b/>
                            <w:bCs/>
                            <w:color w:val="000000" w:themeColor="text1"/>
                            <w:sz w:val="32"/>
                            <w:szCs w:val="32"/>
                            <w14:textFill>
                              <w14:solidFill>
                                <w14:schemeClr w14:val="tx1"/>
                              </w14:solidFill>
                            </w14:textFill>
                          </w:rPr>
                        </w:pPr>
                        <w:r>
                          <w:rPr>
                            <w:rFonts w:ascii="微软雅黑" w:hAnsi="微软雅黑" w:eastAsia="微软雅黑"/>
                            <w:b/>
                            <w:bCs/>
                            <w:color w:val="000000" w:themeColor="text1"/>
                            <w:sz w:val="32"/>
                            <w:szCs w:val="32"/>
                            <w14:textFill>
                              <w14:solidFill>
                                <w14:schemeClr w14:val="tx1"/>
                              </w14:solidFill>
                            </w14:textFill>
                          </w:rPr>
                          <w:t>ESFP</w:t>
                        </w:r>
                      </w:p>
                      <w:p w14:paraId="0EB65E71">
                        <w:pPr>
                          <w:pStyle w:val="5"/>
                          <w:spacing w:line="400" w:lineRule="exact"/>
                          <w:jc w:val="center"/>
                          <w:textAlignment w:val="top"/>
                          <w:rPr>
                            <w:rFonts w:ascii="微软雅黑" w:hAnsi="微软雅黑" w:eastAsia="微软雅黑"/>
                            <w:color w:val="000000" w:themeColor="text1"/>
                            <w14:textFill>
                              <w14:solidFill>
                                <w14:schemeClr w14:val="tx1"/>
                              </w14:solidFill>
                            </w14:textFill>
                          </w:rPr>
                        </w:pPr>
                        <w:r>
                          <w:rPr>
                            <w:rFonts w:hint="eastAsia" w:ascii="微软雅黑" w:hAnsi="微软雅黑" w:eastAsia="微软雅黑"/>
                            <w:color w:val="000000" w:themeColor="text1"/>
                            <w14:textFill>
                              <w14:solidFill>
                                <w14:schemeClr w14:val="tx1"/>
                              </w14:solidFill>
                            </w14:textFill>
                          </w:rPr>
                          <w:t>专注于当下，大胆、勇于尝试。</w:t>
                        </w:r>
                      </w:p>
                      <w:p w14:paraId="342F9286">
                        <w:pPr>
                          <w:pStyle w:val="5"/>
                          <w:spacing w:line="400" w:lineRule="exact"/>
                          <w:jc w:val="center"/>
                          <w:textAlignment w:val="top"/>
                          <w:rPr>
                            <w:rFonts w:ascii="微软雅黑" w:hAnsi="微软雅黑" w:eastAsia="微软雅黑"/>
                            <w:color w:val="000000" w:themeColor="text1"/>
                            <w14:textFill>
                              <w14:solidFill>
                                <w14:schemeClr w14:val="tx1"/>
                              </w14:solidFill>
                            </w14:textFill>
                          </w:rPr>
                        </w:pPr>
                      </w:p>
                      <w:p w14:paraId="3BE0D908">
                        <w:pPr>
                          <w:pStyle w:val="5"/>
                          <w:spacing w:line="400" w:lineRule="exact"/>
                          <w:jc w:val="center"/>
                          <w:textAlignment w:val="top"/>
                          <w:rPr>
                            <w:color w:val="000000" w:themeColor="text1"/>
                            <w14:textFill>
                              <w14:solidFill>
                                <w14:schemeClr w14:val="tx1"/>
                              </w14:solidFill>
                            </w14:textFill>
                          </w:rPr>
                        </w:pPr>
                      </w:p>
                      <w:p w14:paraId="6FF06DDC">
                        <w:pPr>
                          <w:pStyle w:val="5"/>
                          <w:spacing w:line="400" w:lineRule="exact"/>
                          <w:jc w:val="center"/>
                          <w:textAlignment w:val="top"/>
                          <w:rPr>
                            <w:color w:val="000000" w:themeColor="text1"/>
                            <w14:textFill>
                              <w14:solidFill>
                                <w14:schemeClr w14:val="tx1"/>
                              </w14:solidFill>
                            </w14:textFill>
                          </w:rPr>
                        </w:pPr>
                      </w:p>
                    </w:txbxContent>
                  </v:textbox>
                </v:roundrect>
                <v:shape id="图形 34" o:spid="_x0000_s1026" o:spt="100" alt="未标题-1 [已恢复]" style="position:absolute;left:1964;top:4557;height:1036;width:322;v-text-anchor:middle;" fillcolor="#28B198" filled="t" stroked="f" coordsize="101828,327088" o:gfxdata="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Xme474A&#10;AADbAAAADwAAAAAAAAABACAAAAAiAAAAZHJzL2Rvd25yZXYueG1sUEsBAhQAFAAAAAgAh07iQDMv&#10;BZ47AAAAOQAAABAAAAAAAAAAAQAgAAAADQEAAGRycy9zaGFwZXhtbC54bWxQSwUGAAAAAAYABgBb&#10;AQAAtwMAAAAA&#10;" path="m-57,47867l-57,199314c-329,224699,8034,249416,23660,269418c44745,294450,71531,314043,101765,326568l101765,-520c101765,-520,85954,1861,-57,47867xe">
                  <v:path o:connectlocs="0,151;0,631;74,853;321,1034;321,-1;0,151" o:connectangles="0,0,0,0,0,0"/>
                  <v:fill on="t" focussize="0,0"/>
                  <v:stroke on="f" joinstyle="miter"/>
                  <v:imagedata o:title=""/>
                  <o:lock v:ext="edit" aspectratio="f"/>
                </v:shape>
                <v:shape id="图形 35" o:spid="_x0000_s1026" o:spt="100" alt="12356" style="position:absolute;left:1964;top:3715;height:1089;width:3009;v-text-anchor:middle;" fillcolor="#2FABB4" filled="t" stroked="f" coordsize="1399508,425100" o:gfxdata="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FGRAxugAAANsA&#10;AAAPAAAAAAAAAAEAIAAAACIAAABkcnMvZG93bnJldi54bWxQSwECFAAUAAAACACHTuJAMy8FnjsA&#10;AAA5AAAAEAAAAAAAAAABACAAAAAJAQAAZHJzL3NoYXBleG1sLnhtbFBLBQYAAAAABgAGAFsBAACz&#10;AwAAAAA=&#10;" path="m165296,367481l1215427,367481c1317011,367539,1399393,285233,1399450,183649c1399450,183620,1399450,183582,1399450,183554l1399450,183554c1399450,81922,1317059,-469,1215427,-469l183965,-469c82332,-469,-58,81922,-58,183554l-58,424631,23087,406534c49665,385579,81698,372682,115385,369386c132149,367672,149198,367481,165296,367481xe">
                  <v:path textboxrect="0,0,1399508,425100" o:connectlocs="355,941;2613,941;3008,470;3008,470;3008,470;2613,-1;395,-1;0,470;0,1087;49,1041;248,946;355,941" o:connectangles="0,0,0,0,0,0,0,0,0,0,0,0"/>
                  <v:fill on="t" focussize="0,0"/>
                  <v:stroke on="f" joinstyle="miter"/>
                  <v:imagedata o:title=""/>
                  <o:lock v:ext="edit" aspectratio="f"/>
                  <v:textbox inset="0mm,0mm,0mm,8.5pt">
                    <w:txbxContent>
                      <w:p w14:paraId="7230E1D6">
                        <w:pPr>
                          <w:pStyle w:val="5"/>
                          <w:spacing w:line="720" w:lineRule="auto"/>
                          <w:jc w:val="center"/>
                          <w:rPr>
                            <w:sz w:val="32"/>
                            <w:szCs w:val="32"/>
                          </w:rPr>
                        </w:pPr>
                        <w:r>
                          <w:rPr>
                            <w:rFonts w:ascii="微软雅黑" w:hAnsi="微软雅黑" w:eastAsia="微软雅黑"/>
                            <w:b/>
                            <w:color w:val="FFFFFF"/>
                            <w:kern w:val="24"/>
                            <w:sz w:val="32"/>
                            <w:szCs w:val="32"/>
                          </w:rPr>
                          <w:t>你的职业性格类型</w:t>
                        </w:r>
                      </w:p>
                    </w:txbxContent>
                  </v:textbox>
                </v:shape>
                <w10:wrap type="none"/>
                <w10:anchorlock/>
              </v:group>
            </w:pict>
          </mc:Fallback>
        </mc:AlternateContent>
      </w:r>
    </w:p>
    <w:p w14:paraId="2C4AEA44">
      <w:pPr>
        <w:spacing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通过职业性格测验，你在四个维度八种人格特点（外向E、内向I、感觉S、直觉N、思考T、情感F、判断J、知觉P）方面的分值，如下图所示。</w:t>
      </w:r>
    </w:p>
    <w:p w14:paraId="6F46025C">
      <w:pPr>
        <w:jc w:val="center"/>
        <w:rPr>
          <w:rFonts w:ascii="微软雅黑" w:hAnsi="微软雅黑" w:eastAsia="微软雅黑" w:cs="微软雅黑"/>
          <w:color w:val="000000" w:themeColor="text1"/>
          <w:sz w:val="24"/>
          <w14:textFill>
            <w14:solidFill>
              <w14:schemeClr w14:val="tx1"/>
            </w14:solidFill>
          </w14:textFill>
        </w:rPr>
      </w:pPr>
      <w:r>
        <w:rPr>
          <w:color w:val="000000" w:themeColor="text1"/>
          <w14:textFill>
            <w14:solidFill>
              <w14:schemeClr w14:val="tx1"/>
            </w14:solidFill>
          </w14:textFill>
        </w:rPr>
        <w:drawing>
          <wp:inline distT="0" distB="0" distL="114300" distR="114300">
            <wp:extent cx="4540250" cy="2580640"/>
            <wp:effectExtent l="4445" t="4445" r="8255" b="5715"/>
            <wp:docPr id="2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2207D523">
      <w:pPr>
        <w:spacing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你在每个维度中得分较高的人格特点为你的外显人格类型，表明你倾向于该种人格类型，也体现出了你在学习、生活及工作中独特的行为表现，如注意力方向、认知方式、判断方式、生活方式等方面的个性特征。以便在你的职业性格偏好的基础上，更好地做好自身的职业发展规划，匹配更合适的职业发展领域。</w:t>
      </w:r>
    </w:p>
    <w:tbl>
      <w:tblPr>
        <w:tblStyle w:val="7"/>
        <w:tblW w:w="119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Layout w:type="autofit"/>
        <w:tblCellMar>
          <w:top w:w="0" w:type="dxa"/>
          <w:left w:w="108" w:type="dxa"/>
          <w:bottom w:w="0" w:type="dxa"/>
          <w:right w:w="108" w:type="dxa"/>
        </w:tblCellMar>
      </w:tblPr>
      <w:tblGrid>
        <w:gridCol w:w="11906"/>
      </w:tblGrid>
      <w:tr w14:paraId="2FF8AD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CellMar>
            <w:top w:w="0" w:type="dxa"/>
            <w:left w:w="108" w:type="dxa"/>
            <w:bottom w:w="0" w:type="dxa"/>
            <w:right w:w="108" w:type="dxa"/>
          </w:tblCellMar>
        </w:tblPrEx>
        <w:trPr>
          <w:trHeight w:val="850" w:hRule="atLeast"/>
          <w:jc w:val="center"/>
        </w:trPr>
        <w:tc>
          <w:tcPr>
            <w:tcW w:w="11906" w:type="dxa"/>
            <w:shd w:val="clear" w:color="auto" w:fill="F1F1F1" w:themeFill="background1" w:themeFillShade="F2"/>
            <w:vAlign w:val="center"/>
          </w:tcPr>
          <w:p w14:paraId="3BDA4029">
            <w:pPr>
              <w:pStyle w:val="5"/>
              <w:jc w:val="center"/>
              <w:rPr>
                <w:rFonts w:ascii="微软雅黑" w:hAnsi="微软雅黑" w:eastAsia="微软雅黑" w:cs="微软雅黑"/>
                <w:b/>
                <w:color w:val="249087" w:themeColor="accent5" w:themeShade="BF"/>
                <w:kern w:val="24"/>
                <w:sz w:val="52"/>
                <w:szCs w:val="52"/>
              </w:rPr>
            </w:pPr>
            <w:r>
              <w:rPr>
                <w:rFonts w:hint="eastAsia" w:ascii="微软雅黑" w:hAnsi="微软雅黑" w:eastAsia="微软雅黑" w:cs="微软雅黑"/>
                <w:b/>
                <w:color w:val="249087" w:themeColor="accent5" w:themeShade="BF"/>
                <w:kern w:val="24"/>
                <w:sz w:val="52"/>
                <w:szCs w:val="52"/>
              </w:rPr>
              <w:t>第二部分  个性基本描述</w:t>
            </w:r>
          </w:p>
        </w:tc>
      </w:tr>
    </w:tbl>
    <w:p w14:paraId="5465903C">
      <w:pPr>
        <w:spacing w:before="312" w:beforeLines="10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个性特征描述</w:t>
      </w:r>
    </w:p>
    <w:p w14:paraId="1A5C7B46">
      <w:pPr>
        <w:spacing w:line="520" w:lineRule="exact"/>
        <w:ind w:firstLine="480" w:firstLineChars="200"/>
        <w:rPr>
          <w:rFonts w:hint="eastAsia"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该类型的人乐于与人相处，展现出对生活的真挚热情。以真诚、幽默和活泼的特质，增强他人对事物的趣味性感受。性情温和，适应力强，热情友好、慷慨大方，擅长社交，常常是众人的“注意中心”。现实的观察者，喜欢具体事实，往往信任自己能够听到、闻到、触摸和看到的事物，而不是依赖于理论上的解释。对于细节有很好的记忆力，并且喜欢收集信息，从中观察可能自然出现的解决方法。对于自我和他人持容忍和接受态度，往往不会把自己的愿望强加给别人。通常具备同情心，能够让他人采纳自己的建议，善于解决冲突。寻求他人的陪伴，是很好的交谈者。乐于帮助旁人，偏好以真实有形的方式给予协助。</w:t>
      </w:r>
    </w:p>
    <w:p w14:paraId="3ED4A537">
      <w:pPr>
        <w:spacing w:before="218" w:beforeLines="70" w:after="218" w:afterLines="70"/>
        <w:ind w:left="420" w:hanging="42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可能存在的盲点</w:t>
      </w:r>
    </w:p>
    <w:p w14:paraId="793B88C1">
      <w:pPr>
        <w:spacing w:after="312" w:afterLines="100" w:line="520" w:lineRule="exact"/>
        <w:ind w:firstLine="480" w:firstLineChars="200"/>
        <w:rPr>
          <w:rFonts w:hint="eastAsia"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该类型的人把经历和享受人生置于优先的位置，有时使自己其他的责任受到损害。易受外界诱惑影响，自我约束能力较弱，频繁的社交活动常常对其造成干扰，并使其陷入困境。活跃的生活方式导致面临高度的时间压力，难以进行预先规划。在做决定时，往往未充分考虑行动的逻辑性，逻辑分析能力不强。习惯依赖个人情感，而排除客观信息；对朋友评价很高，通常只关注积极的一面。</w:t>
      </w:r>
    </w:p>
    <w:tbl>
      <w:tblPr>
        <w:tblStyle w:val="7"/>
        <w:tblW w:w="119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Layout w:type="autofit"/>
        <w:tblCellMar>
          <w:top w:w="0" w:type="dxa"/>
          <w:left w:w="108" w:type="dxa"/>
          <w:bottom w:w="0" w:type="dxa"/>
          <w:right w:w="108" w:type="dxa"/>
        </w:tblCellMar>
      </w:tblPr>
      <w:tblGrid>
        <w:gridCol w:w="11906"/>
      </w:tblGrid>
      <w:tr w14:paraId="52B4C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PrEx>
        <w:trPr>
          <w:trHeight w:val="850" w:hRule="atLeast"/>
          <w:jc w:val="center"/>
        </w:trPr>
        <w:tc>
          <w:tcPr>
            <w:tcW w:w="11906" w:type="dxa"/>
            <w:shd w:val="clear" w:color="auto" w:fill="F1F1F1" w:themeFill="background1" w:themeFillShade="F2"/>
            <w:vAlign w:val="center"/>
          </w:tcPr>
          <w:p w14:paraId="3C5FEA14">
            <w:pPr>
              <w:pStyle w:val="5"/>
              <w:jc w:val="center"/>
              <w:rPr>
                <w:rFonts w:ascii="微软雅黑" w:hAnsi="微软雅黑" w:eastAsia="微软雅黑" w:cs="微软雅黑"/>
                <w:b/>
                <w:color w:val="249087" w:themeColor="accent5" w:themeShade="BF"/>
                <w:kern w:val="24"/>
                <w:sz w:val="52"/>
                <w:szCs w:val="52"/>
              </w:rPr>
            </w:pPr>
            <w:r>
              <w:rPr>
                <w:rFonts w:hint="eastAsia" w:ascii="微软雅黑" w:hAnsi="微软雅黑" w:eastAsia="微软雅黑" w:cs="微软雅黑"/>
                <w:b/>
                <w:color w:val="249087" w:themeColor="accent5" w:themeShade="BF"/>
                <w:kern w:val="24"/>
                <w:sz w:val="52"/>
                <w:szCs w:val="52"/>
              </w:rPr>
              <w:t>第三部分  职业性格类型分析</w:t>
            </w:r>
          </w:p>
        </w:tc>
      </w:tr>
    </w:tbl>
    <w:p w14:paraId="6D41B27D">
      <w:pPr>
        <w:spacing w:before="312" w:beforeLines="100"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bookmarkStart w:id="1" w:name="OLE_LINK5"/>
      <w:bookmarkStart w:id="5" w:name="_GoBack"/>
      <w:bookmarkEnd w:id="5"/>
      <w:r>
        <w:rPr>
          <w:rFonts w:hint="eastAsia" w:ascii="微软雅黑" w:hAnsi="微软雅黑" w:eastAsia="微软雅黑" w:cs="微软雅黑"/>
          <w:color w:val="000000" w:themeColor="text1"/>
          <w:sz w:val="24"/>
          <w14:textFill>
            <w14:solidFill>
              <w14:schemeClr w14:val="tx1"/>
            </w14:solidFill>
          </w14:textFill>
        </w:rPr>
        <w:t>“以心择业而非随波逐流”。明确自身内在天赋，在自我认知中构建差异化竞争优势。以下关于职业性格类型分析，将为你解析自身性格倾向，精准描绘出个人的职业画像。</w:t>
      </w:r>
    </w:p>
    <w:bookmarkEnd w:id="1"/>
    <w:p w14:paraId="287B97CE">
      <w:pPr>
        <w:spacing w:before="218" w:beforeLines="70" w:after="218" w:afterLines="70"/>
        <w:ind w:left="420" w:hanging="42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工作中的优势</w:t>
      </w:r>
    </w:p>
    <w:p w14:paraId="40AC7369">
      <w:pPr>
        <w:numPr>
          <w:ilvl w:val="0"/>
          <w:numId w:val="1"/>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通情达理，以客观实际的立场去分析问题</w:t>
      </w:r>
    </w:p>
    <w:p w14:paraId="6252041C">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工作时精力充沛和充满乐趣，在工作中营造出生机勃勃、充满乐趣的气氛</w:t>
      </w:r>
    </w:p>
    <w:p w14:paraId="0370A5DB">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对迅速发生的改变有良好的适应能力</w:t>
      </w:r>
    </w:p>
    <w:p w14:paraId="38307A7A">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对他人的需求具有敏感性，并渴望以真正的方法提供帮助</w:t>
      </w:r>
    </w:p>
    <w:p w14:paraId="6D754F51">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具备实际且丰富的常识</w:t>
      </w:r>
    </w:p>
    <w:p w14:paraId="4E4D4D6F">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忠诚于所关心的人和组织</w:t>
      </w:r>
    </w:p>
    <w:p w14:paraId="082A0705">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有上进心，有良好的协作精神</w:t>
      </w:r>
    </w:p>
    <w:p w14:paraId="23340998">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清楚地评估目前的资源和情况，并迅速识别出应采取的行动</w:t>
      </w:r>
    </w:p>
    <w:p w14:paraId="1F95BA05">
      <w:pPr>
        <w:numPr>
          <w:ilvl w:val="0"/>
          <w:numId w:val="2"/>
        </w:numPr>
        <w:ind w:left="0" w:firstLine="480" w:firstLineChars="200"/>
        <w:rPr>
          <w:rFonts w:hint="eastAsia"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愿意冒险、尝试新事物</w:t>
      </w:r>
    </w:p>
    <w:p w14:paraId="655D71BD">
      <w:pPr>
        <w:spacing w:before="218" w:beforeLines="70" w:after="218" w:afterLines="70"/>
        <w:ind w:left="420" w:hanging="42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工作中的劣势</w:t>
      </w:r>
    </w:p>
    <w:p w14:paraId="53FAB5A9">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难以独自完成工作，尤其是在需要持续投入一段时间的情况下</w:t>
      </w:r>
    </w:p>
    <w:p w14:paraId="192460BF">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在组织时间上有问题，不喜欢提前准备；不喜欢制定长期目标，导致有难以按时完成任务的倾向；难以察觉当前尚未显现的机遇与选择</w:t>
      </w:r>
    </w:p>
    <w:p w14:paraId="51377D8D">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易受诱惑或迷惑；如果涉及个人感情，难以做出有逻辑的决定</w:t>
      </w:r>
    </w:p>
    <w:p w14:paraId="2554C471">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不喜欢过多的条条框框和官僚作风</w:t>
      </w:r>
    </w:p>
    <w:p w14:paraId="04D41D7E">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在理解不相关事物及其隐含意义方面存在一定的不足</w:t>
      </w:r>
    </w:p>
    <w:p w14:paraId="27326720">
      <w:pPr>
        <w:numPr>
          <w:ilvl w:val="0"/>
          <w:numId w:val="2"/>
        </w:numPr>
        <w:ind w:left="0" w:firstLine="480" w:firstLineChars="200"/>
        <w:rPr>
          <w:rFonts w:hint="eastAsia"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难以律己、律人</w:t>
      </w:r>
    </w:p>
    <w:p w14:paraId="20391CF6">
      <w:pPr>
        <w:rPr>
          <w:rFonts w:ascii="微软雅黑" w:hAnsi="微软雅黑" w:eastAsia="微软雅黑" w:cs="微软雅黑"/>
          <w:b/>
          <w:color w:val="000000" w:themeColor="text1"/>
          <w:sz w:val="10"/>
          <w:szCs w:val="10"/>
          <w14:textFill>
            <w14:solidFill>
              <w14:schemeClr w14:val="tx1"/>
            </w14:solidFill>
          </w14:textFill>
        </w:rPr>
      </w:pPr>
    </w:p>
    <w:tbl>
      <w:tblPr>
        <w:tblStyle w:val="7"/>
        <w:tblW w:w="119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Layout w:type="autofit"/>
        <w:tblCellMar>
          <w:top w:w="0" w:type="dxa"/>
          <w:left w:w="108" w:type="dxa"/>
          <w:bottom w:w="0" w:type="dxa"/>
          <w:right w:w="108" w:type="dxa"/>
        </w:tblCellMar>
      </w:tblPr>
      <w:tblGrid>
        <w:gridCol w:w="11906"/>
      </w:tblGrid>
      <w:tr w14:paraId="46C6B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CellMar>
            <w:top w:w="0" w:type="dxa"/>
            <w:left w:w="108" w:type="dxa"/>
            <w:bottom w:w="0" w:type="dxa"/>
            <w:right w:w="108" w:type="dxa"/>
          </w:tblCellMar>
        </w:tblPrEx>
        <w:trPr>
          <w:trHeight w:val="850" w:hRule="atLeast"/>
          <w:jc w:val="center"/>
        </w:trPr>
        <w:tc>
          <w:tcPr>
            <w:tcW w:w="11906" w:type="dxa"/>
            <w:shd w:val="clear" w:color="auto" w:fill="F1F1F1" w:themeFill="background1" w:themeFillShade="F2"/>
            <w:vAlign w:val="center"/>
          </w:tcPr>
          <w:p w14:paraId="7215D4C0">
            <w:pPr>
              <w:pStyle w:val="5"/>
              <w:spacing w:beforeAutospacing="0" w:afterAutospacing="0"/>
              <w:jc w:val="center"/>
              <w:rPr>
                <w:rFonts w:ascii="微软雅黑" w:hAnsi="微软雅黑" w:eastAsia="微软雅黑" w:cs="微软雅黑"/>
                <w:b/>
                <w:color w:val="249087" w:themeColor="accent5" w:themeShade="BF"/>
                <w:kern w:val="24"/>
                <w:sz w:val="52"/>
                <w:szCs w:val="52"/>
              </w:rPr>
            </w:pPr>
            <w:bookmarkStart w:id="2" w:name="OLE_LINK4"/>
            <w:r>
              <w:rPr>
                <w:rFonts w:hint="eastAsia" w:ascii="微软雅黑" w:hAnsi="微软雅黑" w:eastAsia="微软雅黑" w:cs="微软雅黑"/>
                <w:b/>
                <w:color w:val="249087" w:themeColor="accent5" w:themeShade="BF"/>
                <w:kern w:val="24"/>
                <w:sz w:val="52"/>
                <w:szCs w:val="52"/>
              </w:rPr>
              <w:t>第四部分  职业发展建议</w:t>
            </w:r>
          </w:p>
        </w:tc>
      </w:tr>
    </w:tbl>
    <w:p w14:paraId="7EF600D8">
      <w:pPr>
        <w:spacing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特定的性格类型在特定的职业领域上，往往能够释放出更大的潜力，收获更为卓越的成绩。以下关于职业发展建议，将为你展现与自身性格相契合的职业场景，锚定适合自身发展的职业坐标。</w:t>
      </w:r>
    </w:p>
    <w:bookmarkEnd w:id="2"/>
    <w:p w14:paraId="391D0184">
      <w:pPr>
        <w:spacing w:before="218" w:beforeLines="70" w:after="218" w:afterLines="70"/>
        <w:ind w:left="420" w:hanging="42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职场角色：</w:t>
      </w:r>
    </w:p>
    <w:p w14:paraId="258E9EFD">
      <w:pPr>
        <w:pStyle w:val="2"/>
        <w:spacing w:before="37"/>
        <w:ind w:right="31" w:firstLine="492" w:firstLineChars="200"/>
        <w:rPr>
          <w:color w:val="000000" w:themeColor="text1"/>
          <w:spacing w:val="3"/>
          <w:sz w:val="24"/>
          <w:szCs w:val="24"/>
          <w:lang w:eastAsia="zh-CN"/>
          <w14:textFill>
            <w14:solidFill>
              <w14:schemeClr w14:val="tx1"/>
            </w14:solidFill>
          </w14:textFill>
        </w:rPr>
      </w:pPr>
      <w:r>
        <w:rPr>
          <w:rFonts w:hint="eastAsia"/>
          <w:color w:val="000000" w:themeColor="text1"/>
          <w:spacing w:val="3"/>
          <w:sz w:val="24"/>
          <w:szCs w:val="24"/>
          <w:lang w:eastAsia="zh-CN"/>
          <w14:textFill>
            <w14:solidFill>
              <w14:schemeClr w14:val="tx1"/>
            </w14:solidFill>
          </w14:textFill>
        </w:rPr>
        <w:t>娱乐型</w:t>
      </w:r>
    </w:p>
    <w:p w14:paraId="1AA620F7">
      <w:pPr>
        <w:spacing w:before="218" w:beforeLines="70" w:after="218" w:afterLines="70"/>
        <w:ind w:left="420" w:hanging="42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职场定位：</w:t>
      </w:r>
    </w:p>
    <w:p w14:paraId="60D9593B">
      <w:pPr>
        <w:pStyle w:val="2"/>
        <w:spacing w:before="37" w:line="520" w:lineRule="exact"/>
        <w:ind w:right="28" w:firstLine="492" w:firstLineChars="200"/>
        <w:rPr>
          <w:color w:val="000000" w:themeColor="text1"/>
          <w:spacing w:val="3"/>
          <w:sz w:val="24"/>
          <w:szCs w:val="24"/>
          <w:lang w:eastAsia="zh-CN"/>
          <w14:textFill>
            <w14:solidFill>
              <w14:schemeClr w14:val="tx1"/>
            </w14:solidFill>
          </w14:textFill>
        </w:rPr>
      </w:pPr>
      <w:bookmarkStart w:id="3" w:name="OLE_LINK2"/>
      <w:r>
        <w:rPr>
          <w:rFonts w:hint="eastAsia"/>
          <w:color w:val="000000" w:themeColor="text1"/>
          <w:spacing w:val="3"/>
          <w:sz w:val="24"/>
          <w:szCs w:val="24"/>
          <w:lang w:eastAsia="zh-CN"/>
          <w14:textFill>
            <w14:solidFill>
              <w14:schemeClr w14:val="tx1"/>
            </w14:solidFill>
          </w14:textFill>
        </w:rPr>
        <w:t>专注于凭借热情感染力与社交技巧，营造活跃的团队氛围，引发能量共振。</w:t>
      </w:r>
    </w:p>
    <w:bookmarkEnd w:id="3"/>
    <w:p w14:paraId="2A1ED1CA">
      <w:pPr>
        <w:spacing w:before="218" w:beforeLines="70" w:after="218" w:afterLines="70"/>
        <w:ind w:left="420" w:hanging="42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适应的工作氛围</w:t>
      </w:r>
    </w:p>
    <w:p w14:paraId="4D51F64B">
      <w:pPr>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作为该类型的人，职业满足意味着你应该：</w:t>
      </w:r>
    </w:p>
    <w:p w14:paraId="3A0C9601">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在实践中学习，并利用在权限范围内收集到的所有信息和使用常识寻求解决问题的方法</w:t>
      </w:r>
    </w:p>
    <w:p w14:paraId="397D6D30">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亲自参与实际任务，并与客户开展直接工作</w:t>
      </w:r>
    </w:p>
    <w:p w14:paraId="3EAEDC5A">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在充满活力、友善、充满变化乐趣和自然的环境中和许多人一起工作</w:t>
      </w:r>
    </w:p>
    <w:p w14:paraId="3BB933A1">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对自己的努力工作和良好意愿给予奖励，能够感受到自己的贡献受到欣赏</w:t>
      </w:r>
    </w:p>
    <w:p w14:paraId="26F1E366">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强调实际具体的结果和产品</w:t>
      </w:r>
    </w:p>
    <w:p w14:paraId="233EC80A">
      <w:pPr>
        <w:spacing w:line="520" w:lineRule="exact"/>
        <w:ind w:firstLine="480" w:firstLineChars="200"/>
        <w:rPr>
          <w:rFonts w:hint="eastAsia"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该类人员适宜在强调实践性与适应能力的技能提升培养模式中发展，通常能在侧重行动的团队氛围中取得更优异的表现。</w:t>
      </w:r>
    </w:p>
    <w:p w14:paraId="2634ABF1">
      <w:pPr>
        <w:spacing w:before="218" w:beforeLines="70" w:after="218" w:afterLines="70"/>
        <w:ind w:left="420" w:hanging="42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适合的一般职业</w:t>
      </w:r>
    </w:p>
    <w:p w14:paraId="24F6882C">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教育类，如教师（早期教育、小学教育、特殊教育）、教练、戒毒戒酒中心工作人员、儿童福利工作者、海洋生物学家、公园自然学家等；</w:t>
      </w:r>
    </w:p>
    <w:p w14:paraId="5E8ED1B8">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医疗/保健类，如急诊医护工作者、社会福利工作者、驯犬师、医务助理、牙科专家/助理、运动康复教练、按摩专家、兽医、药剂师、饮食专家或营养学家、放射技术与影像专家、呼吸系统专家、保健医生等；</w:t>
      </w:r>
    </w:p>
    <w:p w14:paraId="599B7BBA">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娱乐类，如旅行代办人/导游、摄像师、制片人、音乐家、演出承办人、表演艺术人员/舞蹈员/喜剧演员等；</w:t>
      </w:r>
    </w:p>
    <w:p w14:paraId="03406006">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商业/销售类，如零售商、商业策划人员、保险代办人/经纪人、资金筹集人、产品销售、人力资源管理工作者、房地产经纪、家庭健康产品销售经理、销售（体育用品、保健品、零售、旅行）等；</w:t>
      </w:r>
    </w:p>
    <w:p w14:paraId="6C798B70">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服务类，如空乘人员、秘书/接待员、服务员、警察/消防/救生人员、花卉设计、艺术设计、交通运输人员、旅店老板等。</w:t>
      </w:r>
    </w:p>
    <w:p w14:paraId="1F1E04C4">
      <w:pPr>
        <w:rPr>
          <w:rFonts w:ascii="微软雅黑" w:hAnsi="微软雅黑" w:eastAsia="微软雅黑" w:cs="微软雅黑"/>
          <w:b/>
          <w:color w:val="000000" w:themeColor="text1"/>
          <w:sz w:val="10"/>
          <w:szCs w:val="10"/>
          <w14:textFill>
            <w14:solidFill>
              <w14:schemeClr w14:val="tx1"/>
            </w14:solidFill>
          </w14:textFill>
        </w:rPr>
      </w:pPr>
    </w:p>
    <w:tbl>
      <w:tblPr>
        <w:tblStyle w:val="7"/>
        <w:tblW w:w="119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Layout w:type="autofit"/>
        <w:tblCellMar>
          <w:top w:w="0" w:type="dxa"/>
          <w:left w:w="108" w:type="dxa"/>
          <w:bottom w:w="0" w:type="dxa"/>
          <w:right w:w="108" w:type="dxa"/>
        </w:tblCellMar>
      </w:tblPr>
      <w:tblGrid>
        <w:gridCol w:w="11906"/>
      </w:tblGrid>
      <w:tr w14:paraId="1EC0F0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CellMar>
            <w:top w:w="0" w:type="dxa"/>
            <w:left w:w="108" w:type="dxa"/>
            <w:bottom w:w="0" w:type="dxa"/>
            <w:right w:w="108" w:type="dxa"/>
          </w:tblCellMar>
        </w:tblPrEx>
        <w:trPr>
          <w:trHeight w:val="850" w:hRule="atLeast"/>
          <w:jc w:val="center"/>
        </w:trPr>
        <w:tc>
          <w:tcPr>
            <w:tcW w:w="11906" w:type="dxa"/>
            <w:shd w:val="clear" w:color="auto" w:fill="F1F1F1" w:themeFill="background1" w:themeFillShade="F2"/>
            <w:vAlign w:val="center"/>
          </w:tcPr>
          <w:p w14:paraId="02ADBC28">
            <w:pPr>
              <w:pStyle w:val="5"/>
              <w:jc w:val="center"/>
              <w:rPr>
                <w:rFonts w:ascii="微软雅黑" w:hAnsi="微软雅黑" w:eastAsia="微软雅黑" w:cs="微软雅黑"/>
                <w:b/>
                <w:color w:val="249087" w:themeColor="accent5" w:themeShade="BF"/>
                <w:kern w:val="24"/>
                <w:sz w:val="52"/>
                <w:szCs w:val="52"/>
              </w:rPr>
            </w:pPr>
            <w:r>
              <w:rPr>
                <w:rFonts w:hint="eastAsia" w:ascii="微软雅黑" w:hAnsi="微软雅黑" w:eastAsia="微软雅黑" w:cs="微软雅黑"/>
                <w:b/>
                <w:color w:val="249087" w:themeColor="accent5" w:themeShade="BF"/>
                <w:kern w:val="24"/>
                <w:sz w:val="52"/>
                <w:szCs w:val="52"/>
              </w:rPr>
              <w:t>第五部分  团队适配建议</w:t>
            </w:r>
          </w:p>
        </w:tc>
      </w:tr>
    </w:tbl>
    <w:p w14:paraId="1206296A">
      <w:pPr>
        <w:spacing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独行者速，众行者远”。多元协作时代，职场生态已从单一技能的比拼转变为性格特质的互补，此时团队适配力决定了竞争力上限！以下关于团队适配报告，将为你定位适配的团队成员类型，帮助你在职场中找到专属生态位。</w:t>
      </w:r>
    </w:p>
    <w:p w14:paraId="4BE1D5E0">
      <w:pPr>
        <w:pStyle w:val="2"/>
        <w:spacing w:before="231"/>
        <w:rPr>
          <w:b/>
          <w:bCs/>
          <w:color w:val="000000" w:themeColor="text1"/>
          <w:spacing w:val="3"/>
          <w:sz w:val="24"/>
          <w:szCs w:val="24"/>
          <w14:textFill>
            <w14:solidFill>
              <w14:schemeClr w14:val="tx1"/>
            </w14:solidFill>
          </w14:textFill>
        </w:rPr>
      </w:pPr>
      <w:r>
        <w:rPr>
          <w:rFonts w:hint="eastAsia"/>
          <w:b/>
          <w:bCs/>
          <w:color w:val="000000" w:themeColor="text1"/>
          <w:spacing w:val="3"/>
          <w:sz w:val="24"/>
          <w:szCs w:val="24"/>
          <w14:textFill>
            <w14:solidFill>
              <w14:schemeClr w14:val="tx1"/>
            </w14:solidFill>
          </w14:textFill>
        </w:rPr>
        <w:t>适配类型</w:t>
      </w:r>
      <w:r>
        <w:rPr>
          <w:b/>
          <w:bCs/>
          <w:color w:val="000000" w:themeColor="text1"/>
          <w:spacing w:val="3"/>
          <w:sz w:val="24"/>
          <w:szCs w:val="24"/>
          <w14:textFill>
            <w14:solidFill>
              <w14:schemeClr w14:val="tx1"/>
            </w14:solidFill>
          </w14:textFill>
        </w:rPr>
        <w:t>：</w:t>
      </w:r>
    </w:p>
    <w:p w14:paraId="380EB438">
      <w:pPr>
        <w:pStyle w:val="2"/>
        <w:spacing w:before="37"/>
        <w:ind w:right="31"/>
        <w:jc w:val="center"/>
        <w:rPr>
          <w:color w:val="000000" w:themeColor="text1"/>
          <w:spacing w:val="2"/>
          <w:sz w:val="24"/>
          <w:szCs w:val="24"/>
          <w14:textFill>
            <w14:solidFill>
              <w14:schemeClr w14:val="tx1"/>
            </w14:solidFill>
          </w14:textFill>
        </w:rPr>
      </w:pPr>
      <w:bookmarkStart w:id="4" w:name="OLE_LINK6"/>
      <w:r>
        <w:rPr>
          <w:lang w:eastAsia="zh-CN"/>
        </w:rPr>
        <w:drawing>
          <wp:inline distT="0" distB="0" distL="114300" distR="114300">
            <wp:extent cx="4133215" cy="1800225"/>
            <wp:effectExtent l="0" t="0" r="0" b="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11"/>
                    <a:stretch>
                      <a:fillRect/>
                    </a:stretch>
                  </pic:blipFill>
                  <pic:spPr>
                    <a:xfrm>
                      <a:off x="0" y="0"/>
                      <a:ext cx="4133215" cy="1800225"/>
                    </a:xfrm>
                    <a:prstGeom prst="rect">
                      <a:avLst/>
                    </a:prstGeom>
                    <a:noFill/>
                    <a:ln>
                      <a:noFill/>
                    </a:ln>
                  </pic:spPr>
                </pic:pic>
              </a:graphicData>
            </a:graphic>
          </wp:inline>
        </w:drawing>
      </w:r>
    </w:p>
    <w:bookmarkEnd w:id="4"/>
    <w:p w14:paraId="060B0A31">
      <w:pPr>
        <w:pStyle w:val="2"/>
        <w:spacing w:before="37" w:line="520" w:lineRule="exact"/>
        <w:ind w:right="28" w:firstLine="488" w:firstLineChars="200"/>
        <w:rPr>
          <w:b/>
          <w:bCs/>
          <w:color w:val="000000" w:themeColor="text1"/>
          <w:spacing w:val="2"/>
          <w:sz w:val="24"/>
          <w:szCs w:val="24"/>
          <w:lang w:eastAsia="zh-CN"/>
          <w14:textFill>
            <w14:solidFill>
              <w14:schemeClr w14:val="tx1"/>
            </w14:solidFill>
          </w14:textFill>
        </w:rPr>
      </w:pPr>
      <w:r>
        <w:rPr>
          <w:rFonts w:hint="eastAsia"/>
          <w:b/>
          <w:bCs/>
          <w:color w:val="000000" w:themeColor="text1"/>
          <w:spacing w:val="2"/>
          <w:sz w:val="24"/>
          <w:szCs w:val="24"/>
          <w:lang w:eastAsia="zh-CN"/>
          <w14:textFill>
            <w14:solidFill>
              <w14:schemeClr w14:val="tx1"/>
            </w14:solidFill>
          </w14:textFill>
        </w:rPr>
        <w:t>适配类型1：ENFP</w:t>
      </w:r>
    </w:p>
    <w:p w14:paraId="1C402C1D">
      <w:pPr>
        <w:pStyle w:val="2"/>
        <w:spacing w:before="37" w:line="520" w:lineRule="exact"/>
        <w:ind w:right="28" w:firstLine="488" w:firstLineChars="200"/>
        <w:rPr>
          <w:color w:val="000000" w:themeColor="text1"/>
          <w:spacing w:val="2"/>
          <w:sz w:val="24"/>
          <w:szCs w:val="24"/>
          <w:lang w:eastAsia="zh-CN"/>
          <w14:textFill>
            <w14:solidFill>
              <w14:schemeClr w14:val="tx1"/>
            </w14:solidFill>
          </w14:textFill>
        </w:rPr>
      </w:pPr>
      <w:r>
        <w:rPr>
          <w:rFonts w:hint="eastAsia"/>
          <w:color w:val="000000" w:themeColor="text1"/>
          <w:spacing w:val="2"/>
          <w:sz w:val="24"/>
          <w:szCs w:val="24"/>
          <w:lang w:eastAsia="zh-CN"/>
          <w14:textFill>
            <w14:solidFill>
              <w14:schemeClr w14:val="tx1"/>
            </w14:solidFill>
          </w14:textFill>
        </w:rPr>
        <w:t>ESFP和ENFP都热情开朗，喜欢与人互动，两者在需要社交能力和创新思维的领域（如市场营销、广告策划）中能形成高效协作，共同激发团队活力。</w:t>
      </w:r>
    </w:p>
    <w:p w14:paraId="45440CD6">
      <w:pPr>
        <w:pStyle w:val="2"/>
        <w:spacing w:before="37" w:line="520" w:lineRule="exact"/>
        <w:ind w:right="28" w:firstLine="488" w:firstLineChars="200"/>
        <w:rPr>
          <w:b/>
          <w:bCs/>
          <w:color w:val="000000" w:themeColor="text1"/>
          <w:spacing w:val="2"/>
          <w:sz w:val="24"/>
          <w:szCs w:val="24"/>
          <w:lang w:eastAsia="zh-CN"/>
          <w14:textFill>
            <w14:solidFill>
              <w14:schemeClr w14:val="tx1"/>
            </w14:solidFill>
          </w14:textFill>
        </w:rPr>
      </w:pPr>
      <w:r>
        <w:rPr>
          <w:rFonts w:hint="eastAsia"/>
          <w:b/>
          <w:bCs/>
          <w:color w:val="000000" w:themeColor="text1"/>
          <w:spacing w:val="2"/>
          <w:sz w:val="24"/>
          <w:szCs w:val="24"/>
          <w:lang w:eastAsia="zh-CN"/>
          <w14:textFill>
            <w14:solidFill>
              <w14:schemeClr w14:val="tx1"/>
            </w14:solidFill>
          </w14:textFill>
        </w:rPr>
        <w:t>适配类型2：ISFP</w:t>
      </w:r>
    </w:p>
    <w:p w14:paraId="6654CD5C">
      <w:pPr>
        <w:pStyle w:val="2"/>
        <w:spacing w:before="37" w:line="520" w:lineRule="exact"/>
        <w:ind w:right="28" w:firstLine="488" w:firstLineChars="200"/>
        <w:rPr>
          <w:color w:val="000000" w:themeColor="text1"/>
          <w:spacing w:val="2"/>
          <w:sz w:val="24"/>
          <w:szCs w:val="24"/>
          <w:lang w:eastAsia="zh-CN"/>
          <w14:textFill>
            <w14:solidFill>
              <w14:schemeClr w14:val="tx1"/>
            </w14:solidFill>
          </w14:textFill>
        </w:rPr>
      </w:pPr>
      <w:r>
        <w:rPr>
          <w:rFonts w:hint="eastAsia"/>
          <w:color w:val="000000" w:themeColor="text1"/>
          <w:spacing w:val="2"/>
          <w:sz w:val="24"/>
          <w:szCs w:val="24"/>
          <w:lang w:eastAsia="zh-CN"/>
          <w14:textFill>
            <w14:solidFill>
              <w14:schemeClr w14:val="tx1"/>
            </w14:solidFill>
          </w14:textFill>
        </w:rPr>
        <w:t>ESFP可能过于关注表面和当下，缺乏深度和长远规划。ISFP的艺术天赋和审美感可以弥补这一不足，两者在艺术创作、设计等领域中能形成互补。</w:t>
      </w:r>
    </w:p>
    <w:p w14:paraId="2FEC11D2">
      <w:pPr>
        <w:pStyle w:val="2"/>
        <w:spacing w:before="37" w:line="520" w:lineRule="exact"/>
        <w:ind w:right="28" w:firstLine="488" w:firstLineChars="200"/>
        <w:rPr>
          <w:b/>
          <w:bCs/>
          <w:color w:val="000000" w:themeColor="text1"/>
          <w:spacing w:val="2"/>
          <w:sz w:val="24"/>
          <w:szCs w:val="24"/>
          <w:lang w:eastAsia="zh-CN"/>
          <w14:textFill>
            <w14:solidFill>
              <w14:schemeClr w14:val="tx1"/>
            </w14:solidFill>
          </w14:textFill>
        </w:rPr>
      </w:pPr>
      <w:r>
        <w:rPr>
          <w:rFonts w:hint="eastAsia"/>
          <w:b/>
          <w:bCs/>
          <w:color w:val="000000" w:themeColor="text1"/>
          <w:spacing w:val="2"/>
          <w:sz w:val="24"/>
          <w:szCs w:val="24"/>
          <w:lang w:eastAsia="zh-CN"/>
          <w14:textFill>
            <w14:solidFill>
              <w14:schemeClr w14:val="tx1"/>
            </w14:solidFill>
          </w14:textFill>
        </w:rPr>
        <w:t>适配类型3：ESFJ</w:t>
      </w:r>
    </w:p>
    <w:p w14:paraId="5DBD3CDA">
      <w:pPr>
        <w:pStyle w:val="2"/>
        <w:spacing w:before="37" w:line="520" w:lineRule="exact"/>
        <w:ind w:right="28" w:firstLine="488" w:firstLineChars="200"/>
        <w:rPr>
          <w:rFonts w:hint="eastAsia"/>
          <w:color w:val="000000" w:themeColor="text1"/>
          <w:lang w:eastAsia="zh-CN"/>
          <w14:textFill>
            <w14:solidFill>
              <w14:schemeClr w14:val="tx1"/>
            </w14:solidFill>
          </w14:textFill>
        </w:rPr>
      </w:pPr>
      <w:r>
        <w:rPr>
          <w:rFonts w:hint="eastAsia"/>
          <w:color w:val="000000" w:themeColor="text1"/>
          <w:spacing w:val="2"/>
          <w:sz w:val="24"/>
          <w:szCs w:val="24"/>
          <w:lang w:eastAsia="zh-CN"/>
          <w14:textFill>
            <w14:solidFill>
              <w14:schemeClr w14:val="tx1"/>
            </w14:solidFill>
          </w14:textFill>
        </w:rPr>
        <w:t>ESFP在社交和表现力上表现出色，但可能缺乏组织能力和责任感。ESFJ的务实特质和组织能力可确保任务得到有效完成，两者在需要社交能力和执行力的领域（如活动策划、公共服务）中能形成互补。</w:t>
      </w:r>
    </w:p>
    <w:sectPr>
      <w:headerReference r:id="rId5" w:type="default"/>
      <w:footerReference r:id="rId6" w:type="default"/>
      <w:pgSz w:w="11906" w:h="16838"/>
      <w:pgMar w:top="1440" w:right="1800" w:bottom="1440" w:left="1800" w:header="851" w:footer="510"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66310F8D-6129-40EE-9D2F-47062642BE6E}"/>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embedRegular r:id="rId2" w:fontKey="{62812FAA-991F-4798-99C1-1AC2EED60A53}"/>
  </w:font>
  <w:font w:name="汉仪雅酷黑 75W">
    <w:panose1 w:val="020B0804020202020204"/>
    <w:charset w:val="86"/>
    <w:family w:val="auto"/>
    <w:pitch w:val="default"/>
    <w:sig w:usb0="A00002FF" w:usb1="28C17CFA" w:usb2="00000016" w:usb3="00000000" w:csb0="0004000F" w:csb1="00000000"/>
    <w:embedRegular r:id="rId3" w:fontKey="{00E305A1-E74D-4919-B438-3B3FADB17D74}"/>
  </w:font>
  <w:font w:name="方正仿宋_GB2312">
    <w:panose1 w:val="02000000000000000000"/>
    <w:charset w:val="86"/>
    <w:family w:val="auto"/>
    <w:pitch w:val="default"/>
    <w:sig w:usb0="A00002BF" w:usb1="184F6CFA" w:usb2="00000012" w:usb3="00000000" w:csb0="00040001" w:csb1="00000000"/>
    <w:embedRegular r:id="rId4" w:fontKey="{A0A82861-3F32-4D6B-8695-E3F1FB20B3A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EFDE34">
    <w:pPr>
      <w:pStyle w:val="3"/>
      <w:jc w:val="center"/>
    </w:pPr>
  </w:p>
  <w:p w14:paraId="10B60E02">
    <w:pPr>
      <w:pStyle w:val="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6833972"/>
      <w:docPartObj>
        <w:docPartGallery w:val="AutoText"/>
      </w:docPartObj>
    </w:sdtPr>
    <w:sdtContent>
      <w:p w14:paraId="052A423F">
        <w:pPr>
          <w:pStyle w:val="3"/>
          <w:jc w:val="center"/>
        </w:pPr>
        <w:r>
          <w:fldChar w:fldCharType="begin"/>
        </w:r>
        <w:r>
          <w:instrText xml:space="preserve">PAGE   \* MERGEFORMAT</w:instrText>
        </w:r>
        <w:r>
          <w:fldChar w:fldCharType="separate"/>
        </w:r>
        <w:r>
          <w:rPr>
            <w:lang w:val="zh-CN"/>
          </w:rPr>
          <w:t>6</w:t>
        </w:r>
        <w:r>
          <w:fldChar w:fldCharType="end"/>
        </w:r>
      </w:p>
    </w:sdtContent>
  </w:sdt>
  <w:p w14:paraId="14D110EB">
    <w:pPr>
      <w:pStyle w:val="3"/>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E9B64F">
    <w:pPr>
      <w:pStyle w:val="4"/>
      <w:jc w:val="right"/>
      <w:rPr>
        <w:rFonts w:ascii="黑体" w:hAnsi="黑体" w:eastAsia="黑体" w:cs="黑体"/>
        <w:sz w:val="24"/>
        <w:szCs w:val="4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4C019">
    <w:pPr>
      <w:pStyle w:val="4"/>
      <w:jc w:val="right"/>
      <w:rPr>
        <w:rFonts w:ascii="黑体" w:hAnsi="黑体" w:eastAsia="黑体" w:cs="黑体"/>
        <w:sz w:val="24"/>
        <w:szCs w:val="40"/>
      </w:rPr>
    </w:pPr>
    <w:r>
      <w:rPr>
        <w:rFonts w:ascii="黑体" w:hAnsi="黑体" w:eastAsia="黑体" w:cs="黑体"/>
        <w:sz w:val="24"/>
        <w:szCs w:val="40"/>
      </w:rPr>
      <w:t>职业性格测验报告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D79B40"/>
    <w:multiLevelType w:val="singleLevel"/>
    <w:tmpl w:val="ABD79B40"/>
    <w:lvl w:ilvl="0" w:tentative="0">
      <w:start w:val="1"/>
      <w:numFmt w:val="bullet"/>
      <w:lvlText w:val=""/>
      <w:lvlJc w:val="left"/>
      <w:pPr>
        <w:ind w:left="420" w:hanging="420"/>
      </w:pPr>
      <w:rPr>
        <w:rFonts w:hint="default" w:ascii="Wingdings" w:hAnsi="Wingdings"/>
        <w:color w:val="36BAF8"/>
      </w:rPr>
    </w:lvl>
  </w:abstractNum>
  <w:abstractNum w:abstractNumId="1">
    <w:nsid w:val="DB0C22D4"/>
    <w:multiLevelType w:val="singleLevel"/>
    <w:tmpl w:val="DB0C22D4"/>
    <w:lvl w:ilvl="0" w:tentative="0">
      <w:start w:val="1"/>
      <w:numFmt w:val="bullet"/>
      <w:lvlText w:val=""/>
      <w:lvlJc w:val="left"/>
      <w:pPr>
        <w:ind w:left="420" w:hanging="420"/>
      </w:pPr>
      <w:rPr>
        <w:rFonts w:hint="default" w:ascii="Wingdings" w:hAnsi="Wingdings"/>
        <w:color w:val="36BAF8"/>
      </w:rPr>
    </w:lvl>
  </w:abstractNum>
  <w:abstractNum w:abstractNumId="2">
    <w:nsid w:val="F38E8289"/>
    <w:multiLevelType w:val="singleLevel"/>
    <w:tmpl w:val="F38E8289"/>
    <w:lvl w:ilvl="0" w:tentative="0">
      <w:start w:val="1"/>
      <w:numFmt w:val="bullet"/>
      <w:lvlText w:val=""/>
      <w:lvlJc w:val="left"/>
      <w:pPr>
        <w:ind w:left="420" w:hanging="420"/>
      </w:pPr>
      <w:rPr>
        <w:rFonts w:hint="default" w:ascii="Wingdings" w:hAnsi="Wingdings"/>
        <w:color w:val="36BAF8"/>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saveSubsetFonts/>
  <w:bordersDoNotSurroundHeader w:val="1"/>
  <w:bordersDoNotSurroundFooter w:val="1"/>
  <w:documentProtection w:enforcement="0"/>
  <w:defaultTabStop w:val="420"/>
  <w:drawingGridHorizontalSpacing w:val="105"/>
  <w:drawingGridVerticalSpacing w:val="156"/>
  <w:displayHorizontalDrawingGridEvery w:val="2"/>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mRkMzQ1OGM3MGIxM2I1MDY4Y2IyOTEyMTFhYjZkODgifQ=="/>
  </w:docVars>
  <w:rsids>
    <w:rsidRoot w:val="32F36ACD"/>
    <w:rsid w:val="00112327"/>
    <w:rsid w:val="00136880"/>
    <w:rsid w:val="00147EBB"/>
    <w:rsid w:val="00165F0C"/>
    <w:rsid w:val="001C1E92"/>
    <w:rsid w:val="002C28FC"/>
    <w:rsid w:val="00327C72"/>
    <w:rsid w:val="00333904"/>
    <w:rsid w:val="003456B0"/>
    <w:rsid w:val="003A38CF"/>
    <w:rsid w:val="003B3D7C"/>
    <w:rsid w:val="00443035"/>
    <w:rsid w:val="004C5115"/>
    <w:rsid w:val="004C538E"/>
    <w:rsid w:val="005B55F3"/>
    <w:rsid w:val="00647E5F"/>
    <w:rsid w:val="00664E4C"/>
    <w:rsid w:val="00757680"/>
    <w:rsid w:val="00804E7F"/>
    <w:rsid w:val="00831646"/>
    <w:rsid w:val="008328AD"/>
    <w:rsid w:val="008A1A64"/>
    <w:rsid w:val="008A5FC4"/>
    <w:rsid w:val="00924C02"/>
    <w:rsid w:val="009C31F4"/>
    <w:rsid w:val="00A3098C"/>
    <w:rsid w:val="00A84D29"/>
    <w:rsid w:val="00A92C98"/>
    <w:rsid w:val="00B12278"/>
    <w:rsid w:val="00B574B9"/>
    <w:rsid w:val="00BA4F8F"/>
    <w:rsid w:val="00C6622B"/>
    <w:rsid w:val="00C74F6D"/>
    <w:rsid w:val="00CE15B5"/>
    <w:rsid w:val="00D53A39"/>
    <w:rsid w:val="00D66907"/>
    <w:rsid w:val="00E44397"/>
    <w:rsid w:val="00F27EED"/>
    <w:rsid w:val="00FA3AE8"/>
    <w:rsid w:val="00FB7334"/>
    <w:rsid w:val="00FF5D06"/>
    <w:rsid w:val="025E3DFC"/>
    <w:rsid w:val="06922C70"/>
    <w:rsid w:val="0CD15296"/>
    <w:rsid w:val="0D8B66EE"/>
    <w:rsid w:val="140D5A6F"/>
    <w:rsid w:val="1471022C"/>
    <w:rsid w:val="22713352"/>
    <w:rsid w:val="26075908"/>
    <w:rsid w:val="278631DE"/>
    <w:rsid w:val="2FB10ECA"/>
    <w:rsid w:val="32F36ACD"/>
    <w:rsid w:val="347E7C0C"/>
    <w:rsid w:val="4FEE5270"/>
    <w:rsid w:val="552D7546"/>
    <w:rsid w:val="65660AED"/>
    <w:rsid w:val="6BDF6620"/>
    <w:rsid w:val="73187DFB"/>
    <w:rsid w:val="75402CF3"/>
    <w:rsid w:val="77C479AE"/>
    <w:rsid w:val="7E720C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2">
    <w:name w:val="Body Text"/>
    <w:basedOn w:val="1"/>
    <w:semiHidden/>
    <w:qFormat/>
    <w:uiPriority w:val="0"/>
    <w:rPr>
      <w:rFonts w:ascii="微软雅黑" w:hAnsi="微软雅黑" w:eastAsia="微软雅黑" w:cs="微软雅黑"/>
      <w:sz w:val="18"/>
      <w:szCs w:val="18"/>
      <w:lang w:eastAsia="en-US"/>
    </w:rPr>
  </w:style>
  <w:style w:type="paragraph" w:styleId="3">
    <w:name w:val="footer"/>
    <w:basedOn w:val="1"/>
    <w:link w:val="9"/>
    <w:qFormat/>
    <w:uiPriority w:val="99"/>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
    <w:name w:val="Normal (Web)"/>
    <w:basedOn w:val="1"/>
    <w:qFormat/>
    <w:uiPriority w:val="0"/>
    <w:pPr>
      <w:spacing w:beforeAutospacing="1" w:afterAutospacing="1"/>
      <w:jc w:val="left"/>
    </w:pPr>
    <w:rPr>
      <w:rFonts w:cs="Times New Roman"/>
      <w:kern w:val="0"/>
      <w:sz w:val="24"/>
    </w:rPr>
  </w:style>
  <w:style w:type="table" w:styleId="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9">
    <w:name w:val="页脚 Char"/>
    <w:basedOn w:val="8"/>
    <w:link w:val="3"/>
    <w:qFormat/>
    <w:uiPriority w:val="99"/>
    <w:rPr>
      <w:rFonts w:asciiTheme="minorHAnsi" w:hAnsiTheme="minorHAnsi" w:eastAsiaTheme="minorEastAsia" w:cstheme="minorBidi"/>
      <w:kern w:val="2"/>
      <w:sz w:val="18"/>
      <w:szCs w:val="24"/>
    </w:rPr>
  </w:style>
  <w:style w:type="paragraph" w:styleId="10">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2.emf"/><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chart" Target="charts/chart1.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Administrator\Desktop\&#26609;&#24418;&#22270;.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Pt>
            <c:idx val="0"/>
            <c:invertIfNegative val="0"/>
            <c:bubble3D val="0"/>
            <c:spPr>
              <a:solidFill>
                <a:srgbClr val="9D8EC1"/>
              </a:solidFill>
              <a:ln>
                <a:noFill/>
              </a:ln>
              <a:effectLst/>
            </c:spPr>
          </c:dPt>
          <c:dPt>
            <c:idx val="1"/>
            <c:invertIfNegative val="0"/>
            <c:bubble3D val="0"/>
            <c:spPr>
              <a:solidFill>
                <a:srgbClr val="9D8EC1"/>
              </a:solidFill>
              <a:ln>
                <a:noFill/>
              </a:ln>
              <a:effectLst/>
            </c:spPr>
          </c:dPt>
          <c:dPt>
            <c:idx val="2"/>
            <c:invertIfNegative val="0"/>
            <c:bubble3D val="0"/>
            <c:spPr>
              <a:solidFill>
                <a:srgbClr val="6DABD6"/>
              </a:solidFill>
              <a:ln>
                <a:noFill/>
              </a:ln>
              <a:effectLst/>
            </c:spPr>
          </c:dPt>
          <c:dPt>
            <c:idx val="3"/>
            <c:invertIfNegative val="0"/>
            <c:bubble3D val="0"/>
            <c:spPr>
              <a:solidFill>
                <a:srgbClr val="6DABD6"/>
              </a:solidFill>
              <a:ln>
                <a:noFill/>
              </a:ln>
              <a:effectLst/>
            </c:spPr>
          </c:dPt>
          <c:dPt>
            <c:idx val="4"/>
            <c:invertIfNegative val="0"/>
            <c:bubble3D val="0"/>
            <c:spPr>
              <a:solidFill>
                <a:srgbClr val="98C090"/>
              </a:solidFill>
              <a:ln>
                <a:noFill/>
              </a:ln>
              <a:effectLst/>
            </c:spPr>
          </c:dPt>
          <c:dPt>
            <c:idx val="5"/>
            <c:invertIfNegative val="0"/>
            <c:bubble3D val="0"/>
            <c:spPr>
              <a:solidFill>
                <a:srgbClr val="98C090"/>
              </a:solidFill>
              <a:ln>
                <a:noFill/>
              </a:ln>
              <a:effectLst/>
            </c:spPr>
          </c:dPt>
          <c:dPt>
            <c:idx val="6"/>
            <c:invertIfNegative val="0"/>
            <c:bubble3D val="0"/>
            <c:spPr>
              <a:solidFill>
                <a:srgbClr val="E5B423"/>
              </a:solidFill>
              <a:ln>
                <a:noFill/>
              </a:ln>
              <a:effectLst/>
            </c:spPr>
          </c:dPt>
          <c:dPt>
            <c:idx val="7"/>
            <c:invertIfNegative val="0"/>
            <c:bubble3D val="0"/>
            <c:spPr>
              <a:solidFill>
                <a:srgbClr val="E5B423"/>
              </a:solidFill>
              <a:ln>
                <a:noFill/>
              </a:ln>
              <a:effectLst/>
            </c:spPr>
          </c:dPt>
          <c:dLbls>
            <c:spPr>
              <a:noFill/>
              <a:ln>
                <a:noFill/>
              </a:ln>
              <a:effectLst/>
            </c:spPr>
            <c:txPr>
              <a:bodyPr rot="0" spcFirstLastPara="1" vertOverflow="ellipsis" vert="horz" wrap="square" lIns="38100" tIns="19050" rIns="38100" bIns="19050" anchor="ctr" anchorCtr="1">
                <a:spAutoFit/>
              </a:bodyPr>
              <a:lstStyle/>
              <a:p>
                <a:pPr>
                  <a:defRPr lang="zh-CN" sz="10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multiLvlStrRef>
              <c:f>[柱形图.xlsx]Sheet1!$A$1:$B$8</c:f>
              <c:multiLvlStrCache>
                <c:ptCount val="8"/>
                <c:lvl>
                  <c:pt idx="0">
                    <c:v>外向E</c:v>
                  </c:pt>
                  <c:pt idx="1">
                    <c:v>内向I</c:v>
                  </c:pt>
                  <c:pt idx="2">
                    <c:v>感觉S</c:v>
                  </c:pt>
                  <c:pt idx="3">
                    <c:v>直觉N</c:v>
                  </c:pt>
                  <c:pt idx="4">
                    <c:v>思考T</c:v>
                  </c:pt>
                  <c:pt idx="5">
                    <c:v>情感F</c:v>
                  </c:pt>
                  <c:pt idx="6">
                    <c:v>判断J</c:v>
                  </c:pt>
                  <c:pt idx="7">
                    <c:v>知觉P</c:v>
                  </c:pt>
                </c:lvl>
                <c:lvl>
                  <c:pt idx="0">
                    <c:v>注意力</c:v>
                  </c:pt>
                  <c:pt idx="2">
                    <c:v>认知方式</c:v>
                  </c:pt>
                  <c:pt idx="4">
                    <c:v>判断方式</c:v>
                  </c:pt>
                  <c:pt idx="6">
                    <c:v>生活方式</c:v>
                  </c:pt>
                </c:lvl>
              </c:multiLvlStrCache>
            </c:multiLvlStrRef>
          </c:cat>
          <c:val>
            <c:numRef>
              <c:f>[柱形图.xlsx]Sheet1!$C$1:$C$8</c:f>
              <c:numCache>
                <c:formatCode>General</c:formatCode>
                <c:ptCount val="8"/>
                <c:pt idx="0">
                  <c:v>14</c:v>
                </c:pt>
                <c:pt idx="1">
                  <c:v>7</c:v>
                </c:pt>
                <c:pt idx="2">
                  <c:v>11</c:v>
                </c:pt>
                <c:pt idx="3">
                  <c:v>15</c:v>
                </c:pt>
                <c:pt idx="4">
                  <c:v>14</c:v>
                </c:pt>
                <c:pt idx="5">
                  <c:v>10</c:v>
                </c:pt>
                <c:pt idx="6">
                  <c:v>15</c:v>
                </c:pt>
                <c:pt idx="7">
                  <c:v>7</c:v>
                </c:pt>
              </c:numCache>
            </c:numRef>
          </c:val>
        </c:ser>
        <c:dLbls>
          <c:showLegendKey val="0"/>
          <c:showVal val="1"/>
          <c:showCatName val="0"/>
          <c:showSerName val="0"/>
          <c:showPercent val="0"/>
          <c:showBubbleSize val="0"/>
        </c:dLbls>
        <c:gapWidth val="246"/>
        <c:overlap val="-28"/>
        <c:axId val="1085370336"/>
        <c:axId val="1085356192"/>
      </c:barChart>
      <c:catAx>
        <c:axId val="1085370336"/>
        <c:scaling>
          <c:orientation val="minMax"/>
        </c:scaling>
        <c:delete val="0"/>
        <c:axPos val="b"/>
        <c:majorGridlines>
          <c:spPr>
            <a:ln w="9525" cap="flat" cmpd="sng" algn="ctr">
              <a:solidFill>
                <a:schemeClr val="lt1">
                  <a:lumMod val="90200"/>
                </a:schemeClr>
              </a:solidFill>
              <a:round/>
            </a:ln>
            <a:effectLst/>
          </c:spPr>
        </c:majorGridlines>
        <c:numFmt formatCode="General" sourceLinked="0"/>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085356192"/>
        <c:crosses val="autoZero"/>
        <c:auto val="1"/>
        <c:lblAlgn val="ctr"/>
        <c:lblOffset val="100"/>
        <c:noMultiLvlLbl val="0"/>
      </c:catAx>
      <c:valAx>
        <c:axId val="1085356192"/>
        <c:scaling>
          <c:orientation val="minMax"/>
        </c:scaling>
        <c:delete val="1"/>
        <c:axPos val="l"/>
        <c:numFmt formatCode="General" sourceLinked="1"/>
        <c:majorTickMark val="out"/>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085370336"/>
        <c:crosses val="autoZero"/>
        <c:crossBetween val="between"/>
      </c:valAx>
      <c:spPr>
        <a:noFill/>
        <a:ln>
          <a:noFill/>
        </a:ln>
        <a:effectLst/>
      </c:spPr>
    </c:plotArea>
    <c:plotVisOnly val="1"/>
    <c:dispBlanksAs val="gap"/>
    <c:showDLblsOverMax val="0"/>
    <c:extLst>
      <c:ext uri="{0b15fc19-7d7d-44ad-8c2d-2c3a37ce22c3}">
        <chartProps xmlns="https://web.wps.cn/et/2018/main" chartId="{93734c35-5894-4507-8b53-d3eb00a26686}"/>
      </c:ext>
    </c:extLst>
  </c:chart>
  <c:spPr>
    <a:solidFill>
      <a:schemeClr val="bg1"/>
    </a:solidFill>
    <a:ln w="9525" cap="flat" cmpd="sng" algn="ctr">
      <a:solidFill>
        <a:schemeClr val="tx1">
          <a:lumMod val="15000"/>
          <a:lumOff val="85000"/>
        </a:schemeClr>
      </a:solidFill>
      <a:round/>
    </a:ln>
    <a:effectLst/>
  </c:spPr>
  <c:txPr>
    <a:bodyPr/>
    <a:lstStyle/>
    <a:p>
      <a:pPr>
        <a:defRPr lang="zh-CN"/>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0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no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09EA808-8625-4E28-9D7D-A45BA3BB1635}">
  <ds:schemaRefs/>
</ds:datastoreItem>
</file>

<file path=docProps/app.xml><?xml version="1.0" encoding="utf-8"?>
<Properties xmlns="http://schemas.openxmlformats.org/officeDocument/2006/extended-properties" xmlns:vt="http://schemas.openxmlformats.org/officeDocument/2006/docPropsVTypes">
  <Template>Normal</Template>
  <Company>微软中国</Company>
  <Pages>8</Pages>
  <Words>2424</Words>
  <Characters>2454</Characters>
  <Lines>18</Lines>
  <Paragraphs>5</Paragraphs>
  <TotalTime>6</TotalTime>
  <ScaleCrop>false</ScaleCrop>
  <LinksUpToDate>false</LinksUpToDate>
  <CharactersWithSpaces>2465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2026-04-24T02:28:00Z</dcterms:created>
  <dc:creator>张瑞玲</dc:creator>
  <cp:lastModifiedBy>张瑞玲</cp:lastModifiedBy>
  <dcterms:modified xsi:type="dcterms:W3CDTF">2026-04-24T06:58:35Z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8EB78244C14E4D1BA57471481A9DEE22_13</vt:lpwstr>
  </property>
  <property fmtid="{D5CDD505-2E9C-101B-9397-08002B2CF9AE}" pid="4" name="KSOTemplateDocerSaveRecord">
    <vt:lpwstr>eyJoZGlkIjoiNDNlOTYyZWQ1OTVkZDI4MzY1ODM0ODE3MDE5NDJlYjkiLCJ1c2VySWQiOiIyMTIzNzYyMTgifQ==</vt:lpwstr>
  </property>
</Properties>
</file>