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92E4B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-708025</wp:posOffset>
                </wp:positionV>
                <wp:extent cx="2336800" cy="2280285"/>
                <wp:effectExtent l="0" t="0" r="6350" b="57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96940" y="1016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100000">
                              <a:schemeClr val="accent4"/>
                            </a:gs>
                            <a:gs pos="86000">
                              <a:schemeClr val="accent4">
                                <a:alpha val="63000"/>
                              </a:schemeClr>
                            </a:gs>
                          </a:gsLst>
                          <a:lin ang="189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5.85pt;margin-top:-55.75pt;height:179.55pt;width:184pt;z-index:251659264;v-text-anchor:middle;mso-width-relative:page;mso-height-relative:page;" fillcolor="#F6F8FC [180]" filled="t" stroked="f" coordsize="21600,21600" o:gfxdata="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ddPwf9oAAAANAQAADwAAAAAAAAABACAAAAAiAAAAZHJzL2Rvd25y&#10;ZXYueG1sUEsBAhQAFAAAAAgAh07iQHCb59rgAgAA8gUAAA4AAAAAAAAAAQAgAAAAKQEAAGRycy9l&#10;Mm9Eb2MueG1sUEsFBgAAAAAGAAYAWQEAAHsGAAAAAA==&#10;">
                <v:fill type="gradient" on="t" color2="#75BD42 [3207]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 w14:paraId="6BBFE511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70DC7A4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4E139D7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26DF04F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6156BA8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93762EF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6F8A9E7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kern w:val="2"/>
          <w:sz w:val="56"/>
          <w:szCs w:val="6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kern w:val="2"/>
          <w:sz w:val="96"/>
          <w:szCs w:val="112"/>
          <w:lang w:val="en-US" w:eastAsia="zh-CN" w:bidi="ar-SA"/>
          <w14:glow w14:rad="0">
            <w14:srgbClr w14:val="000000"/>
          </w14:glow>
          <w14:shadow w14:blurRad="50800" w14:dist="50800" w14:dir="13500000" w14:sx="102000" w14:sy="102000" w14:kx="0" w14:ky="0" w14:algn="br">
            <w14:schemeClr w14:val="accent1">
              <w14:alpha w14:val="69000"/>
            </w14:schemeClr>
          </w14:shadow>
        </w:rPr>
        <w:t>职场适应力</w:t>
      </w:r>
      <w:r>
        <w:rPr>
          <w:rFonts w:hint="eastAsia" w:ascii="微软雅黑" w:hAnsi="微软雅黑" w:eastAsia="微软雅黑" w:cs="微软雅黑"/>
          <w:b/>
          <w:bCs/>
          <w:i/>
          <w:iCs/>
          <w:color w:val="0C80D5"/>
          <w:kern w:val="2"/>
          <w:sz w:val="72"/>
          <w:szCs w:val="96"/>
          <w:lang w:val="en-US" w:eastAsia="zh-CN" w:bidi="ar-SA"/>
          <w14:glow w14:rad="63500">
            <w14:schemeClr w14:val="accent1">
              <w14:satMod w14:val="175000"/>
              <w14:alpha w14:val="60000"/>
            </w14:schemeClr>
          </w14:glow>
          <w14:shadow w14:blurRad="50800" w14:dist="50800" w14:dir="13500000" w14:sx="102000" w14:sy="102000" w14:kx="0" w14:ky="0" w14:algn="br">
            <w14:schemeClr w14:val="accent1">
              <w14:lumMod w14:val="40000"/>
              <w14:lumOff w14:val="60000"/>
              <w14:alpha w14:val="69000"/>
            </w14:schemeClr>
          </w14:shadow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56"/>
          <w:szCs w:val="60"/>
          <w:lang w:val="en-US" w:eastAsia="zh-CN" w:bidi="ar-SA"/>
        </w:rPr>
        <w:t>全景测评报告</w:t>
      </w:r>
    </w:p>
    <w:p w14:paraId="17A8FA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sz w:val="32"/>
          <w:szCs w:val="28"/>
        </w:rPr>
      </w:pPr>
      <w:r>
        <w:rPr>
          <w:rFonts w:hint="eastAsia"/>
          <w:sz w:val="32"/>
          <w:szCs w:val="28"/>
        </w:rPr>
        <w:t>Workplace Adaptability Panoramic Assessment Report</w:t>
      </w:r>
    </w:p>
    <w:p w14:paraId="02653EA7">
      <w:pPr>
        <w:jc w:val="center"/>
        <w:rPr>
          <w:rFonts w:hint="eastAsia" w:ascii="微软雅黑" w:hAnsi="微软雅黑" w:eastAsia="微软雅黑" w:cs="微软雅黑"/>
          <w:b/>
          <w:bCs/>
          <w:kern w:val="2"/>
          <w:sz w:val="32"/>
          <w:szCs w:val="36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2"/>
          <w:szCs w:val="36"/>
          <w:lang w:val="en-US" w:eastAsia="zh-CN" w:bidi="ar-SA"/>
        </w:rPr>
        <w:t>科学评估 精准成长</w:t>
      </w:r>
    </w:p>
    <w:p w14:paraId="482867FC">
      <w:pPr>
        <w:jc w:val="center"/>
        <w:rPr>
          <w:rFonts w:hint="eastAsia" w:ascii="微软雅黑" w:hAnsi="微软雅黑" w:cs="微软雅黑" w:eastAsiaTheme="minorEastAsia"/>
          <w:b/>
          <w:bCs/>
          <w:kern w:val="2"/>
          <w:sz w:val="32"/>
          <w:szCs w:val="36"/>
          <w:lang w:val="en-US" w:eastAsia="zh-CN" w:bidi="ar-SA"/>
        </w:rPr>
      </w:pPr>
      <w:r>
        <w:rPr>
          <w:rFonts w:hint="eastAsia" w:ascii="微软雅黑" w:hAnsi="微软雅黑" w:cs="微软雅黑" w:eastAsiaTheme="minorEastAsia"/>
          <w:b/>
          <w:bCs/>
          <w:kern w:val="2"/>
          <w:sz w:val="32"/>
          <w:szCs w:val="36"/>
          <w:lang w:val="en-US" w:eastAsia="zh-CN" w:bidi="ar-SA"/>
        </w:rPr>
        <w:drawing>
          <wp:inline distT="0" distB="0" distL="114300" distR="114300">
            <wp:extent cx="3500755" cy="4116070"/>
            <wp:effectExtent l="0" t="0" r="0" b="17780"/>
            <wp:docPr id="11" name="图片 11" descr="职场适应力全景测评报告模板设计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职场适应力全景测评报告模板设计 (11)"/>
                    <pic:cNvPicPr>
                      <a:picLocks noChangeAspect="1"/>
                    </pic:cNvPicPr>
                  </pic:nvPicPr>
                  <pic:blipFill>
                    <a:blip r:embed="rId6"/>
                    <a:srcRect l="26592" r="25624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220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8910A38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338316C">
      <w:pPr>
        <w:jc w:val="center"/>
        <w:rPr>
          <w:rFonts w:hint="eastAsia" w:ascii="微软雅黑" w:hAnsi="微软雅黑" w:eastAsia="微软雅黑" w:cs="微软雅黑"/>
          <w:kern w:val="2"/>
          <w:sz w:val="32"/>
          <w:szCs w:val="36"/>
          <w:lang w:val="en-US" w:eastAsia="zh-CN" w:bidi="ar-SA"/>
        </w:rPr>
      </w:pPr>
    </w:p>
    <w:p w14:paraId="603B062B">
      <w:pPr>
        <w:jc w:val="center"/>
        <w:rPr>
          <w:rFonts w:hint="eastAsia" w:ascii="微软雅黑" w:hAnsi="微软雅黑" w:eastAsia="微软雅黑" w:cs="微软雅黑"/>
          <w:b/>
          <w:bCs/>
          <w:color w:val="75BD42" w:themeColor="accent4"/>
          <w:kern w:val="2"/>
          <w:sz w:val="32"/>
          <w:szCs w:val="36"/>
          <w:lang w:val="en-US" w:eastAsia="zh-CN" w:bidi="ar-SA"/>
          <w14:textFill>
            <w14:solidFill>
              <w14:schemeClr w14:val="accent4"/>
            </w14:solidFill>
          </w14:textFill>
        </w:rPr>
        <w:sectPr>
          <w:headerReference r:id="rId3" w:type="default"/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-718185</wp:posOffset>
                </wp:positionH>
                <wp:positionV relativeFrom="paragraph">
                  <wp:posOffset>979805</wp:posOffset>
                </wp:positionV>
                <wp:extent cx="2810510" cy="1905000"/>
                <wp:effectExtent l="0" t="0" r="8890" b="0"/>
                <wp:wrapNone/>
                <wp:docPr id="5" name="流程图: 联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chemeClr val="accent1">
                                <a:lumMod val="5000"/>
                                <a:lumOff val="95000"/>
                                <a:alpha val="53000"/>
                              </a:schemeClr>
                            </a:gs>
                            <a:gs pos="100000">
                              <a:srgbClr val="00B0F0"/>
                            </a:gs>
                            <a:gs pos="52000">
                              <a:schemeClr val="accent4">
                                <a:lumMod val="60000"/>
                                <a:lumOff val="40000"/>
                                <a:alpha val="67000"/>
                              </a:scheme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6.55pt;margin-top:77.15pt;height:150pt;width:221.3pt;z-index:251661312;v-text-anchor:middle;mso-width-relative:page;mso-height-relative:page;" fillcolor="#F6F8FC [180]" filled="t" stroked="f" coordsize="21600,21600" o:gfxdata="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IFCU3/ZAAAADAEAAA8AAAAAAAAAAQAgAAAAIgAAAGRy&#10;cy9kb3ducmV2LnhtbFBLAQIUABQAAAAIAIdO4kB+uvYQIQMAANkGAAAOAAAAAAAAAAEAIAAAACgB&#10;AABkcnMvZTJvRG9jLnhtbFBLBQYAAAAABgAGAFkBAAC7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75BD42" w:themeColor="accent4"/>
          <w:sz w:val="32"/>
          <w14:textFill>
            <w14:solidFill>
              <w14:schemeClr w14:val="accent4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-1255395</wp:posOffset>
                </wp:positionH>
                <wp:positionV relativeFrom="paragraph">
                  <wp:posOffset>305435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995" y="833374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chemeClr val="accent1">
                                <a:lumMod val="5000"/>
                                <a:lumOff val="95000"/>
                                <a:alpha val="53000"/>
                              </a:schemeClr>
                            </a:gs>
                            <a:gs pos="100000">
                              <a:srgbClr val="00B0F0"/>
                            </a:gs>
                            <a:gs pos="52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rgbClr val="B4DFF0"/>
                            </a:gs>
                            <a:gs pos="95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81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98.85pt;margin-top:24.05pt;height:149.4pt;width:144.4pt;z-index:251660288;v-text-anchor:middle;mso-width-relative:page;mso-height-relative:page;" fillcolor="#F6F8FC [180]" filled="t" stroked="f" coordsize="21600,21600" o:gfxdata="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igSJz2gAAAAoBAAAPAAAAAAAAAAEAIAAAACIAAABkcnMvZG93bnJldi54bWxQ&#10;SwECFAAUAAAACACHTuJAgKeA5BIDAADEBgAADgAAAAAAAAABACAAAAApAQAAZHJzL2Uyb0RvYy54&#10;bWxQSwUGAAAAAAYABgBZAQAArQYAAAAA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75BD42" w:themeColor="accent4"/>
          <w:kern w:val="2"/>
          <w:sz w:val="32"/>
          <w:szCs w:val="36"/>
          <w:lang w:val="en-US" w:eastAsia="zh-CN" w:bidi="ar-SA"/>
          <w14:textFill>
            <w14:solidFill>
              <w14:schemeClr w14:val="accent4"/>
            </w14:solidFill>
          </w14:textFill>
        </w:rPr>
        <w:t>2026年7月14日</w:t>
      </w:r>
    </w:p>
    <w:p w14:paraId="2E5B9DCC">
      <w:pPr>
        <w:jc w:val="center"/>
        <w:rPr>
          <w:rFonts w:hint="eastAsia" w:ascii="微软雅黑" w:hAnsi="微软雅黑" w:eastAsia="微软雅黑" w:cs="微软雅黑"/>
          <w:b/>
          <w:bCs/>
          <w:color w:val="000000" w:themeColor="text1"/>
          <w:sz w:val="52"/>
          <w:szCs w:val="5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37D76C"/>
          <w:sz w:val="52"/>
          <w:szCs w:val="56"/>
          <w:lang w:val="en-US" w:eastAsia="zh-CN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52"/>
          <w:szCs w:val="56"/>
          <w:lang w:val="en-US" w:eastAsia="zh-CN"/>
          <w14:textFill>
            <w14:solidFill>
              <w14:schemeClr w14:val="tx1"/>
            </w14:solidFill>
          </w14:textFill>
        </w:rPr>
        <w:t>说明</w:t>
      </w:r>
    </w:p>
    <w:p w14:paraId="60157981">
      <w:pPr>
        <w:widowControl w:val="0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在产业变革与职场生态持续演进的当下，大学毕业生从校园到职场的过渡正是能力迁移的考验。调研发现，大学毕业生在此阶段站稳脚跟的关键不是专业知识储备，而是一套以自我认知、环境解读、关系构建为核心的综合适应能力，即职场适应力。这里的职场适应力是职场新人在进入工作环境后，显著影响其融入速度、关系质量和职业表现的内在特征，支撑其建立关系、适应规则、在压力中保持稳定与成长，是施展专业价值和实现长期职业发展的核心基础。</w:t>
      </w:r>
    </w:p>
    <w:p w14:paraId="2060EAC2">
      <w:pPr>
        <w:widowControl w:val="0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职场适应力全景测评剖析职场新人在角色适应力、模糊耐受力、成长韧性、资源整合力、关系建构力、数字协同力、意义建构力、价值锚定力和自我调节力九个维度的潜在表现，这些维度共同构成完整职场适应动力系统。从个人职业规划与组织人才发展的双重角度来看，本测评能够尽早了解职场新人的职场适应状态，辅助自我提升、组织培训诊断或人才筛选决策。</w:t>
      </w:r>
    </w:p>
    <w:p w14:paraId="56B8666B">
      <w:pPr>
        <w:jc w:val="center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38425" cy="2563495"/>
            <wp:effectExtent l="0" t="0" r="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CB59">
      <w:pPr>
        <w:ind w:firstLine="480" w:firstLineChars="200"/>
        <w:jc w:val="both"/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特别说明：测试结果基于受测者特定情境下的自陈反应，受测试状态、自我认知偏差等影响，不能作为判断个体适应能力与职业潜力的唯一依据，需结合日常表现、工作绩效、多方评价及组织实际综合判断。</w:t>
      </w:r>
      <w:r>
        <w:br w:type="page"/>
      </w:r>
    </w:p>
    <w:p w14:paraId="63CB02F5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  <w:lang w:val="en-US" w:eastAsia="zh-CN"/>
        </w:rPr>
        <w:t>报告详细解读</w:t>
      </w:r>
    </w:p>
    <w:p w14:paraId="0CD7F1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个人信息</w:t>
      </w:r>
    </w:p>
    <w:p w14:paraId="2F184CD6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年龄：</w:t>
      </w:r>
    </w:p>
    <w:p w14:paraId="1F6DA36C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手机号：</w:t>
      </w:r>
    </w:p>
    <w:p w14:paraId="02A9520A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单位：</w:t>
      </w:r>
    </w:p>
    <w:p w14:paraId="3C656859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岗位：</w:t>
      </w:r>
    </w:p>
    <w:p w14:paraId="09AC3C1E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时间：2026年7月14日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时长：15分钟</w:t>
      </w:r>
    </w:p>
    <w:p w14:paraId="152930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总体评价</w:t>
      </w:r>
    </w:p>
    <w:p w14:paraId="2A3BFA15">
      <w:pPr>
        <w:numPr>
          <w:ilvl w:val="0"/>
          <w:numId w:val="0"/>
        </w:numPr>
        <w:ind w:firstLine="480" w:firstLineChars="200"/>
        <w:jc w:val="both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3564255</wp:posOffset>
                </wp:positionH>
                <wp:positionV relativeFrom="paragraph">
                  <wp:posOffset>361950</wp:posOffset>
                </wp:positionV>
                <wp:extent cx="338455" cy="328295"/>
                <wp:effectExtent l="6350" t="6350" r="17145" b="825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5825" y="5438140"/>
                          <a:ext cx="338455" cy="328295"/>
                        </a:xfrm>
                        <a:prstGeom prst="ellipse">
                          <a:avLst/>
                        </a:prstGeom>
                        <a:solidFill>
                          <a:srgbClr val="30C0B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0.65pt;margin-top:28.5pt;height:25.85pt;width:26.65pt;z-index:251662336;v-text-anchor:middle;mso-width-relative:page;mso-height-relative:page;" fillcolor="#30C0B4" filled="t" stroked="t" coordsize="21600,21600" o:gfxdata="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zHwOJNcAAAAKAQAADwAAAAAAAAAB&#10;ACAAAAAiAAAAZHJzL2Rvd25yZXYueG1sUEsBAhQAFAAAAAgAh07iQF+KlbKDAgAABAUAAA4AAAAA&#10;AAAAAQAgAAAAJgEAAGRycy9lMm9Eb2MueG1sUEsFBgAAAAAGAAYAWQEAABsGAAAAAA=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您的职场适应力等级为</w:t>
      </w:r>
    </w:p>
    <w:tbl>
      <w:tblPr>
        <w:tblStyle w:val="6"/>
        <w:tblW w:w="0" w:type="auto"/>
        <w:tblInd w:w="0" w:type="dxa"/>
        <w:tblBorders>
          <w:top w:val="single" w:color="FFFFFF" w:themeColor="background1" w:sz="18" w:space="0"/>
          <w:left w:val="single" w:color="FFFFFF" w:themeColor="background1" w:sz="18" w:space="0"/>
          <w:bottom w:val="single" w:color="FFFFFF" w:themeColor="background1" w:sz="18" w:space="0"/>
          <w:right w:val="single" w:color="FFFFFF" w:themeColor="background1" w:sz="18" w:space="0"/>
          <w:insideH w:val="none" w:color="auto" w:sz="0" w:space="0"/>
          <w:insideV w:val="single" w:color="FFFFFF" w:themeColor="background1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3FC6577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none" w:color="auto" w:sz="0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704" w:type="dxa"/>
            <w:tcBorders>
              <w:tl2br w:val="nil"/>
              <w:tr2bl w:val="nil"/>
            </w:tcBorders>
            <w:shd w:val="clear" w:color="auto" w:fill="DE2910"/>
          </w:tcPr>
          <w:p w14:paraId="1693CAA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FFFF00"/>
          </w:tcPr>
          <w:p w14:paraId="7FB6CBF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FFDE00"/>
          </w:tcPr>
          <w:p w14:paraId="5252F073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30C0B4" w:themeFill="accent5"/>
          </w:tcPr>
          <w:p w14:paraId="22043C55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00FF00"/>
          </w:tcPr>
          <w:p w14:paraId="454A49B5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</w:p>
        </w:tc>
      </w:tr>
      <w:tr w14:paraId="43D33063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none" w:color="auto" w:sz="0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7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5AC9E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88E32" w:themeColor="accent4" w:themeShade="BF"/>
                <w:sz w:val="24"/>
                <w:szCs w:val="24"/>
                <w:lang w:val="en-US" w:eastAsia="zh-CN"/>
              </w:rPr>
              <w:t>适应困难者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7B642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88E32" w:themeColor="accent4" w:themeShade="BF"/>
                <w:sz w:val="24"/>
                <w:szCs w:val="24"/>
                <w:lang w:val="en-US" w:eastAsia="zh-CN"/>
              </w:rPr>
              <w:t>勉强适应者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33C20B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88E32" w:themeColor="accent4" w:themeShade="BF"/>
                <w:sz w:val="24"/>
                <w:szCs w:val="24"/>
                <w:lang w:val="en-US" w:eastAsia="zh-CN"/>
              </w:rPr>
              <w:t>合格适应者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9B4EAD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88E32" w:themeColor="accent4" w:themeShade="BF"/>
                <w:sz w:val="24"/>
                <w:szCs w:val="24"/>
                <w:lang w:val="en-US" w:eastAsia="zh-CN"/>
              </w:rPr>
              <w:t>优秀适应者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7A2902">
            <w:pPr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588E32" w:themeColor="accent4" w:themeShade="BF"/>
                <w:sz w:val="24"/>
                <w:szCs w:val="24"/>
                <w:lang w:val="en-US" w:eastAsia="zh-CN"/>
              </w:rPr>
              <w:t>卓越适应者</w:t>
            </w:r>
          </w:p>
        </w:tc>
      </w:tr>
    </w:tbl>
    <w:p w14:paraId="3C2EF017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/>
          <w:bCs/>
          <w:color w:val="15B72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5B720"/>
          <w:sz w:val="24"/>
          <w:szCs w:val="24"/>
          <w:lang w:val="en-US" w:eastAsia="zh-CN"/>
        </w:rPr>
        <w:t>【诊断】</w:t>
      </w:r>
    </w:p>
    <w:p w14:paraId="1A0593E5">
      <w:pPr>
        <w:numPr>
          <w:ilvl w:val="0"/>
          <w:numId w:val="0"/>
        </w:numPr>
        <w:ind w:firstLine="48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目前您的职场适应能力较强，可应对多数场景，顺利度过职场适应期。仅在特定场景中偶有短暂不适，但整体恢复速度较快，调整能力较强，可迅速回归工作正轨。</w:t>
      </w:r>
    </w:p>
    <w:p w14:paraId="7E2CCD43">
      <w:pPr>
        <w:numPr>
          <w:ilvl w:val="0"/>
          <w:numId w:val="0"/>
        </w:numPr>
        <w:ind w:firstLine="480" w:firstLineChars="20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</w:p>
    <w:p w14:paraId="128D515F"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br w:type="page"/>
      </w:r>
    </w:p>
    <w:p w14:paraId="2AF0BA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测评结果分析</w:t>
      </w:r>
    </w:p>
    <w:p w14:paraId="3ADDB359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  <w:t>【各维度得分情况】</w:t>
      </w:r>
    </w:p>
    <w:p w14:paraId="633EF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jc w:val="center"/>
        <w:textAlignment w:val="auto"/>
        <w:rPr>
          <w:rFonts w:hint="default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26000" cy="2686050"/>
            <wp:effectExtent l="4445" t="4445" r="8255" b="52705"/>
            <wp:docPr id="32" name="图表 1" descr="7b0a202020202263686172745265734964223a202232303437363934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76FC646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图示说明：</w:t>
      </w:r>
    </w:p>
    <w:p w14:paraId="62CEEEDF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1.若得分处于6&lt;S≤7的区间内，则被视为高分，表明您在该特征上表现优秀；</w:t>
      </w:r>
    </w:p>
    <w:p w14:paraId="347D5271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2.若得分为S=5，则属于较高分，表示该特征表现良好；</w:t>
      </w:r>
    </w:p>
    <w:p w14:paraId="5733E059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3.若得分为S=4，则评定为中等分，表示该特征处于一般水平；</w:t>
      </w:r>
    </w:p>
    <w:p w14:paraId="2795629F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4.若得分为S=3，则为较低分，说明该特征表现有待提高；</w:t>
      </w:r>
    </w:p>
    <w:p w14:paraId="0B877EDE">
      <w:pPr>
        <w:numPr>
          <w:ilvl w:val="0"/>
          <w:numId w:val="0"/>
        </w:numPr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5.若得分处于0≤S≤2的区间内，则属于低分，表明该特征表现较差，需要重点关注和改善。</w:t>
      </w:r>
    </w:p>
    <w:p w14:paraId="55982F99">
      <w:p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br w:type="page"/>
      </w:r>
    </w:p>
    <w:p w14:paraId="68A42D1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  <w:t>【各维度测评结果】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CF6E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5219"/>
      </w:tblGrid>
      <w:tr w14:paraId="3ED69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5A02B4E2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67485" cy="1434465"/>
                  <wp:effectExtent l="0" t="0" r="0" b="0"/>
                  <wp:docPr id="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7815" t="15163" r="6593" b="14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3655C7DB">
            <w:pPr>
              <w:spacing w:line="500" w:lineRule="exact"/>
              <w:ind w:firstLine="0" w:firstLineChars="0"/>
              <w:jc w:val="both"/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角色适应力</w:t>
            </w:r>
          </w:p>
          <w:p w14:paraId="1D091065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测评得分：5分 丨 能力评级：优秀</w:t>
            </w:r>
          </w:p>
        </w:tc>
      </w:tr>
      <w:tr w14:paraId="0EB1A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4EDCEEEF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【表现评估】能较快识别角色期望并主动调整行为，多数情境下能做出恰当应对，较少出现角色错位。</w:t>
            </w:r>
          </w:p>
          <w:p w14:paraId="64A278C4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【概念阐释】在具体工作中，能够快速理解自己的角色定位、职责要求与行为规范，并能根据实际工作任务调整自身行为，出色完成任务。</w:t>
            </w:r>
          </w:p>
        </w:tc>
      </w:tr>
      <w:tr w14:paraId="13848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55BAE78A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47800" cy="1428115"/>
                  <wp:effectExtent l="0" t="0" r="0" b="0"/>
                  <wp:docPr id="3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815" t="15504" r="7741" b="14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2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09AA03C8">
            <w:pPr>
              <w:spacing w:line="500" w:lineRule="exact"/>
              <w:ind w:firstLine="0" w:firstLineChars="0"/>
              <w:jc w:val="both"/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模糊耐受力</w:t>
            </w:r>
          </w:p>
          <w:p w14:paraId="6E80CC66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测评得分：4分 丨 能力评级：合格</w:t>
            </w:r>
          </w:p>
        </w:tc>
      </w:tr>
      <w:tr w14:paraId="32B1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3644AC46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【表现评估】在模糊情境下有时能尝试推进，有时会焦虑停滞，但通常能较快恢复，不会长时间陷于停顿。</w:t>
            </w:r>
          </w:p>
          <w:p w14:paraId="52C982E7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【概念阐释】在工作中面对信息不全、任务范围不清、结果不确定等模糊情境时，能够不慌不忙、情绪稳定，想办法持续推进工作。</w:t>
            </w:r>
          </w:p>
        </w:tc>
      </w:tr>
      <w:tr w14:paraId="31D1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CF6E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63E82DD3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47800" cy="1428115"/>
                  <wp:effectExtent l="0" t="0" r="0" b="0"/>
                  <wp:docPr id="3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815" t="15504" r="7741" b="14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2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2E202F0F">
            <w:pPr>
              <w:spacing w:line="500" w:lineRule="exact"/>
              <w:ind w:firstLine="0" w:firstLineChars="0"/>
              <w:jc w:val="both"/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成长韧性</w:t>
            </w:r>
          </w:p>
          <w:p w14:paraId="51B2D98C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测评得分：4分 丨 能力评级：合格</w:t>
            </w:r>
          </w:p>
        </w:tc>
      </w:tr>
      <w:tr w14:paraId="03580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0447817D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【表现评估】有时能扛住挫折并恢复，但恢复速度和稳定性不足，状态时有反复。</w:t>
            </w:r>
          </w:p>
          <w:p w14:paraId="78D16C6A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【概念阐释】在工作中遇到挫折、失败、批评或压力大时，能够迅速调整心态，不沉溺于负面情绪，主动从经历中总结教训，并将其转化为持续成长的动力。</w:t>
            </w:r>
          </w:p>
        </w:tc>
      </w:tr>
      <w:tr w14:paraId="568C5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CF6E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3DE753D8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19225" cy="1434465"/>
                  <wp:effectExtent l="0" t="0" r="0" b="0"/>
                  <wp:docPr id="3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8704" t="14729" r="8519" b="15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71A7D170">
            <w:pPr>
              <w:spacing w:line="500" w:lineRule="exact"/>
              <w:ind w:firstLine="0" w:firstLineChars="0"/>
              <w:jc w:val="both"/>
              <w:rPr>
                <w:rFonts w:hint="default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资源整合力</w:t>
            </w:r>
          </w:p>
          <w:p w14:paraId="2F3B2B90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测评得分：6分 丨 能力评级：卓越</w:t>
            </w:r>
          </w:p>
        </w:tc>
      </w:tr>
      <w:tr w14:paraId="46872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3783AAC8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【表现评估】善于构建资源网络，能创造性地组合不同来源的资源达成目标，能持续拓展和优化资源网络。</w:t>
            </w:r>
          </w:p>
          <w:p w14:paraId="7A250384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【概念阐释】能够主动发现并调动身边可用的人脉、信息、工具等资源，将分散的资源有效组合起来，为解决实际问题和达成工作目标提供有效支持。</w:t>
            </w:r>
          </w:p>
        </w:tc>
      </w:tr>
      <w:tr w14:paraId="722C8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7042AA30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19225" cy="1434465"/>
                  <wp:effectExtent l="0" t="0" r="0" b="0"/>
                  <wp:docPr id="4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8704" t="14729" r="8519" b="15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157C26AD">
            <w:pPr>
              <w:spacing w:line="500" w:lineRule="exact"/>
              <w:ind w:firstLine="0" w:firstLineChars="0"/>
              <w:jc w:val="both"/>
              <w:rPr>
                <w:rFonts w:hint="default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关系建构力</w:t>
            </w:r>
          </w:p>
          <w:p w14:paraId="10A9A64C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测评得分：6分 丨 能力评级：卓越</w:t>
            </w:r>
          </w:p>
        </w:tc>
      </w:tr>
      <w:tr w14:paraId="3CD20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76BC4C38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【表现评估】非常擅长构建信任关系，能快速融入团队，常成为团队中的连接者。</w:t>
            </w:r>
          </w:p>
          <w:p w14:paraId="4934BA0B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【概念阐释】在工作中能与上级、同事、客户以及跨部门伙伴主动建立联系，用心维护和深化这些关系，营造良好的职场人际氛围，促进合作共事。</w:t>
            </w:r>
          </w:p>
        </w:tc>
      </w:tr>
      <w:tr w14:paraId="2A0B7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0D75BA40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28750" cy="1423670"/>
                  <wp:effectExtent l="0" t="0" r="0" b="0"/>
                  <wp:docPr id="4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8370" t="14574" r="8296" b="15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666B7535">
            <w:pPr>
              <w:spacing w:line="500" w:lineRule="exact"/>
              <w:ind w:firstLine="0" w:firstLineChars="0"/>
              <w:jc w:val="both"/>
              <w:rPr>
                <w:rFonts w:hint="default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数字协同力</w:t>
            </w:r>
          </w:p>
          <w:p w14:paraId="454EE05A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测评得分：2分 丨 能力评级：不达标</w:t>
            </w:r>
          </w:p>
        </w:tc>
      </w:tr>
      <w:tr w14:paraId="4F27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CF6E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167ACDA0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【表现评估】通常在明确指令或他人协助下完成工具的基础操作；较多依赖传统沟通方式处理事务，线上协作频繁出现信息遗漏、沟通错位。</w:t>
            </w:r>
          </w:p>
          <w:p w14:paraId="742A2AF3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【概念阐释】针对数字化办公场景，能够熟练使用办公系统及各类办公软件，高效开展线上沟通、信息管理、任务推进等工作。</w:t>
            </w:r>
          </w:p>
        </w:tc>
      </w:tr>
      <w:tr w14:paraId="3538D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60152F74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47800" cy="1428115"/>
                  <wp:effectExtent l="0" t="0" r="0" b="0"/>
                  <wp:docPr id="4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815" t="15504" r="7741" b="14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2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6082D9CD">
            <w:pPr>
              <w:spacing w:line="500" w:lineRule="exact"/>
              <w:ind w:firstLine="0" w:firstLineChars="0"/>
              <w:jc w:val="both"/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意义建构力</w:t>
            </w:r>
          </w:p>
          <w:p w14:paraId="5A9B78C4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测评得分：4分 丨 能力评级：合格</w:t>
            </w:r>
          </w:p>
        </w:tc>
      </w:tr>
      <w:tr w14:paraId="626CF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CF6E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318E0CCA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【表现评估】有时能从工作中找到意义和动力，有时觉得就是在打杂，状态起伏不定。</w:t>
            </w:r>
          </w:p>
          <w:p w14:paraId="4C5A3666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【概念阐释】在日常工作中能够主动寻找并赋予每项任务价值和意义，从而维持自身的内在驱动力，增强对职业角色的认同感和工作热情。</w:t>
            </w:r>
          </w:p>
        </w:tc>
      </w:tr>
      <w:tr w14:paraId="0656D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4E4CE0D3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19225" cy="1434465"/>
                  <wp:effectExtent l="0" t="0" r="0" b="0"/>
                  <wp:docPr id="4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8704" t="14729" r="8519" b="15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484DCF44">
            <w:pPr>
              <w:spacing w:line="500" w:lineRule="exact"/>
              <w:ind w:firstLine="0" w:firstLineChars="0"/>
              <w:jc w:val="both"/>
              <w:rPr>
                <w:rFonts w:hint="default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价值锚定力</w:t>
            </w:r>
          </w:p>
          <w:p w14:paraId="4CBCF55A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测评得分：6分 丨 能力评级：卓越</w:t>
            </w:r>
          </w:p>
        </w:tc>
      </w:tr>
      <w:tr w14:paraId="2F8AD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1065786C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【表现评估】拥有坚定且自洽的职业价值体系，面对强烈的价值观冲突时仍能保持清醒，以内在标准做决策。</w:t>
            </w:r>
          </w:p>
          <w:p w14:paraId="2ED87060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【概念阐释】在工作中面对价值观不同、利益诱惑或方向困惑时，清楚自己真正看重什么、目标是什么，不随波逐流，始终坚守自己的价值观和内在准则。</w:t>
            </w:r>
          </w:p>
        </w:tc>
      </w:tr>
      <w:tr w14:paraId="42BA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shd w:val="clear" w:color="auto" w:fill="auto"/>
          </w:tcPr>
          <w:p w14:paraId="10406F59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47800" cy="1428115"/>
                  <wp:effectExtent l="0" t="0" r="0" b="0"/>
                  <wp:docPr id="4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815" t="15504" r="7741" b="14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2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9" w:type="dxa"/>
            <w:shd w:val="clear" w:color="auto" w:fill="auto"/>
            <w:vAlign w:val="center"/>
          </w:tcPr>
          <w:p w14:paraId="571918EC">
            <w:pPr>
              <w:spacing w:line="500" w:lineRule="exact"/>
              <w:ind w:firstLine="0" w:firstLineChars="0"/>
              <w:jc w:val="both"/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自我调节力</w:t>
            </w:r>
          </w:p>
          <w:p w14:paraId="220DFBB6">
            <w:pPr>
              <w:spacing w:line="500" w:lineRule="exact"/>
              <w:ind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00" w:themeColor="text1"/>
                <w:sz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测评得分：4分 丨 能力评级：合格</w:t>
            </w:r>
          </w:p>
        </w:tc>
      </w:tr>
      <w:tr w14:paraId="0B5BD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ECF6E2"/>
          </w:tcPr>
          <w:p w14:paraId="6E4A00F7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【表现评估】有时能管理好自己，有时会失控，自我调节的效果不稳定。</w:t>
            </w:r>
          </w:p>
          <w:p w14:paraId="30D8F621"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【概念阐释】在工作中能有意识地管理自身情绪和压力，适时调整行为与状态，保持内心的平稳与冷静，确保执行力不受外界干扰，稳定发挥。</w:t>
            </w:r>
          </w:p>
        </w:tc>
      </w:tr>
    </w:tbl>
    <w:p w14:paraId="261EAF3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</w:pPr>
    </w:p>
    <w:p w14:paraId="44D7D93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5B720"/>
          <w:sz w:val="28"/>
          <w:szCs w:val="28"/>
          <w:lang w:val="en-US" w:eastAsia="zh-CN"/>
        </w:rPr>
        <w:t>【发展建议】</w:t>
      </w:r>
    </w:p>
    <w:p w14:paraId="52DE4A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发展重点是从利己到利他、从执行到影响，需向外辐射影响力。具体建议如下：</w:t>
      </w:r>
    </w:p>
    <w:p w14:paraId="568430A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识别自身精力规律，将个人经验转化为可复用的方法论，通过带教、分享等方式辐射团队</w:t>
      </w:r>
    </w:p>
    <w:p w14:paraId="3DB181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主动承接有一定挑战性的探索性任务，保持适度焦虑，防止能力退化</w:t>
      </w:r>
    </w:p>
    <w:p w14:paraId="02CCBB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定期进行自我情绪审计，主动释放微小的负面积累，预防职业倦怠</w:t>
      </w:r>
    </w:p>
    <w:p w14:paraId="52D362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与上级的沟通从“汇报执行”升级为“探讨方向”，培养战略视角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24D4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0AC90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0AC90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A3FE9">
    <w:pPr>
      <w:pStyle w:val="3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职场适应力全景测评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24px;height:102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abstractNum w:abstractNumId="0">
    <w:nsid w:val="323E6128"/>
    <w:multiLevelType w:val="singleLevel"/>
    <w:tmpl w:val="323E6128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4D66437"/>
    <w:multiLevelType w:val="singleLevel"/>
    <w:tmpl w:val="64D66437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C1906"/>
    <w:rsid w:val="08A4584E"/>
    <w:rsid w:val="10FC6D4E"/>
    <w:rsid w:val="25DA7DAD"/>
    <w:rsid w:val="28EC1906"/>
    <w:rsid w:val="36B27E46"/>
    <w:rsid w:val="3DF9513C"/>
    <w:rsid w:val="41B9376F"/>
    <w:rsid w:val="44B87626"/>
    <w:rsid w:val="45676C79"/>
    <w:rsid w:val="49FF7AE8"/>
    <w:rsid w:val="4B333F9C"/>
    <w:rsid w:val="50521BD4"/>
    <w:rsid w:val="51874608"/>
    <w:rsid w:val="7F1C2097"/>
    <w:rsid w:val="7F56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chart" Target="charts/chart1.xml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emf"/><Relationship Id="rId11" Type="http://schemas.openxmlformats.org/officeDocument/2006/relationships/image" Target="media/image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file:///C:\Users\Administrator\Desktop\&#22270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A9E9E4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00FF00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rgbClr val="A9E9E4"/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FF00"/>
              </a:solidFill>
              <a:ln>
                <a:noFill/>
              </a:ln>
              <a:effectLst/>
            </c:spPr>
          </c:dPt>
          <c:dPt>
            <c:idx val="5"/>
            <c:invertIfNegative val="0"/>
            <c:bubble3D val="0"/>
            <c:spPr>
              <a:solidFill>
                <a:srgbClr val="00FF00"/>
              </a:solidFill>
              <a:ln>
                <a:noFill/>
              </a:ln>
              <a:effectLst/>
            </c:spPr>
          </c:dPt>
          <c:dPt>
            <c:idx val="6"/>
            <c:invertIfNegative val="0"/>
            <c:bubble3D val="0"/>
            <c:spPr>
              <a:solidFill>
                <a:srgbClr val="A9E9E4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A9E9E4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30C0B4"/>
              </a:solidFill>
              <a:ln>
                <a:noFill/>
              </a:ln>
              <a:effectLst/>
            </c:spPr>
          </c:dPt>
          <c:dLbls>
            <c:numFmt formatCode="General" sourceLinked="1"/>
            <c:spPr>
              <a:noFill/>
              <a:ln w="6350">
                <a:solidFill>
                  <a:sysClr val="windowText" lastClr="000000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[图表.xlsx]维度得分!$D$2:$D$10</c:f>
              <c:strCache>
                <c:ptCount val="9"/>
                <c:pt idx="0">
                  <c:v>自我调节力</c:v>
                </c:pt>
                <c:pt idx="1">
                  <c:v>价值锚定力</c:v>
                </c:pt>
                <c:pt idx="2">
                  <c:v>意义建构力</c:v>
                </c:pt>
                <c:pt idx="3">
                  <c:v>数字协同力</c:v>
                </c:pt>
                <c:pt idx="4">
                  <c:v>关系建构力</c:v>
                </c:pt>
                <c:pt idx="5">
                  <c:v>资源整合力</c:v>
                </c:pt>
                <c:pt idx="6">
                  <c:v>成长韧性</c:v>
                </c:pt>
                <c:pt idx="7">
                  <c:v>模糊耐受力</c:v>
                </c:pt>
                <c:pt idx="8">
                  <c:v>角色适应力</c:v>
                </c:pt>
              </c:strCache>
            </c:strRef>
          </c:cat>
          <c:val>
            <c:numRef>
              <c:f>[图表.xlsx]维度得分!$E$2:$E$10</c:f>
              <c:numCache>
                <c:formatCode>General</c:formatCode>
                <c:ptCount val="9"/>
                <c:pt idx="0">
                  <c:v>4</c:v>
                </c:pt>
                <c:pt idx="1">
                  <c:v>6</c:v>
                </c:pt>
                <c:pt idx="2">
                  <c:v>4</c:v>
                </c:pt>
                <c:pt idx="3">
                  <c:v>2</c:v>
                </c:pt>
                <c:pt idx="4">
                  <c:v>6</c:v>
                </c:pt>
                <c:pt idx="5">
                  <c:v>6</c:v>
                </c:pt>
                <c:pt idx="6">
                  <c:v>4</c:v>
                </c:pt>
                <c:pt idx="7">
                  <c:v>4</c:v>
                </c:pt>
                <c:pt idx="8">
                  <c:v>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80"/>
        <c:overlap val="-71"/>
        <c:axId val="846210524"/>
        <c:axId val="979053144"/>
      </c:barChart>
      <c:catAx>
        <c:axId val="846210524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79053144"/>
        <c:crosses val="autoZero"/>
        <c:auto val="1"/>
        <c:lblAlgn val="ctr"/>
        <c:lblOffset val="100"/>
        <c:noMultiLvlLbl val="0"/>
      </c:catAx>
      <c:valAx>
        <c:axId val="97905314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46210524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c02f8ea-51b7-4d6c-9172-a01958bb3475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85000"/>
              <a:lumOff val="1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彩色2">
    <a:dk1>
      <a:srgbClr val="000000"/>
    </a:dk1>
    <a:lt1>
      <a:srgbClr val="FFFFFF"/>
    </a:lt1>
    <a:dk2>
      <a:srgbClr val="44546A"/>
    </a:dk2>
    <a:lt2>
      <a:srgbClr val="E7E6E6"/>
    </a:lt2>
    <a:accent1>
      <a:srgbClr val="FF5958"/>
    </a:accent1>
    <a:accent2>
      <a:srgbClr val="FABB00"/>
    </a:accent2>
    <a:accent3>
      <a:srgbClr val="AC68FB"/>
    </a:accent3>
    <a:accent4>
      <a:srgbClr val="F75090"/>
    </a:accent4>
    <a:accent5>
      <a:srgbClr val="FF920C"/>
    </a:accent5>
    <a:accent6>
      <a:srgbClr val="ABD50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ee0c8ca8-a6c8-43e3-a491-01cee27ffe0f</errorID>
      <errorWord>考验</errorWord>
      <group>L1_Word</group>
      <groupName>字词问题</groupName>
      <ability>L2_Typo</ability>
      <abilityName>字词错误</abilityName>
      <candidateList>
        <item>的考验</item>
      </candidateList>
      <explain/>
      <paraID>60157981</paraID>
      <start>38</start>
      <end>41</end>
      <status>modified</status>
      <modifiedWord>的考验</modifiedWord>
      <trackRevisions>false</trackRevisions>
    </reviewItem>
    <reviewItem>
      <errorID>c360f529-ee5e-4817-8dac-507daa9711c7</errorID>
      <errorWord>前景</errorWord>
      <group>L1_Word</group>
      <groupName>字词问题</groupName>
      <ability>L2_Typo</ability>
      <abilityName>字词错误</abilityName>
      <candidateList>
        <item>全景</item>
      </candidateList>
      <explain/>
      <paraID>2060EAC2</paraID>
      <start>5</start>
      <end>7</end>
      <status>modified</status>
      <modifiedWord>全景</modifiedWord>
      <trackRevisions>false</trackRevisions>
    </reviewItem>
    <reviewItem>
      <errorID>c524129d-9313-4ea8-9098-a30d4c98efb2</errorID>
      <errorWord>不达标</errorWord>
      <group>L1_Other</group>
      <groupName>其他问题</groupName>
      <ability>L2_Consistency</ability>
      <abilityName>一致性检查</abilityName>
      <candidateList>
        <item>低分</item>
      </candidateList>
      <explain>术语一致性错误，全文统一使用的能力评级对应术语为适应困难者、勉强适应者、合格适应者、优秀适应者、卓越适应者，且得分区间规则中标定0≤S≤2为低分，此处评级表述不一致</explain>
      <paraID>454EE05A</paraID>
      <start>15</start>
      <end>18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c2dbad-dddd-404d-8f27-5fae30d9e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2137</Words>
  <Characters>2200</Characters>
  <Lines>0</Lines>
  <Paragraphs>0</Paragraphs>
  <TotalTime>9</TotalTime>
  <ScaleCrop>false</ScaleCrop>
  <LinksUpToDate>false</LinksUpToDate>
  <CharactersWithSpaces>2246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2026-07-10T03:54:00Z</dcterms:created>
  <dc:creator>张瑞玲</dc:creator>
  <cp:lastModifiedBy>张瑞玲</cp:lastModifiedBy>
  <dcterms:modified xsi:type="dcterms:W3CDTF">2026-07-15T09:26:20Z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4D40DDFF63D94D20986670FC4BAA21A2_13</vt:lpwstr>
  </property>
  <property fmtid="{D5CDD505-2E9C-101B-9397-08002B2CF9AE}" pid="4" name="KSOTemplateDocerSaveRecord">
    <vt:lpwstr>eyJoZGlkIjoiZmRkMzQ1OGM3MGIxM2I1MDY4Y2IyOTEyMTFhYjZkODgiLCJ1c2VySWQiOiIyMTIzNzYyMTgifQ==</vt:lpwstr>
  </property>
</Properties>
</file>