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chart3.xml" ContentType="application/vnd.openxmlformats-officedocument.drawingml.chart+xml"/>
  <Override PartName="/word/theme/themeOverride2.xml" ContentType="application/vnd.openxmlformats-officedocument.themeOverride+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5.xml" ContentType="application/vnd.openxmlformats-officedocument.themeOverride+xml"/>
  <Override PartName="/word/charts/chart7.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6.xml" ContentType="application/vnd.openxmlformats-officedocument.themeOverride+xml"/>
  <Override PartName="/word/charts/chart8.xml" ContentType="application/vnd.openxmlformats-officedocument.drawingml.chart+xml"/>
  <Override PartName="/word/theme/themeOverride7.xml" ContentType="application/vnd.openxmlformats-officedocument.themeOverride+xml"/>
  <Override PartName="/word/charts/chart9.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8.xml" ContentType="application/vnd.openxmlformats-officedocument.themeOverride+xml"/>
  <Override PartName="/word/charts/chart10.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9.xml" ContentType="application/vnd.openxmlformats-officedocument.themeOverride+xml"/>
  <Override PartName="/word/charts/chart11.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10.xml" ContentType="application/vnd.openxmlformats-officedocument.themeOverride+xml"/>
  <Override PartName="/word/charts/chart12.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1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C4EC6" w14:textId="77777777" w:rsidR="0005413B" w:rsidRDefault="00000000">
      <w:pPr>
        <w:spacing w:line="144" w:lineRule="auto"/>
        <w:rPr>
          <w:rFonts w:ascii="Calibri" w:eastAsia="宋体" w:hAnsi="Calibri" w:cs="Times New Roman"/>
          <w:szCs w:val="22"/>
        </w:rPr>
      </w:pPr>
      <w:r>
        <w:rPr>
          <w:rFonts w:ascii="宋体" w:eastAsia="宋体" w:hAnsi="宋体" w:cs="宋体" w:hint="eastAsia"/>
          <w:b/>
          <w:bCs/>
          <w:noProof/>
          <w:color w:val="000000" w:themeColor="text1"/>
          <w:sz w:val="24"/>
        </w:rPr>
        <mc:AlternateContent>
          <mc:Choice Requires="wps">
            <w:drawing>
              <wp:anchor distT="0" distB="0" distL="114300" distR="114300" simplePos="0" relativeHeight="251663360" behindDoc="0" locked="0" layoutInCell="1" allowOverlap="1" wp14:anchorId="6CA6D969" wp14:editId="4EA3957A">
                <wp:simplePos x="0" y="0"/>
                <wp:positionH relativeFrom="column">
                  <wp:posOffset>4700905</wp:posOffset>
                </wp:positionH>
                <wp:positionV relativeFrom="paragraph">
                  <wp:posOffset>-969645</wp:posOffset>
                </wp:positionV>
                <wp:extent cx="2336800" cy="2280285"/>
                <wp:effectExtent l="0" t="0" r="6350" b="5715"/>
                <wp:wrapNone/>
                <wp:docPr id="59" name="矩形 59"/>
                <wp:cNvGraphicFramePr/>
                <a:graphic xmlns:a="http://schemas.openxmlformats.org/drawingml/2006/main">
                  <a:graphicData uri="http://schemas.microsoft.com/office/word/2010/wordprocessingShape">
                    <wps:wsp>
                      <wps:cNvSpPr/>
                      <wps:spPr>
                        <a:xfrm>
                          <a:off x="0" y="0"/>
                          <a:ext cx="2336800" cy="2280285"/>
                        </a:xfrm>
                        <a:prstGeom prst="rect">
                          <a:avLst/>
                        </a:prstGeom>
                        <a:gradFill>
                          <a:gsLst>
                            <a:gs pos="31000">
                              <a:srgbClr val="4874CB">
                                <a:lumMod val="5000"/>
                                <a:lumOff val="95000"/>
                                <a:alpha val="0"/>
                              </a:srgbClr>
                            </a:gs>
                            <a:gs pos="100000">
                              <a:srgbClr val="75BD42"/>
                            </a:gs>
                            <a:gs pos="86000">
                              <a:srgbClr val="75BD42">
                                <a:alpha val="63000"/>
                              </a:srgbClr>
                            </a:gs>
                          </a:gsLst>
                          <a:lin ang="189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D1606FB" id="矩形 59" o:spid="_x0000_s1026" style="position:absolute;margin-left:370.15pt;margin-top:-76.35pt;width:184pt;height:179.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" fillcolor="#f6f8fc" stroked="f" strokeweight="1pt">
                <v:fill color2="#75bd42" o:opacity2="0" angle="135" colors="0 #f6f8fc;20316f #f6f8fc;56361f #75bd42" focus="100%" type="gradient">
                  <o:fill v:ext="view" type="gradientUnscaled"/>
                </v:fill>
              </v:rect>
            </w:pict>
          </mc:Fallback>
        </mc:AlternateContent>
      </w:r>
    </w:p>
    <w:p w14:paraId="7096F923" w14:textId="77777777" w:rsidR="0005413B" w:rsidRDefault="0005413B">
      <w:pPr>
        <w:rPr>
          <w:rFonts w:ascii="Calibri" w:eastAsia="宋体" w:hAnsi="Calibri" w:cs="Times New Roman"/>
          <w:szCs w:val="22"/>
        </w:rPr>
      </w:pPr>
    </w:p>
    <w:p w14:paraId="6AE0B38A" w14:textId="77777777" w:rsidR="0005413B" w:rsidRDefault="0005413B">
      <w:pPr>
        <w:rPr>
          <w:rFonts w:ascii="Calibri" w:eastAsia="宋体" w:hAnsi="Calibri" w:cs="Times New Roman"/>
          <w:szCs w:val="22"/>
        </w:rPr>
      </w:pPr>
    </w:p>
    <w:p w14:paraId="4954B0D7" w14:textId="77777777" w:rsidR="0005413B" w:rsidRDefault="0005413B">
      <w:pPr>
        <w:rPr>
          <w:rFonts w:ascii="Calibri" w:eastAsia="宋体" w:hAnsi="Calibri" w:cs="Times New Roman"/>
          <w:szCs w:val="22"/>
        </w:rPr>
      </w:pPr>
    </w:p>
    <w:p w14:paraId="5110FDBF" w14:textId="77777777" w:rsidR="0005413B" w:rsidRDefault="00000000">
      <w:pPr>
        <w:jc w:val="center"/>
        <w:rPr>
          <w:rFonts w:ascii="微软雅黑" w:eastAsia="微软雅黑" w:hAnsi="微软雅黑" w:cs="微软雅黑" w:hint="eastAsia"/>
          <w:b/>
          <w:bCs/>
          <w:color w:val="0C80D5"/>
          <w:sz w:val="56"/>
          <w:szCs w:val="60"/>
        </w:rPr>
      </w:pPr>
      <w:r>
        <w:rPr>
          <w:rFonts w:ascii="微软雅黑" w:eastAsia="微软雅黑" w:hAnsi="微软雅黑" w:cs="微软雅黑" w:hint="eastAsia"/>
          <w:b/>
          <w:bCs/>
          <w:i/>
          <w:iCs/>
          <w:color w:val="37D76C"/>
          <w:sz w:val="96"/>
          <w:szCs w:val="112"/>
          <w14:shadow w14:blurRad="50800" w14:dist="38100" w14:dir="10800000" w14:sx="100000" w14:sy="100000" w14:kx="0" w14:ky="0" w14:algn="r">
            <w14:srgbClr w14:val="FFFFFF">
              <w14:alpha w14:val="60000"/>
              <w14:lumMod w14:val="95000"/>
            </w14:srgbClr>
          </w14:shadow>
        </w:rPr>
        <w:t>胜任</w:t>
      </w:r>
      <w:proofErr w:type="gramStart"/>
      <w:r>
        <w:rPr>
          <w:rFonts w:ascii="微软雅黑" w:eastAsia="微软雅黑" w:hAnsi="微软雅黑" w:cs="微软雅黑" w:hint="eastAsia"/>
          <w:b/>
          <w:bCs/>
          <w:i/>
          <w:iCs/>
          <w:color w:val="37D76C"/>
          <w:sz w:val="96"/>
          <w:szCs w:val="112"/>
          <w14:shadow w14:blurRad="50800" w14:dist="38100" w14:dir="10800000" w14:sx="100000" w14:sy="100000" w14:kx="0" w14:ky="0" w14:algn="r">
            <w14:srgbClr w14:val="FFFFFF">
              <w14:alpha w14:val="60000"/>
              <w14:lumMod w14:val="95000"/>
            </w14:srgbClr>
          </w14:shadow>
        </w:rPr>
        <w:t xml:space="preserve">力 </w:t>
      </w:r>
      <w:r>
        <w:rPr>
          <w:rFonts w:ascii="微软雅黑" w:eastAsia="微软雅黑" w:hAnsi="微软雅黑" w:cs="微软雅黑" w:hint="eastAsia"/>
          <w:b/>
          <w:bCs/>
          <w:sz w:val="56"/>
          <w:szCs w:val="60"/>
        </w:rPr>
        <w:t>测评</w:t>
      </w:r>
      <w:proofErr w:type="gramEnd"/>
      <w:r>
        <w:rPr>
          <w:rFonts w:ascii="微软雅黑" w:eastAsia="微软雅黑" w:hAnsi="微软雅黑" w:cs="微软雅黑" w:hint="eastAsia"/>
          <w:b/>
          <w:bCs/>
          <w:sz w:val="56"/>
          <w:szCs w:val="60"/>
        </w:rPr>
        <w:t>报告</w:t>
      </w:r>
    </w:p>
    <w:p w14:paraId="13E379D5" w14:textId="77777777" w:rsidR="0005413B" w:rsidRDefault="00000000">
      <w:pPr>
        <w:jc w:val="center"/>
        <w:rPr>
          <w:rFonts w:ascii="Calibri" w:eastAsia="宋体" w:hAnsi="Calibri" w:cs="Times New Roman"/>
          <w:sz w:val="32"/>
          <w:szCs w:val="28"/>
        </w:rPr>
      </w:pPr>
      <w:r>
        <w:rPr>
          <w:rFonts w:ascii="Calibri" w:eastAsia="宋体" w:hAnsi="Calibri" w:cs="Times New Roman" w:hint="eastAsia"/>
          <w:sz w:val="32"/>
          <w:szCs w:val="28"/>
        </w:rPr>
        <w:t>Competency Assessment Report</w:t>
      </w:r>
    </w:p>
    <w:p w14:paraId="18C59402" w14:textId="77777777" w:rsidR="0005413B" w:rsidRDefault="00000000">
      <w:pPr>
        <w:jc w:val="center"/>
        <w:rPr>
          <w:rFonts w:ascii="微软雅黑" w:eastAsia="微软雅黑" w:hAnsi="微软雅黑" w:cs="微软雅黑" w:hint="eastAsia"/>
          <w:b/>
          <w:bCs/>
          <w:sz w:val="32"/>
          <w:szCs w:val="36"/>
        </w:rPr>
      </w:pPr>
      <w:r>
        <w:rPr>
          <w:rFonts w:ascii="微软雅黑" w:eastAsia="微软雅黑" w:hAnsi="微软雅黑" w:cs="微软雅黑" w:hint="eastAsia"/>
          <w:b/>
          <w:bCs/>
          <w:sz w:val="32"/>
          <w:szCs w:val="36"/>
        </w:rPr>
        <w:t>洞悉深层</w:t>
      </w:r>
      <w:proofErr w:type="gramStart"/>
      <w:r>
        <w:rPr>
          <w:rFonts w:ascii="微软雅黑" w:eastAsia="微软雅黑" w:hAnsi="微软雅黑" w:cs="微软雅黑" w:hint="eastAsia"/>
          <w:b/>
          <w:bCs/>
          <w:sz w:val="32"/>
          <w:szCs w:val="36"/>
        </w:rPr>
        <w:t xml:space="preserve">素质 ● </w:t>
      </w:r>
      <w:proofErr w:type="gramEnd"/>
      <w:r>
        <w:rPr>
          <w:rFonts w:ascii="微软雅黑" w:eastAsia="微软雅黑" w:hAnsi="微软雅黑" w:cs="微软雅黑" w:hint="eastAsia"/>
          <w:b/>
          <w:bCs/>
          <w:sz w:val="32"/>
          <w:szCs w:val="36"/>
        </w:rPr>
        <w:t>驱动精准发展</w:t>
      </w:r>
    </w:p>
    <w:p w14:paraId="6ECBC9F8" w14:textId="77777777" w:rsidR="0005413B" w:rsidRDefault="0005413B">
      <w:pPr>
        <w:jc w:val="center"/>
        <w:rPr>
          <w:rFonts w:ascii="微软雅黑" w:eastAsia="宋体" w:hAnsi="微软雅黑" w:cs="微软雅黑" w:hint="eastAsia"/>
          <w:b/>
          <w:bCs/>
          <w:sz w:val="32"/>
          <w:szCs w:val="36"/>
        </w:rPr>
      </w:pPr>
    </w:p>
    <w:p w14:paraId="1B10269B" w14:textId="77777777" w:rsidR="0005413B" w:rsidRDefault="0005413B">
      <w:pPr>
        <w:jc w:val="center"/>
        <w:rPr>
          <w:rFonts w:ascii="微软雅黑" w:eastAsia="宋体" w:hAnsi="微软雅黑" w:cs="微软雅黑" w:hint="eastAsia"/>
          <w:b/>
          <w:bCs/>
          <w:sz w:val="32"/>
          <w:szCs w:val="36"/>
        </w:rPr>
      </w:pPr>
    </w:p>
    <w:p w14:paraId="55A5D75B" w14:textId="77777777" w:rsidR="0005413B" w:rsidRDefault="0005413B">
      <w:pPr>
        <w:jc w:val="center"/>
        <w:rPr>
          <w:rFonts w:ascii="微软雅黑" w:eastAsia="宋体" w:hAnsi="微软雅黑" w:cs="微软雅黑" w:hint="eastAsia"/>
          <w:b/>
          <w:bCs/>
          <w:sz w:val="32"/>
          <w:szCs w:val="36"/>
        </w:rPr>
      </w:pPr>
    </w:p>
    <w:p w14:paraId="5643B019" w14:textId="77777777" w:rsidR="0005413B" w:rsidRDefault="00000000">
      <w:pPr>
        <w:jc w:val="center"/>
        <w:rPr>
          <w:rFonts w:ascii="微软雅黑" w:eastAsia="宋体" w:hAnsi="微软雅黑" w:cs="微软雅黑" w:hint="eastAsia"/>
          <w:b/>
          <w:bCs/>
          <w:sz w:val="32"/>
          <w:szCs w:val="36"/>
        </w:rPr>
      </w:pPr>
      <w:r>
        <w:rPr>
          <w:rFonts w:ascii="宋体" w:eastAsia="宋体" w:hAnsi="宋体" w:cs="宋体"/>
          <w:noProof/>
          <w:sz w:val="24"/>
        </w:rPr>
        <w:drawing>
          <wp:inline distT="0" distB="0" distL="114300" distR="114300" wp14:anchorId="1AE76942" wp14:editId="3ABDB9AE">
            <wp:extent cx="3882390" cy="2638425"/>
            <wp:effectExtent l="0" t="0" r="3810" b="952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8"/>
                    <a:stretch>
                      <a:fillRect/>
                    </a:stretch>
                  </pic:blipFill>
                  <pic:spPr>
                    <a:xfrm>
                      <a:off x="0" y="0"/>
                      <a:ext cx="3882390" cy="2638425"/>
                    </a:xfrm>
                    <a:prstGeom prst="rect">
                      <a:avLst/>
                    </a:prstGeom>
                    <a:noFill/>
                    <a:ln w="9525">
                      <a:noFill/>
                    </a:ln>
                  </pic:spPr>
                </pic:pic>
              </a:graphicData>
            </a:graphic>
          </wp:inline>
        </w:drawing>
      </w:r>
    </w:p>
    <w:p w14:paraId="7DC79A73" w14:textId="77777777" w:rsidR="0005413B" w:rsidRDefault="0005413B">
      <w:pPr>
        <w:rPr>
          <w:rFonts w:ascii="Calibri" w:eastAsia="宋体" w:hAnsi="Calibri" w:cs="Times New Roman"/>
          <w:szCs w:val="22"/>
        </w:rPr>
      </w:pPr>
    </w:p>
    <w:p w14:paraId="6D7D3924" w14:textId="77777777" w:rsidR="0005413B" w:rsidRDefault="0005413B">
      <w:pPr>
        <w:rPr>
          <w:rFonts w:ascii="Calibri" w:eastAsia="宋体" w:hAnsi="Calibri" w:cs="Times New Roman"/>
          <w:szCs w:val="22"/>
        </w:rPr>
      </w:pPr>
    </w:p>
    <w:p w14:paraId="78061495" w14:textId="77777777" w:rsidR="0005413B" w:rsidRDefault="0005413B">
      <w:pPr>
        <w:jc w:val="center"/>
        <w:rPr>
          <w:rFonts w:ascii="微软雅黑" w:eastAsia="微软雅黑" w:hAnsi="微软雅黑" w:cs="微软雅黑" w:hint="eastAsia"/>
          <w:sz w:val="32"/>
          <w:szCs w:val="36"/>
        </w:rPr>
      </w:pPr>
    </w:p>
    <w:p w14:paraId="1C5097BC" w14:textId="77777777" w:rsidR="0005413B" w:rsidRDefault="00000000">
      <w:pPr>
        <w:jc w:val="center"/>
        <w:rPr>
          <w:rFonts w:ascii="微软雅黑" w:eastAsia="微软雅黑" w:hAnsi="微软雅黑" w:cs="微软雅黑" w:hint="eastAsia"/>
          <w:b/>
          <w:bCs/>
          <w:color w:val="75BD42"/>
          <w:sz w:val="32"/>
          <w:szCs w:val="36"/>
        </w:rPr>
        <w:sectPr w:rsidR="0005413B">
          <w:pgSz w:w="11906" w:h="16838"/>
          <w:pgMar w:top="1134" w:right="1134" w:bottom="1134" w:left="1134" w:header="851" w:footer="992" w:gutter="0"/>
          <w:pgNumType w:start="1"/>
          <w:cols w:space="425"/>
          <w:titlePg/>
          <w:docGrid w:type="lines" w:linePitch="312"/>
        </w:sectPr>
      </w:pPr>
      <w:r>
        <w:rPr>
          <w:rFonts w:ascii="Calibri" w:eastAsia="宋体" w:hAnsi="Calibri" w:cs="Times New Roman"/>
          <w:noProof/>
          <w:sz w:val="32"/>
        </w:rPr>
        <mc:AlternateContent>
          <mc:Choice Requires="wps">
            <w:drawing>
              <wp:anchor distT="0" distB="0" distL="114300" distR="114300" simplePos="0" relativeHeight="251662336" behindDoc="0" locked="0" layoutInCell="1" allowOverlap="1" wp14:anchorId="1B89249A" wp14:editId="46630516">
                <wp:simplePos x="0" y="0"/>
                <wp:positionH relativeFrom="column">
                  <wp:posOffset>-733425</wp:posOffset>
                </wp:positionH>
                <wp:positionV relativeFrom="paragraph">
                  <wp:posOffset>1482725</wp:posOffset>
                </wp:positionV>
                <wp:extent cx="2810510" cy="1905000"/>
                <wp:effectExtent l="0" t="0" r="8890" b="0"/>
                <wp:wrapNone/>
                <wp:docPr id="60" name="流程图: 联系 60"/>
                <wp:cNvGraphicFramePr/>
                <a:graphic xmlns:a="http://schemas.openxmlformats.org/drawingml/2006/main">
                  <a:graphicData uri="http://schemas.microsoft.com/office/word/2010/wordprocessingShape">
                    <wps:wsp>
                      <wps:cNvSpPr/>
                      <wps:spPr>
                        <a:xfrm>
                          <a:off x="0" y="0"/>
                          <a:ext cx="2810510" cy="1905000"/>
                        </a:xfrm>
                        <a:prstGeom prst="flowChartConnector">
                          <a:avLst/>
                        </a:prstGeom>
                        <a:gradFill>
                          <a:gsLst>
                            <a:gs pos="2000">
                              <a:srgbClr val="4874CB">
                                <a:lumMod val="5000"/>
                                <a:lumOff val="95000"/>
                                <a:alpha val="53000"/>
                              </a:srgbClr>
                            </a:gs>
                            <a:gs pos="100000">
                              <a:srgbClr val="00B0F0"/>
                            </a:gs>
                            <a:gs pos="52000">
                              <a:srgbClr val="75BD42">
                                <a:lumMod val="60000"/>
                                <a:lumOff val="40000"/>
                                <a:alpha val="67000"/>
                              </a:srgbClr>
                            </a:gs>
                            <a:gs pos="100000">
                              <a:srgbClr val="B4DFF0">
                                <a:alpha val="94000"/>
                              </a:srgbClr>
                            </a:gs>
                            <a:gs pos="97000">
                              <a:srgbClr val="92D050">
                                <a:alpha val="10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68197AB" id="_x0000_t120" coordsize="21600,21600" o:spt="120" path="m10800,qx,10800,10800,21600,21600,10800,10800,xe">
                <v:path gradientshapeok="t" o:connecttype="custom" o:connectlocs="10800,0;3163,3163;0,10800;3163,18437;10800,21600;18437,18437;21600,10800;18437,3163" textboxrect="3163,3163,18437,18437"/>
              </v:shapetype>
              <v:shape id="流程图: 联系 60" o:spid="_x0000_s1026" type="#_x0000_t120" style="position:absolute;margin-left:-57.75pt;margin-top:116.75pt;width:221.3pt;height:15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" fillcolor="#f6f8fc" stroked="f" strokeweight="1pt">
                <v:fill opacity="61603f" color2="#b4dff0" o:opacity2="34734f" angle="315" colors="0 #f6f8fc;1311f #f6f8fc;34079f #acd78e;63570f #92d050;1 #00b0f0" focus="100%" type="gradient">
                  <o:fill v:ext="view" type="gradientUnscaled"/>
                </v:fill>
                <v:stroke joinstyle="miter"/>
              </v:shape>
            </w:pict>
          </mc:Fallback>
        </mc:AlternateContent>
      </w:r>
      <w:r>
        <w:rPr>
          <w:rFonts w:ascii="Calibri" w:eastAsia="宋体" w:hAnsi="Calibri" w:cs="Times New Roman"/>
          <w:b/>
          <w:bCs/>
          <w:noProof/>
          <w:color w:val="75BD42"/>
          <w:sz w:val="32"/>
        </w:rPr>
        <mc:AlternateContent>
          <mc:Choice Requires="wps">
            <w:drawing>
              <wp:anchor distT="0" distB="0" distL="114300" distR="114300" simplePos="0" relativeHeight="251661312" behindDoc="0" locked="0" layoutInCell="1" allowOverlap="1" wp14:anchorId="00B0F25E" wp14:editId="711482BC">
                <wp:simplePos x="0" y="0"/>
                <wp:positionH relativeFrom="column">
                  <wp:posOffset>-1125855</wp:posOffset>
                </wp:positionH>
                <wp:positionV relativeFrom="paragraph">
                  <wp:posOffset>777875</wp:posOffset>
                </wp:positionV>
                <wp:extent cx="1833880" cy="1897380"/>
                <wp:effectExtent l="0" t="0" r="13970" b="7620"/>
                <wp:wrapNone/>
                <wp:docPr id="7" name="流程图: 联系 7"/>
                <wp:cNvGraphicFramePr/>
                <a:graphic xmlns:a="http://schemas.openxmlformats.org/drawingml/2006/main">
                  <a:graphicData uri="http://schemas.microsoft.com/office/word/2010/wordprocessingShape">
                    <wps:wsp>
                      <wps:cNvSpPr/>
                      <wps:spPr>
                        <a:xfrm>
                          <a:off x="467995" y="8333740"/>
                          <a:ext cx="1833880" cy="1897380"/>
                        </a:xfrm>
                        <a:prstGeom prst="flowChartConnector">
                          <a:avLst/>
                        </a:prstGeom>
                        <a:gradFill>
                          <a:gsLst>
                            <a:gs pos="2000">
                              <a:srgbClr val="4874CB">
                                <a:lumMod val="5000"/>
                                <a:lumOff val="95000"/>
                                <a:alpha val="53000"/>
                              </a:srgbClr>
                            </a:gs>
                            <a:gs pos="100000">
                              <a:srgbClr val="00B0F0"/>
                            </a:gs>
                            <a:gs pos="52000">
                              <a:srgbClr val="75BD42">
                                <a:lumMod val="40000"/>
                                <a:lumOff val="60000"/>
                              </a:srgbClr>
                            </a:gs>
                            <a:gs pos="100000">
                              <a:srgbClr val="B4DFF0"/>
                            </a:gs>
                            <a:gs pos="95000">
                              <a:srgbClr val="75BD42">
                                <a:lumMod val="40000"/>
                                <a:lumOff val="60000"/>
                              </a:srgbClr>
                            </a:gs>
                          </a:gsLst>
                          <a:lin ang="8100000" scaled="0"/>
                        </a:gra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C74B64B" id="流程图: 联系 7" o:spid="_x0000_s1026" type="#_x0000_t120" style="position:absolute;margin-left:-88.65pt;margin-top:61.25pt;width:144.4pt;height:149.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" fillcolor="#f6f8fc" stroked="f" strokeweight="1pt">
                <v:fill color2="#b4dff0" o:opacity2="34734f" angle="315" colors="0 #f6f8fc;1311f #f6f8fc;34079f #c8e5b3;62259f #c8e5b3;1 #00b0f0" focus="100%" type="gradient">
                  <o:fill v:ext="view" type="gradientUnscaled"/>
                </v:fill>
                <v:stroke joinstyle="miter"/>
              </v:shape>
            </w:pict>
          </mc:Fallback>
        </mc:AlternateContent>
      </w:r>
      <w:sdt>
        <w:sdtPr>
          <w:alias w:val="report.date"/>
          <w:tag w:val="report.date"/>
          <w:id w:val="333886335"/>
          <w:text/>
        </w:sdtPr>
        <w:sdtContent>
          <w:r>
            <w:rPr>
              <w:rFonts w:ascii="微软雅黑" w:eastAsia="微软雅黑" w:hAnsi="微软雅黑" w:cs="微软雅黑" w:hint="eastAsia"/>
              <w:b/>
              <w:bCs/>
              <w:color w:val="75BD42"/>
              <w:sz w:val="32"/>
              <w:szCs w:val="36"/>
            </w:rPr>
            <w:t>2026年8月12日</w:t>
          </w:r>
        </w:sdtContent>
      </w:sdt>
    </w:p>
    <w:p w14:paraId="5AD9C7A9" w14:textId="77777777" w:rsidR="0005413B" w:rsidRDefault="00000000">
      <w:pPr>
        <w:spacing w:line="360" w:lineRule="auto"/>
        <w:jc w:val="center"/>
        <w:rPr>
          <w:rFonts w:ascii="微软雅黑" w:eastAsia="微软雅黑" w:hAnsi="微软雅黑" w:cs="微软雅黑" w:hint="eastAsia"/>
          <w:b/>
          <w:bCs/>
          <w:color w:val="000000"/>
          <w:sz w:val="52"/>
          <w:szCs w:val="56"/>
        </w:rPr>
      </w:pPr>
      <w:r>
        <w:rPr>
          <w:rFonts w:ascii="黑体" w:eastAsia="黑体" w:hAnsi="黑体" w:cs="黑体" w:hint="eastAsia"/>
          <w:b/>
          <w:bCs/>
          <w:color w:val="00B050"/>
          <w:sz w:val="52"/>
          <w:szCs w:val="56"/>
        </w:rPr>
        <w:lastRenderedPageBreak/>
        <w:t>报告阅读</w:t>
      </w:r>
      <w:r>
        <w:rPr>
          <w:rFonts w:ascii="黑体" w:eastAsia="黑体" w:hAnsi="黑体" w:cs="黑体" w:hint="eastAsia"/>
          <w:b/>
          <w:bCs/>
          <w:color w:val="000000"/>
          <w:sz w:val="52"/>
          <w:szCs w:val="56"/>
        </w:rPr>
        <w:t>说明</w:t>
      </w:r>
    </w:p>
    <w:p w14:paraId="6FCD795B" w14:textId="77777777" w:rsidR="0005413B" w:rsidRDefault="00000000">
      <w:pPr>
        <w:spacing w:line="360" w:lineRule="auto"/>
        <w:ind w:firstLineChars="200" w:firstLine="440"/>
        <w:rPr>
          <w:rFonts w:ascii="仿宋" w:eastAsia="仿宋" w:hAnsi="仿宋" w:cs="仿宋" w:hint="eastAsia"/>
          <w:sz w:val="22"/>
        </w:rPr>
      </w:pPr>
      <w:r>
        <w:rPr>
          <w:rFonts w:ascii="仿宋" w:eastAsia="仿宋" w:hAnsi="仿宋" w:cs="仿宋" w:hint="eastAsia"/>
          <w:sz w:val="22"/>
        </w:rPr>
        <w:t>在组织人才竞争日益激烈的当下，科学评估员工的岗位胜任力水平已成为企业人力资源管理的关键环节。无数研究与实践证明，员工绩效差异往往并非仅由知识储备与基础技能的高低所决定，而是更多源于更深层的素质——包括能力倾向、价值取向、心理动力，这些深层特征构成了区分绩优者与一般者的员工胜任力，是本测评关注的焦点。</w:t>
      </w:r>
    </w:p>
    <w:p w14:paraId="38B58588" w14:textId="77777777" w:rsidR="0005413B" w:rsidRDefault="00000000">
      <w:pPr>
        <w:spacing w:line="360" w:lineRule="auto"/>
        <w:ind w:firstLineChars="200" w:firstLine="440"/>
        <w:rPr>
          <w:rFonts w:ascii="仿宋" w:eastAsia="仿宋" w:hAnsi="仿宋" w:cs="仿宋" w:hint="eastAsia"/>
          <w:sz w:val="22"/>
        </w:rPr>
      </w:pPr>
      <w:r>
        <w:rPr>
          <w:rFonts w:ascii="仿宋" w:eastAsia="仿宋" w:hAnsi="仿宋" w:cs="仿宋" w:hint="eastAsia"/>
          <w:sz w:val="22"/>
        </w:rPr>
        <w:t>本测评以麦克利兰（McClelland）的冰山模型与博亚特兹（Boyatzis）的洋葱模型为理论基础，聚焦鉴别性素质的评估，从通用能力、心理素养两个方面共计10个维度对员工进行系统考察，旨在全面评估影响工作表现的关键因素。其中，通用能力包括逻辑思维、数字应用、计划执行、持续学习、沟通表达5个子维度，心理素养包括敬业奉献、求真务实、自律性、成就导向和合作意识5个子维度。</w:t>
      </w:r>
    </w:p>
    <w:p w14:paraId="26D0746C" w14:textId="77777777" w:rsidR="0005413B" w:rsidRDefault="00000000">
      <w:pPr>
        <w:spacing w:line="360" w:lineRule="auto"/>
        <w:jc w:val="center"/>
        <w:rPr>
          <w:rFonts w:ascii="仿宋" w:eastAsia="仿宋" w:hAnsi="仿宋" w:cs="仿宋" w:hint="eastAsia"/>
          <w:b/>
          <w:bCs/>
          <w:sz w:val="22"/>
        </w:rPr>
      </w:pPr>
      <w:r>
        <w:rPr>
          <w:rFonts w:ascii="仿宋" w:eastAsia="仿宋" w:hAnsi="仿宋" w:cs="仿宋" w:hint="eastAsia"/>
          <w:b/>
          <w:bCs/>
        </w:rPr>
        <w:t>胜任力测评维度矩阵</w:t>
      </w:r>
    </w:p>
    <w:p w14:paraId="260F07B0" w14:textId="77777777" w:rsidR="0005413B" w:rsidRDefault="00000000">
      <w:pPr>
        <w:spacing w:line="360" w:lineRule="auto"/>
        <w:jc w:val="center"/>
        <w:rPr>
          <w:rFonts w:ascii="仿宋" w:eastAsia="仿宋" w:hAnsi="仿宋" w:cs="仿宋" w:hint="eastAsia"/>
          <w:sz w:val="22"/>
        </w:rPr>
      </w:pPr>
      <w:r>
        <w:rPr>
          <w:rFonts w:ascii="Calibri" w:eastAsia="宋体" w:hAnsi="Calibri" w:cs="Times New Roman"/>
          <w:noProof/>
        </w:rPr>
        <w:drawing>
          <wp:inline distT="0" distB="0" distL="114300" distR="114300" wp14:anchorId="297BD0BB" wp14:editId="0E035F41">
            <wp:extent cx="3695700" cy="2072640"/>
            <wp:effectExtent l="0" t="0" r="0" b="3810"/>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9"/>
                    <a:stretch>
                      <a:fillRect/>
                    </a:stretch>
                  </pic:blipFill>
                  <pic:spPr>
                    <a:xfrm>
                      <a:off x="0" y="0"/>
                      <a:ext cx="3695700" cy="2072640"/>
                    </a:xfrm>
                    <a:prstGeom prst="rect">
                      <a:avLst/>
                    </a:prstGeom>
                    <a:noFill/>
                    <a:ln>
                      <a:noFill/>
                    </a:ln>
                  </pic:spPr>
                </pic:pic>
              </a:graphicData>
            </a:graphic>
          </wp:inline>
        </w:drawing>
      </w:r>
    </w:p>
    <w:p w14:paraId="29A6A41C" w14:textId="77777777" w:rsidR="0005413B" w:rsidRDefault="00000000">
      <w:pPr>
        <w:spacing w:line="360" w:lineRule="auto"/>
        <w:ind w:firstLineChars="200" w:firstLine="440"/>
        <w:rPr>
          <w:rFonts w:ascii="仿宋" w:eastAsia="仿宋" w:hAnsi="仿宋" w:cs="仿宋" w:hint="eastAsia"/>
          <w:sz w:val="22"/>
        </w:rPr>
      </w:pPr>
      <w:r>
        <w:rPr>
          <w:rFonts w:ascii="仿宋" w:eastAsia="仿宋" w:hAnsi="仿宋" w:cs="仿宋" w:hint="eastAsia"/>
          <w:sz w:val="22"/>
        </w:rPr>
        <w:t>本测评能够有效鉴别员工的能力短板与发展优势，可以应用于组织的招聘、选拔、在岗评估、培训发展与人才盘点等，为组织客观量化人才评价与个性化人才培养的提供数据支撑，辅助实现人岗匹配与人才发展战略的制定与落地。</w:t>
      </w:r>
    </w:p>
    <w:p w14:paraId="78F29059" w14:textId="77777777" w:rsidR="0005413B" w:rsidRDefault="00000000">
      <w:pPr>
        <w:spacing w:line="360" w:lineRule="auto"/>
        <w:ind w:firstLineChars="200" w:firstLine="440"/>
        <w:jc w:val="left"/>
        <w:rPr>
          <w:rFonts w:ascii="仿宋" w:eastAsia="仿宋" w:hAnsi="仿宋" w:cs="仿宋" w:hint="eastAsia"/>
          <w:sz w:val="22"/>
        </w:rPr>
      </w:pPr>
      <w:r>
        <w:rPr>
          <w:rFonts w:ascii="仿宋" w:eastAsia="仿宋" w:hAnsi="仿宋" w:cs="仿宋" w:hint="eastAsia"/>
          <w:sz w:val="22"/>
        </w:rPr>
        <w:t>特别说明：</w:t>
      </w:r>
      <w:sdt>
        <w:sdtPr>
          <w:rPr>
            <w:rFonts w:ascii="仿宋" w:eastAsia="仿宋" w:hAnsi="仿宋" w:cs="仿宋"/>
            <w:sz w:val="22"/>
          </w:rPr>
          <w:alias w:val="report.disclaimer"/>
          <w:tag w:val="report.disclaimer"/>
          <w:id w:val="147472422"/>
          <w:text/>
        </w:sdtPr>
        <w:sdtEndPr>
          <w:rPr>
            <w:rFonts w:hint="eastAsia"/>
          </w:rPr>
        </w:sdtEndPr>
        <w:sdtContent>
          <w:r>
            <w:rPr>
              <w:rFonts w:ascii="仿宋" w:eastAsia="仿宋" w:hAnsi="仿宋" w:cs="仿宋" w:hint="eastAsia"/>
              <w:sz w:val="22"/>
            </w:rPr>
            <w:t>科学测评的原则是多质多法，即对每个素质的评价采用多种测试手段，本测评作为一种测试手段，虽证明有效，其结果基于受测者自陈反应结果，受其测评状态、自我认知偏差等影响，不能作为精准判断个体岗位胜任力的唯一依据。更精准的测试建议根据实际情况，结合其他测试结果，如面试、绩效表现、情景模拟、360评估等进行综合判断。</w:t>
          </w:r>
        </w:sdtContent>
      </w:sdt>
    </w:p>
    <w:p w14:paraId="0C989FCB" w14:textId="77777777" w:rsidR="0005413B" w:rsidRDefault="00000000">
      <w:pPr>
        <w:widowControl/>
        <w:spacing w:line="360" w:lineRule="auto"/>
        <w:jc w:val="left"/>
        <w:rPr>
          <w:rFonts w:ascii="仿宋" w:eastAsia="仿宋" w:hAnsi="仿宋" w:cs="仿宋" w:hint="eastAsia"/>
          <w:sz w:val="22"/>
        </w:rPr>
      </w:pPr>
      <w:r>
        <w:rPr>
          <w:rFonts w:ascii="仿宋" w:eastAsia="仿宋" w:hAnsi="仿宋" w:cs="仿宋" w:hint="eastAsia"/>
          <w:sz w:val="22"/>
        </w:rPr>
        <w:br w:type="page"/>
      </w:r>
    </w:p>
    <w:p w14:paraId="5636F328" w14:textId="77777777" w:rsidR="0005413B" w:rsidRDefault="00000000">
      <w:pPr>
        <w:spacing w:line="640" w:lineRule="exact"/>
        <w:ind w:firstLineChars="200" w:firstLine="720"/>
        <w:jc w:val="center"/>
        <w:rPr>
          <w:rFonts w:ascii="微软雅黑" w:eastAsia="微软雅黑" w:hAnsi="微软雅黑" w:cs="微软雅黑" w:hint="eastAsia"/>
          <w:b/>
          <w:bCs/>
          <w:sz w:val="36"/>
          <w:szCs w:val="36"/>
        </w:rPr>
      </w:pPr>
      <w:r>
        <w:rPr>
          <w:rFonts w:ascii="微软雅黑" w:eastAsia="微软雅黑" w:hAnsi="微软雅黑" w:cs="微软雅黑" w:hint="eastAsia"/>
          <w:b/>
          <w:bCs/>
          <w:sz w:val="36"/>
          <w:szCs w:val="36"/>
        </w:rPr>
        <w:lastRenderedPageBreak/>
        <w:t>报告详细解读</w:t>
      </w:r>
    </w:p>
    <w:p w14:paraId="151B1927" w14:textId="77777777" w:rsidR="0005413B" w:rsidRDefault="00000000">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个人信息</w:t>
      </w:r>
    </w:p>
    <w:tbl>
      <w:tblPr>
        <w:tblW w:w="0" w:type="auto"/>
        <w:tblLook w:val="04A0" w:firstRow="1" w:lastRow="0" w:firstColumn="1" w:lastColumn="0" w:noHBand="0" w:noVBand="1"/>
      </w:tblPr>
      <w:tblGrid>
        <w:gridCol w:w="3938"/>
        <w:gridCol w:w="3938"/>
      </w:tblGrid>
      <w:tr w:rsidR="0005413B" w14:paraId="2DC60FA1" w14:textId="77777777" w:rsidTr="007A7824">
        <w:tc>
          <w:tcPr>
            <w:tcW w:w="3938" w:type="dxa"/>
            <w:vAlign w:val="center"/>
            <w:gridSpan w:val="2"/>
          </w:tcPr>
          <w:p w14:paraId="4BA0BBEB"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姓名：</w:t>
            </w:r>
            <w:sdt>
              <w:sdtPr>
                <w:rPr>
                  <w:sz w:val="24"/>
                </w:rPr>
                <w:alias w:val="participant.name"/>
                <w:tag w:val="participant.name"/>
                <w:id w:val="1663587323"/>
                <w:text/>
              </w:sdtPr>
              <w:sdtContent>
                <w:r>
                  <w:rPr>
                    <w:rFonts w:ascii="仿宋" w:eastAsia="仿宋" w:hAnsi="仿宋" w:cs="仿宋" w:hint="eastAsia"/>
                    <w:sz w:val="24"/>
                  </w:rPr>
                  <w:t>张三</w:t>
                </w:r>
              </w:sdtContent>
            </w:sdt>
            <w:r>
              <w:rPr>
                <w:rFonts w:ascii="仿宋" w:eastAsia="仿宋" w:hAnsi="仿宋" w:cs="仿宋" w:hint="eastAsia"/>
                <w:sz w:val="24"/>
              </w:rPr>
              <w:tab/>
            </w:r>
            <w:r>
              <w:rPr>
                <w:rFonts w:ascii="仿宋" w:eastAsia="仿宋" w:hAnsi="仿宋" w:cs="仿宋" w:hint="eastAsia"/>
                <w:sz w:val="24"/>
              </w:rPr>
              <w:tab/>
            </w:r>
          </w:p>
        </w:tc>
      </w:tr>
      <w:tr w:rsidR="0005413B" w14:paraId="2DC60FA1" w14:textId="77777777" w:rsidTr="007A7824">
        <w:tc>
          <w:tcPr>
            <w:tcW w:w="3938" w:type="dxa"/>
            <w:vAlign w:val="center"/>
            <w:gridSpan w:val="2"/>
          </w:tcPr>
          <w:p w14:paraId="7055FC89"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年龄：</w:t>
            </w:r>
            <w:sdt>
              <w:sdtPr>
                <w:rPr>
                  <w:sz w:val="24"/>
                </w:rPr>
                <w:alias w:val="participant.age"/>
                <w:tag w:val="participant.age"/>
                <w:id w:val="641923333"/>
                <w:text/>
              </w:sdtPr>
              <w:sdtContent>
                <w:r>
                  <w:rPr>
                    <w:rFonts w:ascii="仿宋" w:eastAsia="仿宋" w:hAnsi="仿宋" w:cs="仿宋" w:hint="eastAsia"/>
                    <w:sz w:val="24"/>
                  </w:rPr>
                  <w:t>30</w:t>
                </w:r>
              </w:sdtContent>
            </w:sdt>
          </w:p>
        </w:tc>
      </w:tr>
      <w:tr w:rsidR="0005413B" w14:paraId="4BDD6598" w14:textId="77777777" w:rsidTr="007A7824">
        <w:tc>
          <w:tcPr>
            <w:tcW w:w="3938" w:type="dxa"/>
            <w:vAlign w:val="center"/>
            <w:gridSpan w:val="2"/>
          </w:tcPr>
          <w:p w14:paraId="225250B5"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性别：</w:t>
            </w:r>
            <w:sdt>
              <w:sdtPr>
                <w:rPr>
                  <w:sz w:val="24"/>
                </w:rPr>
                <w:alias w:val="participant.gender"/>
                <w:tag w:val="participant.gender"/>
                <w:id w:val="-1739087971"/>
                <w:text/>
              </w:sdtPr>
              <w:sdtContent>
                <w:r>
                  <w:rPr>
                    <w:rFonts w:ascii="仿宋" w:eastAsia="仿宋" w:hAnsi="仿宋" w:cs="仿宋" w:hint="eastAsia"/>
                    <w:sz w:val="24"/>
                  </w:rPr>
                  <w:t>男</w:t>
                </w:r>
              </w:sdtContent>
            </w:sdt>
          </w:p>
        </w:tc>
      </w:tr>
      <w:tr w:rsidR="0005413B" w14:paraId="4BDD6598" w14:textId="77777777" w:rsidTr="007A7824">
        <w:tc>
          <w:tcPr>
            <w:tcW w:w="3938" w:type="dxa"/>
            <w:vAlign w:val="center"/>
            <w:gridSpan w:val="2"/>
          </w:tcPr>
          <w:p w14:paraId="4AEEF297"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手机号：</w:t>
            </w:r>
            <w:sdt>
              <w:sdtPr>
                <w:rPr>
                  <w:sz w:val="24"/>
                </w:rPr>
                <w:alias w:val="participant.telephone"/>
                <w:tag w:val="participant.telephone"/>
                <w:id w:val="-1304235468"/>
                <w:text/>
              </w:sdtPr>
              <w:sdtContent>
                <w:r>
                  <w:rPr>
                    <w:rFonts w:ascii="仿宋" w:eastAsia="仿宋" w:hAnsi="仿宋" w:cs="仿宋" w:hint="eastAsia"/>
                    <w:sz w:val="24"/>
                  </w:rPr>
                  <w:t>13800000000</w:t>
                </w:r>
              </w:sdtContent>
            </w:sdt>
          </w:p>
        </w:tc>
      </w:tr>
      <w:tr w:rsidR="0005413B" w14:paraId="46750583" w14:textId="77777777" w:rsidTr="007A7824">
        <w:tc>
          <w:tcPr>
            <w:tcW w:w="3938" w:type="dxa"/>
            <w:vAlign w:val="center"/>
            <w:gridSpan w:val="2"/>
          </w:tcPr>
          <w:p w14:paraId="078F50CA" w14:textId="77777777" w:rsidR="0005413B" w:rsidRDefault="00000000" w:rsidP="007A7824">
            <w:pPr>
              <w:spacing w:line="144" w:lineRule="auto"/>
              <w:rPr>
                <w:rFonts w:ascii="仿宋" w:eastAsia="仿宋" w:hAnsi="仿宋" w:cs="仿宋" w:hint="eastAsia"/>
                <w:sz w:val="24"/>
              </w:rPr>
            </w:pPr>
            <w:r>
              <w:rPr>
                <w:rFonts w:ascii="仿宋" w:eastAsia="仿宋" w:hAnsi="仿宋" w:cs="仿宋" w:hint="eastAsia"/>
                <w:sz w:val="24"/>
              </w:rPr>
              <w:t>单位：</w:t>
            </w:r>
            <w:sdt>
              <w:sdtPr>
                <w:rPr>
                  <w:rFonts w:ascii="仿宋" w:eastAsia="仿宋" w:hAnsi="仿宋" w:cs="仿宋"/>
                  <w:sz w:val="24"/>
                </w:rPr>
                <w:alias w:val="participant.affiliation"/>
                <w:tag w:val="participant.affiliation"/>
                <w:id w:val="390619693"/>
                <w:text/>
              </w:sdtPr>
              <w:sdtContent>
                <w:r>
                  <w:rPr>
                    <w:rFonts w:ascii="仿宋" w:eastAsia="仿宋" w:hAnsi="仿宋" w:cs="仿宋" w:hint="eastAsia"/>
                    <w:sz w:val="24"/>
                  </w:rPr>
                  <w:t>示例单位</w:t>
                </w:r>
              </w:sdtContent>
            </w:sdt>
          </w:p>
        </w:tc>
      </w:tr>
      <w:tr w:rsidR="0005413B" w14:paraId="63B57F7B" w14:textId="77777777" w:rsidTr="007A7824">
        <w:tc>
          <w:tcPr>
            <w:tcW w:w="3938" w:type="dxa"/>
            <w:vAlign w:val="center"/>
            <w:gridSpan w:val="2"/>
          </w:tcPr>
          <w:p w14:paraId="12613A73"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岗位：</w:t>
            </w:r>
            <w:sdt>
              <w:sdtPr>
                <w:rPr>
                  <w:sz w:val="24"/>
                </w:rPr>
                <w:alias w:val="participant.post"/>
                <w:tag w:val="participant.post"/>
                <w:id w:val="-1818259239"/>
                <w:text/>
              </w:sdtPr>
              <w:sdtContent>
                <w:r>
                  <w:rPr>
                    <w:rFonts w:ascii="仿宋" w:eastAsia="仿宋" w:hAnsi="仿宋" w:cs="仿宋" w:hint="eastAsia"/>
                    <w:sz w:val="24"/>
                  </w:rPr>
                  <w:t>示例岗位</w:t>
                </w:r>
              </w:sdtContent>
            </w:sdt>
          </w:p>
        </w:tc>
      </w:tr>
      <w:tr w:rsidR="0005413B" w14:paraId="5675C54B" w14:textId="77777777" w:rsidTr="007A7824">
        <w:trPr>
          <w:trHeight w:hRule="exact" w:val="567"/>
        </w:trPr>
        <w:tc>
          <w:tcPr>
            <w:tcW w:w="3938" w:type="dxa"/>
            <w:vAlign w:val="center"/>
          </w:tcPr>
          <w:p w14:paraId="44E87916" w14:textId="77777777" w:rsidR="0005413B" w:rsidRDefault="00000000" w:rsidP="007A7824">
            <w:pPr>
              <w:spacing w:beforeLines="50" w:before="156" w:afterLines="50" w:after="156" w:line="144" w:lineRule="auto"/>
              <w:rPr>
                <w:rFonts w:ascii="黑体" w:eastAsia="黑体" w:hAnsi="黑体" w:cs="黑体" w:hint="eastAsia"/>
                <w:color w:val="00B050"/>
                <w:sz w:val="24"/>
              </w:rPr>
            </w:pPr>
            <w:r>
              <w:rPr>
                <w:rFonts w:ascii="仿宋" w:eastAsia="仿宋" w:hAnsi="仿宋" w:cs="仿宋" w:hint="eastAsia"/>
                <w:sz w:val="24"/>
              </w:rPr>
              <w:t>时间：</w:t>
            </w:r>
            <w:sdt>
              <w:sdtPr>
                <w:rPr>
                  <w:sz w:val="24"/>
                </w:rPr>
                <w:alias w:val="result.submittedAt"/>
                <w:tag w:val="result.submittedAt"/>
                <w:id w:val="1393460524"/>
                <w:text/>
              </w:sdtPr>
              <w:sdtContent>
                <w:r>
                  <w:rPr>
                    <w:rFonts w:ascii="仿宋" w:eastAsia="仿宋" w:hAnsi="仿宋" w:cs="仿宋" w:hint="eastAsia"/>
                    <w:sz w:val="24"/>
                  </w:rPr>
                  <w:t>2026年8月12日</w:t>
                </w:r>
              </w:sdtContent>
            </w:sdt>
          </w:p>
        </w:tc>
        <w:tc>
          <w:tcPr>
            <w:tcW w:w="3938" w:type="dxa"/>
            <w:vAlign w:val="center"/>
          </w:tcPr>
          <w:p w14:paraId="257A0DF2" w14:textId="77777777" w:rsidR="0005413B" w:rsidRDefault="00000000" w:rsidP="007A7824">
            <w:pPr>
              <w:spacing w:line="144" w:lineRule="auto"/>
              <w:rPr>
                <w:rFonts w:ascii="黑体" w:eastAsia="黑体" w:hAnsi="黑体" w:cs="黑体" w:hint="eastAsia"/>
                <w:color w:val="00B050"/>
                <w:sz w:val="24"/>
              </w:rPr>
            </w:pPr>
            <w:r>
              <w:rPr>
                <w:rFonts w:ascii="仿宋" w:eastAsia="仿宋" w:hAnsi="仿宋" w:cs="仿宋" w:hint="eastAsia"/>
                <w:sz w:val="24"/>
              </w:rPr>
              <w:t>时长：</w:t>
            </w:r>
            <w:sdt>
              <w:sdtPr>
                <w:rPr>
                  <w:sz w:val="24"/>
                </w:rPr>
                <w:alias w:val="result.userTime"/>
                <w:tag w:val="result.userTime"/>
                <w:id w:val="1152711447"/>
                <w:text/>
              </w:sdtPr>
              <w:sdtContent>
                <w:r>
                  <w:rPr>
                    <w:rFonts w:ascii="仿宋" w:eastAsia="仿宋" w:hAnsi="仿宋" w:cs="仿宋" w:hint="eastAsia"/>
                    <w:sz w:val="24"/>
                  </w:rPr>
                  <w:t>20</w:t>
                </w:r>
              </w:sdtContent>
            </w:sdt>
            <w:r>
              <w:rPr>
                <w:rFonts w:ascii="仿宋" w:eastAsia="仿宋" w:hAnsi="仿宋" w:cs="仿宋" w:hint="eastAsia"/>
                <w:sz w:val="24"/>
              </w:rPr>
              <w:t>分钟</w:t>
            </w:r>
          </w:p>
        </w:tc>
      </w:tr>
    </w:tbl>
    <w:p w14:paraId="7F1EB9EA" w14:textId="77777777" w:rsidR="0005413B" w:rsidRDefault="00000000">
      <w:pPr>
        <w:numPr>
          <w:ilvl w:val="0"/>
          <w:numId w:val="1"/>
        </w:numPr>
        <w:spacing w:beforeLines="50" w:before="156" w:afterLines="50" w:after="156" w:line="144"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t>总体评价</w:t>
      </w:r>
    </w:p>
    <w:p w14:paraId="58CF46E2" w14:textId="77777777" w:rsidR="0005413B" w:rsidRDefault="00000000">
      <w:pPr>
        <w:ind w:firstLineChars="200" w:firstLine="480"/>
        <w:rPr>
          <w:rFonts w:ascii="仿宋" w:eastAsia="仿宋" w:hAnsi="仿宋" w:cs="仿宋" w:hint="eastAsia"/>
          <w:b/>
          <w:bCs/>
          <w:i/>
          <w:iCs/>
          <w:color w:val="00B050"/>
          <w:sz w:val="32"/>
          <w:szCs w:val="32"/>
        </w:rPr>
      </w:pPr>
      <w:r>
        <w:rPr>
          <w:rFonts w:ascii="仿宋" w:eastAsia="仿宋" w:hAnsi="仿宋" w:cs="仿宋" w:hint="eastAsia"/>
          <w:sz w:val="24"/>
        </w:rPr>
        <w:t>您的胜任力等级为</w:t>
      </w:r>
      <w:sdt>
        <w:sdtPr>
          <w:alias w:val="overall.level"/>
          <w:tag w:val="overall.level"/>
          <w:id w:val="14345757"/>
          <w:text/>
        </w:sdtPr>
        <w:sdtContent>
          <w:r>
            <w:rPr>
              <w:rFonts w:ascii="仿宋" w:eastAsia="仿宋" w:hAnsi="仿宋" w:cs="仿宋" w:hint="eastAsia"/>
              <w:b/>
              <w:bCs/>
              <w:i/>
              <w:iCs/>
              <w:color w:val="00B050"/>
              <w:sz w:val="32"/>
              <w:szCs w:val="32"/>
            </w:rPr>
            <w:t>合格胜任</w:t>
          </w:r>
        </w:sdtContent>
      </w:sdt>
    </w:p>
    <w:p w14:paraId="22DF3621" w14:textId="77777777" w:rsidR="0005413B" w:rsidRDefault="00000000">
      <w:pPr>
        <w:rPr>
          <w:rFonts w:ascii="仿宋" w:eastAsia="仿宋" w:hAnsi="仿宋" w:cs="仿宋" w:hint="eastAsia"/>
          <w:color w:val="00B050"/>
          <w:sz w:val="32"/>
          <w:szCs w:val="32"/>
        </w:rPr>
      </w:pPr>
      <w:r>
        <w:rPr>
          <w:noProof/>
        </w:rPr>
        <w:drawing>
          <wp:inline distT="0" distB="0" distL="114300" distR="114300" wp14:anchorId="3269FD1E" wp14:editId="27204872">
            <wp:extent cx="5389880" cy="1831340"/>
            <wp:effectExtent l="0" t="0" r="0" b="0"/>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10"/>
                    <a:srcRect b="16236"/>
                    <a:stretch>
                      <a:fillRect/>
                    </a:stretch>
                  </pic:blipFill>
                  <pic:spPr>
                    <a:xfrm>
                      <a:off x="0" y="0"/>
                      <a:ext cx="5389880" cy="1831340"/>
                    </a:xfrm>
                    <a:prstGeom prst="rect">
                      <a:avLst/>
                    </a:prstGeom>
                    <a:noFill/>
                    <a:ln>
                      <a:noFill/>
                    </a:ln>
                  </pic:spPr>
                </pic:pic>
              </a:graphicData>
            </a:graphic>
          </wp:inline>
        </w:drawing>
      </w:r>
    </w:p>
    <w:p w14:paraId="7A81AA82" w14:textId="3C1F9351" w:rsidR="00A763A3" w:rsidRDefault="00A763A3">
      <w:pPr>
        <w:spacing w:beforeLines="50" w:before="156" w:afterLines="50" w:after="156" w:line="360" w:lineRule="auto"/>
        <w:rPr>
          <w:rFonts w:ascii="仿宋" w:eastAsia="仿宋" w:hAnsi="仿宋" w:cs="仿宋" w:hint="eastAsia"/>
          <w:b/>
          <w:bCs/>
          <w:color w:val="00B050"/>
          <w:sz w:val="24"/>
        </w:rPr>
      </w:pPr>
      <w:r>
        <w:rPr>
          <w:rFonts w:ascii="仿宋" w:eastAsia="仿宋" w:hAnsi="仿宋" w:cs="仿宋" w:hint="eastAsia"/>
          <w:b/>
          <w:bCs/>
          <w:color w:val="00B050"/>
          <w:sz w:val="24"/>
        </w:rPr>
        <w:t>【诊断】</w:t>
      </w:r>
    </w:p>
    <w:p w14:paraId="682C4449" w14:textId="12163F28" w:rsidR="0005413B" w:rsidRDefault="00000000" w:rsidP="00A763A3">
      <w:pPr>
        <w:spacing w:beforeLines="50" w:before="156" w:afterLines="50" w:after="156" w:line="360" w:lineRule="auto"/>
        <w:ind w:firstLineChars="200" w:firstLine="480"/>
        <w:rPr>
          <w:rFonts w:ascii="仿宋" w:eastAsia="仿宋" w:hAnsi="仿宋" w:cs="仿宋" w:hint="eastAsia"/>
          <w:b/>
          <w:bCs/>
          <w:color w:val="00B050"/>
          <w:sz w:val="24"/>
        </w:rPr>
      </w:pPr>
      <w:sdt>
        <w:sdtPr>
          <w:rPr>
            <w:rFonts w:ascii="仿宋" w:eastAsia="仿宋" w:hAnsi="仿宋" w:cs="仿宋"/>
            <w:sz w:val="24"/>
          </w:rPr>
          <w:alias w:val="overall.diagnosis"/>
          <w:tag w:val="overall.diagnosis"/>
          <w:id w:val="1372806107"/>
          <w:text/>
        </w:sdtPr>
        <w:sdtContent>
          <w:r>
            <w:rPr>
              <w:rFonts w:ascii="仿宋" w:eastAsia="仿宋" w:hAnsi="仿宋" w:cs="仿宋"/>
              <w:sz w:val="24"/>
            </w:rPr>
            <w:t>工作表现符合岗位的基本要求，能够独立完成日常工作中的绝大多数常规任务，交付质量基本达标，节奏平稳。在任务繁重或压力较大时效率有所波动，但经自我调整后可逐步恢复。处于稳定履职阶段，能够胜任日常工作，但在主动寻求突破与工作方法改进上仍有提升空间。</w:t>
          </w:r>
        </w:sdtContent>
      </w:sdt>
    </w:p>
    <w:p w14:paraId="410C7708" w14:textId="77777777" w:rsidR="007A7824" w:rsidRDefault="00000000">
      <w:pPr>
        <w:spacing w:beforeLines="50" w:before="156" w:afterLines="50" w:after="156" w:line="360" w:lineRule="auto"/>
        <w:ind w:firstLineChars="200" w:firstLine="480"/>
        <w:rPr>
          <w:rFonts w:ascii="仿宋" w:eastAsia="仿宋" w:hAnsi="仿宋" w:cs="仿宋" w:hint="eastAsia"/>
          <w:sz w:val="24"/>
        </w:rPr>
      </w:pPr>
      <w:r>
        <w:rPr>
          <w:rFonts w:ascii="仿宋" w:eastAsia="仿宋" w:hAnsi="仿宋" w:cs="仿宋" w:hint="eastAsia"/>
          <w:sz w:val="24"/>
        </w:rPr>
        <w:t>提示：</w:t>
      </w:r>
      <w:sdt>
        <w:sdtPr>
          <w:rPr>
            <w:rFonts w:ascii="仿宋" w:eastAsia="仿宋" w:hAnsi="仿宋" w:cs="仿宋"/>
            <w:sz w:val="24"/>
          </w:rPr>
          <w:alias w:val="validity.notice"/>
          <w:tag w:val="validity.notice"/>
          <w:id w:val="1177700377"/>
          <w:text/>
        </w:sdtPr>
        <w:sdtContent>
          <w:r>
            <w:rPr>
              <w:rFonts w:ascii="仿宋" w:eastAsia="仿宋" w:hAnsi="仿宋" w:cs="仿宋"/>
              <w:sz w:val="24"/>
            </w:rPr>
            <w:t>该受测者存在掩饰真实想法的可能性，本次测评结果请谨慎解读，必要时可重新开展评估。</w:t>
          </w:r>
        </w:sdtContent>
      </w:sdt>
    </w:p>
    <w:p w14:paraId="05449C7C" w14:textId="0C129C8D" w:rsidR="0005413B" w:rsidRDefault="00000000">
      <w:pPr>
        <w:spacing w:beforeLines="50" w:before="156" w:afterLines="50" w:after="156" w:line="360" w:lineRule="auto"/>
        <w:ind w:firstLineChars="200" w:firstLine="480"/>
        <w:rPr>
          <w:rFonts w:ascii="仿宋" w:eastAsia="仿宋" w:hAnsi="仿宋" w:cs="仿宋" w:hint="eastAsia"/>
          <w:sz w:val="24"/>
        </w:rPr>
      </w:pPr>
      <w:r>
        <w:rPr>
          <w:rFonts w:ascii="仿宋" w:eastAsia="仿宋" w:hAnsi="仿宋" w:cs="仿宋" w:hint="eastAsia"/>
          <w:sz w:val="24"/>
        </w:rPr>
        <w:br w:type="page"/>
      </w:r>
    </w:p>
    <w:p w14:paraId="3433ED1B" w14:textId="77777777" w:rsidR="0005413B" w:rsidRDefault="00000000">
      <w:pPr>
        <w:numPr>
          <w:ilvl w:val="0"/>
          <w:numId w:val="1"/>
        </w:numPr>
        <w:spacing w:beforeLines="50" w:before="156" w:afterLines="50" w:after="156" w:line="360"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lastRenderedPageBreak/>
        <w:t>一级维度测评结果分析</w:t>
      </w:r>
    </w:p>
    <w:tbl>
      <w:tblPr>
        <w:tblStyle w:val="a7"/>
        <w:tblW w:w="0" w:type="auto"/>
        <w:jc w:val="center"/>
        <w:tblBorders>
          <w:top w:val="single" w:sz="6" w:space="0" w:color="E7E6E6" w:themeColor="background2"/>
          <w:left w:val="single" w:sz="6" w:space="0" w:color="E7E6E6" w:themeColor="background2"/>
          <w:bottom w:val="single" w:sz="6" w:space="0" w:color="E7E6E6" w:themeColor="background2"/>
          <w:right w:val="single" w:sz="6" w:space="0" w:color="E7E6E6" w:themeColor="background2"/>
          <w:insideH w:val="single" w:sz="6" w:space="0" w:color="E7E6E6" w:themeColor="background2"/>
          <w:insideV w:val="single" w:sz="6" w:space="0" w:color="E7E6E6" w:themeColor="background2"/>
        </w:tblBorders>
        <w:tblLook w:val="04A0" w:firstRow="1" w:lastRow="0" w:firstColumn="1" w:lastColumn="0" w:noHBand="0" w:noVBand="1"/>
      </w:tblPr>
      <w:tblGrid>
        <w:gridCol w:w="4261"/>
        <w:gridCol w:w="4227"/>
      </w:tblGrid>
      <w:tr w:rsidR="0005413B" w14:paraId="7E28AE24" w14:textId="77777777">
        <w:trPr>
          <w:trHeight w:val="421"/>
          <w:jc w:val="center"/>
        </w:trPr>
        <w:tc>
          <w:tcPr>
            <w:tcW w:w="4261" w:type="dxa"/>
            <w:tcBorders>
              <w:tl2br w:val="nil"/>
              <w:tr2bl w:val="nil"/>
            </w:tcBorders>
            <w:vAlign w:val="center"/>
          </w:tcPr>
          <w:p w14:paraId="471BF728" w14:textId="77777777" w:rsidR="0005413B" w:rsidRDefault="00000000">
            <w:pPr>
              <w:widowControl/>
              <w:spacing w:line="360" w:lineRule="auto"/>
              <w:jc w:val="center"/>
              <w:textAlignment w:val="center"/>
              <w:rPr>
                <w:rFonts w:ascii="仿宋" w:eastAsia="仿宋" w:hAnsi="仿宋" w:cs="仿宋" w:hint="eastAsia"/>
                <w:color w:val="000000"/>
                <w:kern w:val="0"/>
                <w:sz w:val="24"/>
                <w:lang w:bidi="ar"/>
              </w:rPr>
            </w:pPr>
            <w:r>
              <w:rPr>
                <w:rFonts w:ascii="仿宋" w:eastAsia="仿宋" w:hAnsi="仿宋" w:cs="仿宋" w:hint="eastAsia"/>
                <w:color w:val="000000"/>
                <w:kern w:val="0"/>
                <w:sz w:val="24"/>
                <w:lang w:bidi="ar"/>
              </w:rPr>
              <w:t>通用能力</w:t>
            </w:r>
          </w:p>
        </w:tc>
        <w:tc>
          <w:tcPr>
            <w:tcW w:w="4261" w:type="dxa"/>
            <w:tcBorders>
              <w:tl2br w:val="nil"/>
              <w:tr2bl w:val="nil"/>
            </w:tcBorders>
            <w:vAlign w:val="center"/>
          </w:tcPr>
          <w:p w14:paraId="16E584E9" w14:textId="77777777" w:rsidR="0005413B" w:rsidRDefault="00000000">
            <w:pPr>
              <w:widowControl/>
              <w:spacing w:line="360" w:lineRule="auto"/>
              <w:jc w:val="center"/>
              <w:textAlignment w:val="center"/>
              <w:rPr>
                <w:rFonts w:ascii="仿宋" w:eastAsia="仿宋" w:hAnsi="仿宋" w:cs="仿宋" w:hint="eastAsia"/>
                <w:color w:val="000000"/>
                <w:kern w:val="0"/>
                <w:sz w:val="24"/>
                <w:lang w:bidi="ar"/>
              </w:rPr>
            </w:pPr>
            <w:r>
              <w:rPr>
                <w:rFonts w:ascii="仿宋" w:eastAsia="仿宋" w:hAnsi="仿宋" w:cs="仿宋" w:hint="eastAsia"/>
                <w:color w:val="000000"/>
                <w:kern w:val="0"/>
                <w:sz w:val="24"/>
                <w:lang w:bidi="ar"/>
              </w:rPr>
              <w:t>心理素养</w:t>
            </w:r>
          </w:p>
        </w:tc>
      </w:tr>
      <w:tr w:rsidR="0005413B" w14:paraId="342A7A1E" w14:textId="77777777">
        <w:trPr>
          <w:trHeight w:val="250"/>
          <w:jc w:val="center"/>
        </w:trPr>
        <w:tc>
          <w:tcPr>
            <w:tcW w:w="4261" w:type="dxa"/>
            <w:tcBorders>
              <w:tl2br w:val="nil"/>
              <w:tr2bl w:val="nil"/>
            </w:tcBorders>
            <w:vAlign w:val="center"/>
          </w:tcPr>
          <w:p w14:paraId="79AD9090" w14:textId="77777777" w:rsidR="0005413B" w:rsidRDefault="00000000">
            <w:pPr>
              <w:widowControl/>
              <w:spacing w:line="360" w:lineRule="auto"/>
              <w:jc w:val="center"/>
              <w:textAlignment w:val="center"/>
              <w:rPr>
                <w:rFonts w:ascii="仿宋" w:eastAsia="仿宋" w:hAnsi="仿宋" w:cs="仿宋" w:hint="eastAsia"/>
                <w:sz w:val="24"/>
              </w:rPr>
            </w:pPr>
            <w:sdt>
              <w:sdtPr>
                <w:rPr>
                  <w:rFonts w:ascii="仿宋" w:eastAsia="仿宋" w:hAnsi="仿宋" w:cs="仿宋" w:hint="eastAsia"/>
                  <w:sz w:val="24"/>
                </w:rPr>
                <w:alias w:val="group.general_ability.score"/>
                <w:tag w:val="group.general_ability.score"/>
                <w:id w:val="-128000001"/>
                <w:text/>
              </w:sdtPr>
              <w:sdtContent>
                <w:r>
                  <w:rPr>
                    <w:rFonts w:ascii="仿宋" w:eastAsia="仿宋" w:hAnsi="仿宋" w:cs="仿宋" w:hint="eastAsia"/>
                    <w:color w:val="000000"/>
                    <w:kern w:val="0"/>
                    <w:sz w:val="24"/>
                    <w:lang w:bidi="ar"/>
                  </w:rPr>
                  <w:t>3.75</w:t>
                </w:r>
              </w:sdtContent>
            </w:sdt>
          </w:p>
        </w:tc>
        <w:tc>
          <w:tcPr>
            <w:tcW w:w="4261" w:type="dxa"/>
            <w:tcBorders>
              <w:tl2br w:val="nil"/>
              <w:tr2bl w:val="nil"/>
            </w:tcBorders>
            <w:vAlign w:val="center"/>
          </w:tcPr>
          <w:p w14:paraId="128FDD53" w14:textId="77777777" w:rsidR="0005413B" w:rsidRDefault="00000000">
            <w:pPr>
              <w:widowControl/>
              <w:spacing w:line="360" w:lineRule="auto"/>
              <w:jc w:val="center"/>
              <w:textAlignment w:val="center"/>
              <w:rPr>
                <w:rFonts w:ascii="仿宋" w:eastAsia="仿宋" w:hAnsi="仿宋" w:cs="仿宋" w:hint="eastAsia"/>
                <w:color w:val="000000"/>
                <w:kern w:val="0"/>
                <w:sz w:val="24"/>
                <w:lang w:bidi="ar"/>
              </w:rPr>
            </w:pPr>
            <w:sdt>
              <w:sdtPr>
                <w:rPr>
                  <w:rFonts w:ascii="仿宋" w:eastAsia="仿宋" w:hAnsi="仿宋" w:cs="仿宋" w:hint="eastAsia"/>
                  <w:sz w:val="24"/>
                </w:rPr>
                <w:alias w:val="group.psychological_quality.score"/>
                <w:tag w:val="group.psychological_quality.score"/>
                <w:id w:val="-128000002"/>
                <w:text/>
              </w:sdtPr>
              <w:sdtContent>
                <w:r>
                  <w:rPr>
                    <w:rFonts w:ascii="仿宋" w:eastAsia="仿宋" w:hAnsi="仿宋" w:cs="仿宋" w:hint="eastAsia"/>
                    <w:color w:val="000000"/>
                    <w:kern w:val="0"/>
                    <w:sz w:val="24"/>
                    <w:lang w:bidi="ar"/>
                  </w:rPr>
                  <w:t>3.70</w:t>
                </w:r>
              </w:sdtContent>
            </w:sdt>
          </w:p>
        </w:tc>
      </w:tr>
      <w:tr w:rsidR="0005413B" w14:paraId="57F8289A" w14:textId="77777777">
        <w:trPr>
          <w:trHeight w:val="3194"/>
          <w:jc w:val="center"/>
        </w:trPr>
        <w:tc>
          <w:tcPr>
            <w:tcW w:w="8522" w:type="dxa"/>
            <w:gridSpan w:val="2"/>
            <w:tcBorders>
              <w:tl2br w:val="nil"/>
              <w:tr2bl w:val="nil"/>
            </w:tcBorders>
            <w:vAlign w:val="center"/>
          </w:tcPr>
          <w:p w14:paraId="5C9B96E1" w14:textId="77777777" w:rsidR="0005413B" w:rsidRDefault="00000000">
            <w:pPr>
              <w:spacing w:beforeLines="50" w:before="156" w:afterLines="50" w:after="156" w:line="360" w:lineRule="auto"/>
              <w:jc w:val="center"/>
              <w:rPr>
                <w:rFonts w:ascii="仿宋" w:eastAsia="仿宋" w:hAnsi="仿宋" w:cs="仿宋" w:hint="eastAsia"/>
                <w:sz w:val="20"/>
                <w:szCs w:val="20"/>
              </w:rPr>
            </w:pPr>
            <w:r>
              <w:rPr>
                <w:noProof/>
              </w:rPr>
              <w:drawing>
                <wp:inline distT="0" distB="0" distL="114300" distR="114300" wp14:anchorId="3F1F3671" wp14:editId="3467C58E">
                  <wp:extent cx="4826000" cy="2571115"/>
                  <wp:effectExtent l="0" t="0" r="0" b="635"/>
                  <wp:docPr id="75" name="图表 1" descr="7b0a202020202263686172745265734964223a202232303437363436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r>
    </w:tbl>
    <w:p w14:paraId="663A873E" w14:textId="77777777" w:rsidR="0005413B" w:rsidRDefault="00000000">
      <w:pPr>
        <w:spacing w:beforeLines="50" w:before="156" w:afterLines="50" w:after="156" w:line="360"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t>【各维度结果分析】</w:t>
      </w:r>
    </w:p>
    <w:tbl>
      <w:tblPr>
        <w:tblStyle w:val="a7"/>
        <w:tblW w:w="0" w:type="auto"/>
        <w:tblBorders>
          <w:top w:val="none" w:sz="0" w:space="0" w:color="auto"/>
          <w:left w:val="none" w:sz="0" w:space="0" w:color="auto"/>
          <w:right w:val="none" w:sz="0" w:space="0" w:color="auto"/>
        </w:tblBorders>
        <w:tblLook w:val="04A0" w:firstRow="1" w:lastRow="0" w:firstColumn="1" w:lastColumn="0" w:noHBand="0" w:noVBand="1"/>
      </w:tblPr>
      <w:tblGrid>
        <w:gridCol w:w="1018"/>
        <w:gridCol w:w="7410"/>
      </w:tblGrid>
      <w:tr w:rsidR="0005413B" w14:paraId="02768FED" w14:textId="77777777">
        <w:trPr>
          <w:trHeight w:val="567"/>
        </w:trPr>
        <w:tc>
          <w:tcPr>
            <w:tcW w:w="8428" w:type="dxa"/>
            <w:gridSpan w:val="2"/>
            <w:tcBorders>
              <w:bottom w:val="nil"/>
              <w:tl2br w:val="nil"/>
              <w:tr2bl w:val="nil"/>
            </w:tcBorders>
            <w:vAlign w:val="center"/>
          </w:tcPr>
          <w:p w14:paraId="6E63338E" w14:textId="77777777" w:rsidR="0005413B" w:rsidRDefault="00000000">
            <w:pPr>
              <w:numPr>
                <w:ilvl w:val="0"/>
                <w:numId w:val="2"/>
              </w:numPr>
              <w:spacing w:line="360" w:lineRule="auto"/>
              <w:jc w:val="left"/>
              <w:rPr>
                <w:rFonts w:ascii="仿宋" w:eastAsia="仿宋" w:hAnsi="仿宋" w:cs="仿宋" w:hint="eastAsia"/>
                <w:b/>
                <w:bCs/>
                <w:color w:val="00B050"/>
                <w:sz w:val="32"/>
                <w:szCs w:val="32"/>
              </w:rPr>
            </w:pPr>
            <w:r>
              <w:rPr>
                <w:rFonts w:ascii="仿宋" w:eastAsia="仿宋" w:hAnsi="仿宋" w:cs="仿宋" w:hint="eastAsia"/>
                <w:b/>
                <w:bCs/>
                <w:sz w:val="28"/>
                <w:szCs w:val="28"/>
              </w:rPr>
              <w:t>通用能力</w:t>
            </w:r>
          </w:p>
          <w:p w14:paraId="6EBDCD36" w14:textId="77777777" w:rsidR="0005413B" w:rsidRDefault="00000000">
            <w:pPr>
              <w:spacing w:line="360" w:lineRule="auto"/>
              <w:jc w:val="left"/>
              <w:rPr>
                <w:rFonts w:ascii="仿宋" w:eastAsia="仿宋" w:hAnsi="仿宋" w:cs="仿宋" w:hint="eastAsia"/>
                <w:b/>
                <w:bCs/>
                <w:color w:val="00B050"/>
                <w:sz w:val="32"/>
                <w:szCs w:val="32"/>
              </w:rPr>
            </w:pPr>
            <w:r>
              <w:rPr>
                <w:rFonts w:ascii="仿宋" w:eastAsia="仿宋" w:hAnsi="仿宋" w:cs="仿宋" w:hint="eastAsia"/>
                <w:sz w:val="24"/>
                <w:szCs w:val="32"/>
              </w:rPr>
              <w:t xml:space="preserve">【得分】 </w:t>
            </w:r>
            <w:sdt>
              <w:sdtPr>
                <w:rPr>
                  <w:rFonts w:ascii="仿宋" w:eastAsia="仿宋" w:hAnsi="仿宋" w:cs="仿宋"/>
                  <w:sz w:val="24"/>
                  <w:szCs w:val="32"/>
                </w:rPr>
                <w:alias w:val="group.general_ability.score"/>
                <w:tag w:val="group.general_ability.score"/>
                <w:id w:val="1221093867"/>
                <w:text/>
              </w:sdtPr>
              <w:sdtContent>
                <w:r>
                  <w:rPr>
                    <w:rFonts w:ascii="仿宋" w:eastAsia="仿宋" w:hAnsi="仿宋" w:cs="仿宋" w:hint="eastAsia"/>
                    <w:sz w:val="24"/>
                    <w:szCs w:val="32"/>
                  </w:rPr>
                  <w:t>3.75</w:t>
                </w:r>
              </w:sdtContent>
            </w:sdt>
          </w:p>
        </w:tc>
      </w:tr>
      <w:tr w:rsidR="0005413B" w14:paraId="587CF06B" w14:textId="77777777">
        <w:tc>
          <w:tcPr>
            <w:tcW w:w="1018" w:type="dxa"/>
            <w:tcBorders>
              <w:top w:val="nil"/>
              <w:left w:val="nil"/>
              <w:bottom w:val="nil"/>
              <w:right w:val="nil"/>
            </w:tcBorders>
            <w:shd w:val="clear" w:color="auto" w:fill="E3F2D9"/>
            <w:vAlign w:val="center"/>
          </w:tcPr>
          <w:p w14:paraId="197C1B97" w14:textId="77777777" w:rsidR="0005413B" w:rsidRDefault="00000000">
            <w:pPr>
              <w:spacing w:beforeLines="50" w:before="156" w:afterLines="50" w:after="156" w:line="360" w:lineRule="auto"/>
              <w:jc w:val="center"/>
              <w:rPr>
                <w:rFonts w:ascii="仿宋" w:eastAsia="仿宋" w:hAnsi="仿宋" w:cs="仿宋" w:hint="eastAsia"/>
                <w:b/>
                <w:bCs/>
                <w:color w:val="00B050"/>
                <w:sz w:val="32"/>
                <w:szCs w:val="32"/>
              </w:rPr>
            </w:pPr>
            <w:r>
              <w:rPr>
                <w:rFonts w:ascii="仿宋" w:eastAsia="仿宋" w:hAnsi="仿宋" w:cs="仿宋" w:hint="eastAsia"/>
                <w:b/>
                <w:bCs/>
                <w:sz w:val="28"/>
                <w:szCs w:val="28"/>
              </w:rPr>
              <w:t>结果分析</w:t>
            </w:r>
          </w:p>
        </w:tc>
        <w:tc>
          <w:tcPr>
            <w:tcW w:w="7410" w:type="dxa"/>
            <w:tcBorders>
              <w:top w:val="nil"/>
              <w:left w:val="nil"/>
              <w:bottom w:val="nil"/>
              <w:right w:val="nil"/>
            </w:tcBorders>
            <w:shd w:val="clear" w:color="auto" w:fill="E3F2D9"/>
          </w:tcPr>
          <w:p w14:paraId="493B34F1"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【评价等级】</w:t>
            </w:r>
            <w:sdt>
              <w:sdtPr>
                <w:alias w:val="group.general_ability.level"/>
                <w:tag w:val="group.general_ability.level"/>
                <w:id w:val="-1013846397"/>
                <w:text/>
              </w:sdtPr>
              <w:sdtContent>
                <w:r>
                  <w:rPr>
                    <w:rFonts w:ascii="仿宋" w:eastAsia="仿宋" w:hAnsi="仿宋" w:cs="仿宋" w:hint="eastAsia"/>
                    <w:sz w:val="24"/>
                    <w:szCs w:val="32"/>
                  </w:rPr>
                  <w:t>较高分</w:t>
                </w:r>
              </w:sdtContent>
            </w:sdt>
          </w:p>
          <w:p w14:paraId="7F6ADE29"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【等级说明】本维度分为低分、较低分、中等分、较高分、高分五个等级，具体参见各子维度的得分及评语。</w:t>
            </w:r>
          </w:p>
          <w:p w14:paraId="41D9B837" w14:textId="77777777" w:rsidR="0005413B" w:rsidRDefault="00000000">
            <w:pPr>
              <w:spacing w:beforeLines="50" w:before="156" w:afterLines="50" w:after="156" w:line="360" w:lineRule="auto"/>
              <w:rPr>
                <w:rFonts w:ascii="仿宋" w:eastAsia="仿宋" w:hAnsi="仿宋" w:cs="仿宋" w:hint="eastAsia"/>
                <w:b/>
                <w:bCs/>
                <w:color w:val="00B050"/>
                <w:sz w:val="32"/>
                <w:szCs w:val="32"/>
              </w:rPr>
            </w:pPr>
            <w:r>
              <w:rPr>
                <w:rFonts w:ascii="仿宋" w:eastAsia="仿宋" w:hAnsi="仿宋" w:cs="仿宋" w:hint="eastAsia"/>
                <w:sz w:val="24"/>
                <w:szCs w:val="32"/>
              </w:rPr>
              <w:t>【维度说明】</w:t>
            </w:r>
            <w:sdt>
              <w:sdtPr>
                <w:alias w:val="group.general_ability.description"/>
                <w:tag w:val="group.general_ability.description"/>
                <w:id w:val="-2075259836"/>
                <w:text/>
              </w:sdtPr>
              <w:sdtContent>
                <w:r>
                  <w:rPr>
                    <w:rFonts w:ascii="仿宋" w:eastAsia="仿宋" w:hAnsi="仿宋" w:cs="仿宋" w:hint="eastAsia"/>
                    <w:sz w:val="24"/>
                    <w:szCs w:val="32"/>
                  </w:rPr>
                  <w:t>此处显示通用能力说明。</w:t>
                </w:r>
              </w:sdtContent>
            </w:sdt>
          </w:p>
        </w:tc>
      </w:tr>
      <w:tr w:rsidR="0005413B" w14:paraId="48727C53" w14:textId="77777777">
        <w:trPr>
          <w:trHeight w:val="567"/>
        </w:trPr>
        <w:tc>
          <w:tcPr>
            <w:tcW w:w="8428" w:type="dxa"/>
            <w:gridSpan w:val="2"/>
            <w:tcBorders>
              <w:top w:val="nil"/>
              <w:bottom w:val="nil"/>
              <w:tl2br w:val="nil"/>
              <w:tr2bl w:val="nil"/>
            </w:tcBorders>
            <w:vAlign w:val="center"/>
          </w:tcPr>
          <w:p w14:paraId="4C201BED" w14:textId="77777777" w:rsidR="0005413B" w:rsidRDefault="00000000">
            <w:pPr>
              <w:numPr>
                <w:ilvl w:val="0"/>
                <w:numId w:val="2"/>
              </w:numPr>
              <w:spacing w:line="360" w:lineRule="auto"/>
              <w:jc w:val="left"/>
              <w:rPr>
                <w:rFonts w:ascii="仿宋" w:eastAsia="仿宋" w:hAnsi="仿宋" w:cs="仿宋" w:hint="eastAsia"/>
                <w:b/>
                <w:bCs/>
                <w:sz w:val="28"/>
                <w:szCs w:val="28"/>
              </w:rPr>
            </w:pPr>
            <w:r>
              <w:rPr>
                <w:rFonts w:ascii="仿宋" w:eastAsia="仿宋" w:hAnsi="仿宋" w:cs="仿宋" w:hint="eastAsia"/>
                <w:b/>
                <w:bCs/>
                <w:sz w:val="28"/>
                <w:szCs w:val="28"/>
              </w:rPr>
              <w:t>心理素养</w:t>
            </w:r>
          </w:p>
          <w:p w14:paraId="06DC31E3" w14:textId="77777777" w:rsidR="0005413B" w:rsidRDefault="00000000">
            <w:pPr>
              <w:spacing w:line="360" w:lineRule="auto"/>
              <w:jc w:val="left"/>
              <w:rPr>
                <w:rFonts w:ascii="仿宋" w:eastAsia="仿宋" w:hAnsi="仿宋" w:cs="仿宋" w:hint="eastAsia"/>
                <w:b/>
                <w:bCs/>
                <w:sz w:val="32"/>
                <w:szCs w:val="32"/>
              </w:rPr>
            </w:pPr>
            <w:r>
              <w:rPr>
                <w:rFonts w:ascii="仿宋" w:eastAsia="仿宋" w:hAnsi="仿宋" w:cs="仿宋" w:hint="eastAsia"/>
                <w:sz w:val="24"/>
                <w:szCs w:val="32"/>
              </w:rPr>
              <w:t xml:space="preserve">【得分】 </w:t>
            </w:r>
            <w:sdt>
              <w:sdtPr>
                <w:alias w:val="group.psychological_quality.score"/>
                <w:tag w:val="group.psychological_quality.score"/>
                <w:id w:val="-644819629"/>
                <w:text/>
              </w:sdtPr>
              <w:sdtContent>
                <w:r>
                  <w:rPr>
                    <w:rFonts w:ascii="仿宋" w:eastAsia="仿宋" w:hAnsi="仿宋" w:cs="仿宋" w:hint="eastAsia"/>
                    <w:sz w:val="24"/>
                    <w:szCs w:val="32"/>
                  </w:rPr>
                  <w:t>3.70</w:t>
                </w:r>
              </w:sdtContent>
            </w:sdt>
          </w:p>
        </w:tc>
      </w:tr>
      <w:tr w:rsidR="0005413B" w14:paraId="6C6CC9A8" w14:textId="77777777">
        <w:tc>
          <w:tcPr>
            <w:tcW w:w="1018" w:type="dxa"/>
            <w:tcBorders>
              <w:top w:val="nil"/>
              <w:left w:val="nil"/>
              <w:bottom w:val="nil"/>
              <w:right w:val="nil"/>
            </w:tcBorders>
            <w:shd w:val="clear" w:color="auto" w:fill="D4F4F1"/>
            <w:vAlign w:val="center"/>
          </w:tcPr>
          <w:p w14:paraId="6B185218" w14:textId="77777777" w:rsidR="0005413B" w:rsidRDefault="00000000">
            <w:pPr>
              <w:spacing w:beforeLines="50" w:before="156" w:afterLines="50" w:after="156" w:line="360" w:lineRule="auto"/>
              <w:jc w:val="center"/>
              <w:rPr>
                <w:rFonts w:ascii="仿宋" w:eastAsia="仿宋" w:hAnsi="仿宋" w:cs="仿宋" w:hint="eastAsia"/>
                <w:b/>
                <w:bCs/>
                <w:sz w:val="32"/>
                <w:szCs w:val="32"/>
              </w:rPr>
            </w:pPr>
            <w:r>
              <w:rPr>
                <w:rFonts w:ascii="仿宋" w:eastAsia="仿宋" w:hAnsi="仿宋" w:cs="仿宋" w:hint="eastAsia"/>
                <w:b/>
                <w:bCs/>
                <w:sz w:val="28"/>
                <w:szCs w:val="28"/>
              </w:rPr>
              <w:t>结果分析</w:t>
            </w:r>
          </w:p>
        </w:tc>
        <w:tc>
          <w:tcPr>
            <w:tcW w:w="7410" w:type="dxa"/>
            <w:tcBorders>
              <w:top w:val="nil"/>
              <w:left w:val="nil"/>
              <w:bottom w:val="nil"/>
              <w:right w:val="nil"/>
            </w:tcBorders>
            <w:shd w:val="clear" w:color="auto" w:fill="D4F4F1"/>
          </w:tcPr>
          <w:p w14:paraId="1F1249AC"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【评价等级】</w:t>
            </w:r>
            <w:sdt>
              <w:sdtPr>
                <w:alias w:val="group.psychological_quality.level"/>
                <w:tag w:val="group.psychological_quality.level"/>
                <w:id w:val="1023668903"/>
                <w:text/>
              </w:sdtPr>
              <w:sdtContent>
                <w:r>
                  <w:rPr>
                    <w:rFonts w:ascii="仿宋" w:eastAsia="仿宋" w:hAnsi="仿宋" w:cs="仿宋" w:hint="eastAsia"/>
                    <w:sz w:val="24"/>
                    <w:szCs w:val="32"/>
                  </w:rPr>
                  <w:t>较高分</w:t>
                </w:r>
              </w:sdtContent>
            </w:sdt>
          </w:p>
          <w:p w14:paraId="1BA11524" w14:textId="77777777" w:rsidR="0005413B" w:rsidRDefault="00000000">
            <w:pPr>
              <w:spacing w:beforeLines="50" w:before="156" w:line="360" w:lineRule="auto"/>
              <w:rPr>
                <w:rFonts w:ascii="仿宋" w:eastAsia="仿宋" w:hAnsi="仿宋" w:cs="仿宋" w:hint="eastAsia"/>
                <w:sz w:val="24"/>
                <w:szCs w:val="32"/>
              </w:rPr>
            </w:pPr>
            <w:r>
              <w:rPr>
                <w:rFonts w:ascii="仿宋" w:eastAsia="仿宋" w:hAnsi="仿宋" w:cs="仿宋" w:hint="eastAsia"/>
                <w:sz w:val="24"/>
                <w:szCs w:val="32"/>
              </w:rPr>
              <w:t>【等级说明】本维度分为低分、较低分、中等分、较高分、高分五个等级，具体参见各子维度的得分及评语。</w:t>
            </w:r>
          </w:p>
          <w:p w14:paraId="0DB4CEC3" w14:textId="77777777" w:rsidR="0005413B" w:rsidRDefault="00000000">
            <w:pPr>
              <w:spacing w:beforeLines="50" w:before="156" w:line="360" w:lineRule="auto"/>
              <w:rPr>
                <w:rFonts w:ascii="仿宋" w:eastAsia="仿宋" w:hAnsi="仿宋" w:cs="仿宋" w:hint="eastAsia"/>
                <w:b/>
                <w:bCs/>
                <w:color w:val="00B050"/>
                <w:sz w:val="32"/>
                <w:szCs w:val="32"/>
              </w:rPr>
            </w:pPr>
            <w:r>
              <w:rPr>
                <w:rFonts w:ascii="仿宋" w:eastAsia="仿宋" w:hAnsi="仿宋" w:cs="仿宋" w:hint="eastAsia"/>
                <w:sz w:val="24"/>
                <w:szCs w:val="32"/>
              </w:rPr>
              <w:lastRenderedPageBreak/>
              <w:t>【维度说明】</w:t>
            </w:r>
            <w:sdt>
              <w:sdtPr>
                <w:alias w:val="group.psychological_quality.description"/>
                <w:tag w:val="group.psychological_quality.description"/>
                <w:id w:val="1369726471"/>
                <w:text/>
              </w:sdtPr>
              <w:sdtContent>
                <w:r>
                  <w:rPr>
                    <w:rFonts w:ascii="仿宋" w:eastAsia="仿宋" w:hAnsi="仿宋" w:cs="仿宋" w:hint="eastAsia"/>
                    <w:sz w:val="24"/>
                    <w:szCs w:val="32"/>
                  </w:rPr>
                  <w:t>此处显示心理素养说明。</w:t>
                </w:r>
              </w:sdtContent>
            </w:sdt>
          </w:p>
        </w:tc>
      </w:tr>
    </w:tbl>
    <w:p w14:paraId="2481226D" w14:textId="77777777" w:rsidR="0005413B" w:rsidRDefault="00000000">
      <w:pPr>
        <w:numPr>
          <w:ilvl w:val="0"/>
          <w:numId w:val="1"/>
        </w:numPr>
        <w:spacing w:beforeLines="50" w:before="156" w:afterLines="50" w:after="156" w:line="360" w:lineRule="auto"/>
        <w:rPr>
          <w:rFonts w:ascii="黑体" w:eastAsia="黑体" w:hAnsi="黑体" w:cs="黑体" w:hint="eastAsia"/>
          <w:b/>
          <w:bCs/>
          <w:color w:val="00B050"/>
          <w:sz w:val="32"/>
          <w:szCs w:val="32"/>
        </w:rPr>
      </w:pPr>
      <w:r>
        <w:rPr>
          <w:rFonts w:ascii="黑体" w:eastAsia="黑体" w:hAnsi="黑体" w:cs="黑体" w:hint="eastAsia"/>
          <w:b/>
          <w:bCs/>
          <w:color w:val="00B050"/>
          <w:sz w:val="32"/>
          <w:szCs w:val="32"/>
        </w:rPr>
        <w:lastRenderedPageBreak/>
        <w:t>二级维度测评结果及建议</w:t>
      </w:r>
    </w:p>
    <w:p w14:paraId="091274C3" w14:textId="77777777" w:rsidR="0005413B" w:rsidRDefault="00000000">
      <w:pPr>
        <w:spacing w:line="360" w:lineRule="auto"/>
        <w:rPr>
          <w:rFonts w:ascii="仿宋" w:eastAsia="仿宋" w:hAnsi="仿宋" w:cs="仿宋" w:hint="eastAsia"/>
          <w:b/>
          <w:bCs/>
          <w:color w:val="00B050"/>
          <w:sz w:val="28"/>
          <w:szCs w:val="28"/>
        </w:rPr>
      </w:pPr>
      <w:r>
        <w:rPr>
          <w:rFonts w:ascii="微软雅黑" w:eastAsia="微软雅黑" w:hAnsi="微软雅黑"/>
          <w:noProof/>
        </w:rPr>
        <w:drawing>
          <wp:anchor distT="0" distB="0" distL="114300" distR="114300" simplePos="0" relativeHeight="251664384" behindDoc="0" locked="0" layoutInCell="1" allowOverlap="1" wp14:anchorId="41B60124" wp14:editId="00E37ED5">
            <wp:simplePos x="0" y="0"/>
            <wp:positionH relativeFrom="column">
              <wp:posOffset>29845</wp:posOffset>
            </wp:positionH>
            <wp:positionV relativeFrom="paragraph">
              <wp:posOffset>408940</wp:posOffset>
            </wp:positionV>
            <wp:extent cx="5349240" cy="3669030"/>
            <wp:effectExtent l="0" t="0" r="3810" b="7620"/>
            <wp:wrapTopAndBottom/>
            <wp:docPr id="11"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r>
        <w:rPr>
          <w:rFonts w:ascii="仿宋" w:eastAsia="仿宋" w:hAnsi="仿宋" w:cs="仿宋" w:hint="eastAsia"/>
          <w:b/>
          <w:bCs/>
          <w:color w:val="00B050"/>
          <w:sz w:val="28"/>
          <w:szCs w:val="28"/>
        </w:rPr>
        <w:t>【各维度得分情况】</w:t>
      </w:r>
    </w:p>
    <w:p w14:paraId="2416030E" w14:textId="77777777" w:rsidR="0005413B" w:rsidRDefault="00000000">
      <w:pPr>
        <w:spacing w:line="360" w:lineRule="auto"/>
        <w:rPr>
          <w:rFonts w:ascii="仿宋" w:eastAsia="仿宋" w:hAnsi="仿宋" w:cs="仿宋" w:hint="eastAsia"/>
          <w:b/>
          <w:bCs/>
          <w:sz w:val="24"/>
        </w:rPr>
      </w:pPr>
      <w:r>
        <w:rPr>
          <w:rFonts w:ascii="仿宋" w:eastAsia="仿宋" w:hAnsi="仿宋" w:cs="仿宋" w:hint="eastAsia"/>
          <w:b/>
          <w:bCs/>
          <w:sz w:val="24"/>
        </w:rPr>
        <w:t>图示说明：</w:t>
      </w:r>
    </w:p>
    <w:p w14:paraId="7B7FFBFC"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1.若得分处于4.3—5.0的区间内，则被视为高分，表明您在该维度上表现优秀；</w:t>
      </w:r>
    </w:p>
    <w:p w14:paraId="77F2F2D2"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2.若得分处于3.5—4.3的区间内，则属于较高分，表示您在该维度上表现较优秀；</w:t>
      </w:r>
    </w:p>
    <w:p w14:paraId="3E5A614B"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3.若得分处于2.7—3.5的区间内，则评定为中等分，表示您在该维度上表现合格；</w:t>
      </w:r>
    </w:p>
    <w:p w14:paraId="2C534F97" w14:textId="77777777" w:rsidR="0005413B" w:rsidRDefault="00000000">
      <w:pPr>
        <w:spacing w:line="360" w:lineRule="auto"/>
        <w:rPr>
          <w:rFonts w:ascii="仿宋" w:eastAsia="仿宋" w:hAnsi="仿宋" w:cs="仿宋" w:hint="eastAsia"/>
          <w:sz w:val="24"/>
        </w:rPr>
      </w:pPr>
      <w:r>
        <w:rPr>
          <w:rFonts w:ascii="仿宋" w:eastAsia="仿宋" w:hAnsi="仿宋" w:cs="仿宋" w:hint="eastAsia"/>
          <w:sz w:val="24"/>
        </w:rPr>
        <w:t>4.若得分处于1.7—2.7的区间内，则为较低分，表示您在该维度上表现较差；</w:t>
      </w:r>
    </w:p>
    <w:p w14:paraId="0DA383CB" w14:textId="77777777" w:rsidR="007A7824" w:rsidRDefault="00000000">
      <w:pPr>
        <w:spacing w:line="360" w:lineRule="auto"/>
        <w:rPr>
          <w:rFonts w:ascii="仿宋" w:eastAsia="仿宋" w:hAnsi="仿宋" w:cs="仿宋"/>
          <w:sz w:val="24"/>
        </w:rPr>
      </w:pPr>
      <w:r>
        <w:rPr>
          <w:rFonts w:ascii="仿宋" w:eastAsia="仿宋" w:hAnsi="仿宋" w:cs="仿宋" w:hint="eastAsia"/>
          <w:sz w:val="24"/>
        </w:rPr>
        <w:t>5.若得分处于1.0—1.7的区间内，则属于低分，表明您在该维度上表现差。</w:t>
      </w:r>
    </w:p>
    <w:p w14:paraId="1321296D" w14:textId="2E0E20F2" w:rsidR="0005413B" w:rsidRDefault="0005413B">
      <w:pPr>
        <w:spacing w:line="360" w:lineRule="auto"/>
        <w:rPr>
          <w:rFonts w:ascii="仿宋" w:eastAsia="仿宋" w:hAnsi="仿宋" w:cs="仿宋" w:hint="eastAsia"/>
          <w:sz w:val="24"/>
        </w:rPr>
      </w:pPr>
    </w:p>
    <w:p w14:paraId="7A3EFEB4" w14:textId="77777777" w:rsidR="0005413B" w:rsidRDefault="00000000">
      <w:pPr>
        <w:spacing w:line="360" w:lineRule="auto"/>
        <w:rPr>
          <w:rFonts w:ascii="仿宋" w:eastAsia="仿宋" w:hAnsi="仿宋" w:cs="仿宋" w:hint="eastAsia"/>
          <w:b/>
          <w:bCs/>
          <w:color w:val="00B050"/>
          <w:sz w:val="28"/>
          <w:szCs w:val="28"/>
        </w:rPr>
      </w:pPr>
      <w:r>
        <w:rPr>
          <w:rFonts w:ascii="仿宋" w:eastAsia="仿宋" w:hAnsi="仿宋" w:cs="仿宋" w:hint="eastAsia"/>
          <w:b/>
          <w:bCs/>
          <w:color w:val="00B050"/>
          <w:sz w:val="28"/>
          <w:szCs w:val="28"/>
        </w:rPr>
        <w:t>【各维度测评结果及建议】</w:t>
      </w:r>
    </w:p>
    <w:p w14:paraId="5DBE43DD" w14:textId="77777777" w:rsidR="0005413B" w:rsidRDefault="00000000">
      <w:pPr>
        <w:pBdr>
          <w:top w:val="single" w:sz="4" w:space="5" w:color="F3F9EE"/>
          <w:left w:val="double" w:sz="18" w:space="10" w:color="8AC75E"/>
          <w:bottom w:val="single" w:sz="4" w:space="5" w:color="F3F9EE"/>
          <w:right w:val="double" w:sz="18" w:space="10" w:color="8AC75E"/>
        </w:pBdr>
        <w:shd w:val="clear" w:color="auto" w:fill="F3F9EE"/>
        <w:spacing w:line="360" w:lineRule="auto"/>
        <w:ind w:left="334" w:right="329"/>
        <w:jc w:val="center"/>
        <w:textAlignment w:val="center"/>
        <w:rPr>
          <w:rFonts w:ascii="仿宋" w:eastAsia="仿宋" w:hAnsi="仿宋" w:cs="仿宋" w:hint="eastAsia"/>
          <w:b/>
          <w:bCs/>
          <w:sz w:val="28"/>
          <w:szCs w:val="28"/>
        </w:rPr>
      </w:pPr>
      <w:r>
        <w:rPr>
          <w:rFonts w:ascii="仿宋" w:eastAsia="仿宋" w:hAnsi="仿宋" w:cs="仿宋" w:hint="eastAsia"/>
          <w:b/>
          <w:bCs/>
          <w:sz w:val="28"/>
          <w:szCs w:val="28"/>
        </w:rPr>
        <w:t>通用能力结果及建议</w:t>
      </w:r>
    </w:p>
    <w:p w14:paraId="673E5484" w14:textId="77777777" w:rsidR="0005413B" w:rsidRDefault="0005413B">
      <w:pPr>
        <w:spacing w:line="360" w:lineRule="auto"/>
        <w:rPr>
          <w:rFonts w:ascii="仿宋" w:eastAsia="仿宋" w:hAnsi="仿宋" w:cs="仿宋" w:hint="eastAsia"/>
          <w:b/>
          <w:bCs/>
          <w:color w:val="15B720"/>
          <w:sz w:val="18"/>
          <w:szCs w:val="18"/>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5037"/>
        <w:gridCol w:w="78"/>
        <w:gridCol w:w="3379"/>
      </w:tblGrid>
      <w:tr w:rsidR="0005413B" w14:paraId="12D91521" w14:textId="77777777">
        <w:trPr>
          <w:cantSplit/>
        </w:trPr>
        <w:tc>
          <w:tcPr>
            <w:tcW w:w="8494" w:type="dxa"/>
            <w:gridSpan w:val="3"/>
            <w:shd w:val="clear" w:color="auto" w:fill="FFFFFF" w:themeFill="background1"/>
            <w:vAlign w:val="center"/>
          </w:tcPr>
          <w:p w14:paraId="5D3D46FC" w14:textId="77777777" w:rsidR="0005413B" w:rsidRDefault="00000000">
            <w:pPr>
              <w:keepNext/>
              <w:spacing w:line="360" w:lineRule="auto"/>
            </w:pPr>
            <w:r>
              <w:rPr>
                <w:rFonts w:ascii="仿宋" w:eastAsia="仿宋" w:hAnsi="仿宋" w:cs="仿宋" w:hint="eastAsia"/>
                <w:noProof/>
                <w:sz w:val="28"/>
              </w:rPr>
              <w:lastRenderedPageBreak/>
              <mc:AlternateContent>
                <mc:Choice Requires="wpg">
                  <w:drawing>
                    <wp:inline distT="0" distB="0" distL="114300" distR="114300" wp14:anchorId="5C7D0E79" wp14:editId="44A1134B">
                      <wp:extent cx="5133340" cy="1132840"/>
                      <wp:effectExtent l="4445" t="0" r="5715" b="10160"/>
                      <wp:docPr id="52" name="组合 52"/>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53"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2EAFBB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运用归纳、演绎等逻辑方法分析问题，能对信息进行分类整合和概念辨析，推理过程条理清晰、环环相扣，能构建有充分依据的判断和结论。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4"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D1DF546" w14:textId="77777777" w:rsidR="0005413B" w:rsidRDefault="00000000">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逻辑思维</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5C7D0E79" id="组合 52" o:spid="_x0000_s1026"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">
                      <v:roundrect id="vml_s1027" o:spid="_x0000_s1027"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" filled="f" strokecolor="#7f7f7f" strokeweight=".5pt">
                        <v:stroke joinstyle="miter"/>
                        <v:textbox>
                          <w:txbxContent>
                            <w:p w14:paraId="72EAFBB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运用归纳、演绎等逻辑方法分析问题，能对信息进行分类整合和概念辨析，推理过程条理清晰、环环相扣，能构建有充分依据的判断和结论。</w:t>
                              </w:r>
                            </w:p>
                          </w:txbxContent>
                        </v:textbox>
                      </v:roundrect>
                      <v:rect id="vml_s1028" o:spid="_x0000_s1028"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" fillcolor="#acd78e" stroked="f" strokeweight="1pt">
                        <v:textbox>
                          <w:txbxContent>
                            <w:p w14:paraId="0D1DF546" w14:textId="77777777" w:rsidR="0005413B" w:rsidRDefault="00000000">
                              <w:pPr>
                                <w:spacing w:line="400" w:lineRule="exact"/>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逻辑思维</w:t>
                              </w:r>
                            </w:p>
                          </w:txbxContent>
                        </v:textbox>
                      </v:rect>
                      <w10:anchorlock/>
                    </v:group>
                  </w:pict>
                </mc:Fallback>
              </mc:AlternateContent>
            </w:r>
          </w:p>
        </w:tc>
      </w:tr>
      <w:tr w:rsidR="0005413B" w14:paraId="1AA8CD7E" w14:textId="77777777">
        <w:trPr>
          <w:cantSplit/>
          <w:trHeight w:val="1701"/>
        </w:trPr>
        <w:tc>
          <w:tcPr>
            <w:tcW w:w="5115" w:type="dxa"/>
            <w:gridSpan w:val="2"/>
            <w:shd w:val="clear" w:color="auto" w:fill="FFFFFF" w:themeFill="background1"/>
            <w:vAlign w:val="center"/>
          </w:tcPr>
          <w:p w14:paraId="2D0C55D3" w14:textId="77777777" w:rsidR="0005413B" w:rsidRDefault="00000000">
            <w:pPr>
              <w:keepNext/>
              <w:spacing w:line="360" w:lineRule="auto"/>
              <w:jc w:val="center"/>
              <w:rPr>
                <w:rFonts w:ascii="仿宋" w:eastAsia="仿宋" w:hAnsi="仿宋" w:cs="仿宋" w:hint="eastAsia"/>
                <w:b/>
                <w:bCs/>
                <w:color w:val="15B720"/>
                <w:sz w:val="22"/>
                <w:szCs w:val="22"/>
              </w:rPr>
            </w:pPr>
            <w:r>
              <w:rPr>
                <w:rFonts w:ascii="仿宋" w:eastAsia="仿宋" w:hAnsi="仿宋"/>
                <w:noProof/>
                <w:sz w:val="22"/>
                <w:szCs w:val="22"/>
              </w:rPr>
              <w:drawing>
                <wp:inline distT="0" distB="0" distL="0" distR="0" wp14:anchorId="726E0E31" wp14:editId="032367DD">
                  <wp:extent cx="1800225" cy="1080135"/>
                  <wp:effectExtent l="0" t="0" r="9525" b="43815"/>
                  <wp:docPr id="55"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3379" w:type="dxa"/>
            <w:shd w:val="clear" w:color="auto" w:fill="FFFFFF" w:themeFill="background1"/>
            <w:vAlign w:val="center"/>
          </w:tcPr>
          <w:p w14:paraId="4D455A64"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1.score"/>
                <w:tag w:val="dimension.competency-a1-01.score"/>
                <w:id w:val="147478442"/>
                <w:text/>
              </w:sdtPr>
              <w:sdtContent>
                <w:r>
                  <w:rPr>
                    <w:rFonts w:ascii="仿宋" w:eastAsia="仿宋" w:hAnsi="仿宋" w:cs="仿宋" w:hint="eastAsia"/>
                    <w:b/>
                    <w:color w:val="000000"/>
                    <w:sz w:val="22"/>
                    <w:szCs w:val="22"/>
                  </w:rPr>
                  <w:t>3.75</w:t>
                </w:r>
              </w:sdtContent>
            </w:sdt>
            <w:r>
              <w:rPr>
                <w:rFonts w:ascii="仿宋" w:eastAsia="仿宋" w:hAnsi="仿宋" w:cs="仿宋" w:hint="eastAsia"/>
                <w:b/>
                <w:color w:val="000000"/>
                <w:sz w:val="22"/>
                <w:szCs w:val="22"/>
              </w:rPr>
              <w:t>分</w:t>
            </w:r>
          </w:p>
          <w:p w14:paraId="78A986E4" w14:textId="77777777" w:rsidR="0005413B" w:rsidRDefault="00000000">
            <w:pPr>
              <w:keepNext/>
              <w:spacing w:line="360" w:lineRule="auto"/>
              <w:rPr>
                <w:rFonts w:ascii="仿宋" w:eastAsia="仿宋" w:hAnsi="仿宋" w:cs="仿宋" w:hint="eastAsia"/>
                <w:b/>
                <w:bCs/>
                <w:color w:val="15B72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1.level"/>
                <w:tag w:val="dimension.competency-a1-01.level"/>
                <w:id w:val="147479164"/>
                <w:text/>
              </w:sdtPr>
              <w:sdtContent>
                <w:r>
                  <w:rPr>
                    <w:rFonts w:ascii="仿宋" w:eastAsia="仿宋" w:hAnsi="仿宋" w:cs="仿宋" w:hint="eastAsia"/>
                    <w:b/>
                    <w:color w:val="000000"/>
                    <w:sz w:val="22"/>
                    <w:szCs w:val="22"/>
                  </w:rPr>
                  <w:t>合格</w:t>
                </w:r>
              </w:sdtContent>
            </w:sdt>
          </w:p>
        </w:tc>
      </w:tr>
      <w:tr w:rsidR="0005413B" w14:paraId="2B4108DD" w14:textId="77777777">
        <w:trPr>
          <w:cantSplit/>
        </w:trPr>
        <w:tc>
          <w:tcPr>
            <w:tcW w:w="8494" w:type="dxa"/>
            <w:gridSpan w:val="3"/>
            <w:shd w:val="clear" w:color="auto" w:fill="FFFFFF" w:themeFill="background1"/>
            <w:vAlign w:val="center"/>
          </w:tcPr>
          <w:p w14:paraId="6126EF6A"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1.diagnosis"/>
                <w:tag w:val="dimension.competency-a1-01.diagnosis"/>
                <w:id w:val="147454521"/>
                <w:text/>
              </w:sdtPr>
              <w:sdtContent>
                <w:r>
                  <w:rPr>
                    <w:rFonts w:ascii="仿宋" w:eastAsia="仿宋" w:hAnsi="仿宋" w:cs="仿宋"/>
                    <w:color w:val="000000"/>
                    <w:sz w:val="22"/>
                    <w:szCs w:val="22"/>
                  </w:rPr>
                  <w:t>一般情况下，能按逻辑框架分析问题，可以理清主要的因果关系，判断和推理有基本依据。但在信息高度模糊或时间紧迫时，推理链条有时会不够完整。建议受测者在完成分析后，主动检查推理链条中的薄弱环节，尤其是那些“凭感觉”作出的判断，尝试找到对应的依据来支撑。逐步提升自己在不确定情境下保持逻辑严谨的能力。</w:t>
                </w:r>
              </w:sdtContent>
            </w:sdt>
          </w:p>
          <w:p w14:paraId="58E02D91" w14:textId="77777777" w:rsidR="00502339" w:rsidRPr="00502339" w:rsidRDefault="00502339" w:rsidP="00502339">
            <w:pPr>
              <w:rPr>
                <w:rFonts w:ascii="仿宋" w:eastAsia="仿宋" w:hAnsi="仿宋" w:cs="仿宋" w:hint="eastAsia"/>
                <w:sz w:val="22"/>
                <w:szCs w:val="22"/>
              </w:rPr>
            </w:pPr>
          </w:p>
        </w:tc>
      </w:tr>
      <w:tr w:rsidR="0005413B" w14:paraId="3F0A779B" w14:textId="77777777">
        <w:trPr>
          <w:cantSplit/>
        </w:trPr>
        <w:tc>
          <w:tcPr>
            <w:tcW w:w="8494" w:type="dxa"/>
            <w:gridSpan w:val="3"/>
            <w:shd w:val="clear" w:color="auto" w:fill="FFFFFF" w:themeFill="background1"/>
            <w:vAlign w:val="center"/>
          </w:tcPr>
          <w:p w14:paraId="78FDE36B"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005438B8" wp14:editId="3A109D80">
                      <wp:extent cx="5133340" cy="1132840"/>
                      <wp:effectExtent l="4445" t="0" r="5715" b="10160"/>
                      <wp:docPr id="56" name="组合 56"/>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57"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7B5536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熟练运用各类数字化工具和AI技术处理工作事务，具备数据思维与人机协作意识，能够借助新技术手段提升工作效率和决策质量。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8"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6B3AAB61"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数字应用</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005438B8" id="组合 56" o:spid="_x0000_s1029"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">
                      <v:roundrect id="vml_s1030" o:spid="_x0000_s1030"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" filled="f" strokecolor="#7f7f7f" strokeweight=".5pt">
                        <v:stroke joinstyle="miter"/>
                        <v:textbox>
                          <w:txbxContent>
                            <w:p w14:paraId="17B5536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熟练运用各类数字化工具和AI技术处理工作事务，具备数据思维与人机协作意识，能够借助新技术手段提升工作效率和决策质量。</w:t>
                              </w:r>
                            </w:p>
                          </w:txbxContent>
                        </v:textbox>
                      </v:roundrect>
                      <v:rect id="vml_s1031" o:spid="_x0000_s1031"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" fillcolor="#acd78e" stroked="f" strokeweight="1pt">
                        <v:textbox>
                          <w:txbxContent>
                            <w:p w14:paraId="6B3AAB61"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数字应用</w:t>
                              </w:r>
                            </w:p>
                          </w:txbxContent>
                        </v:textbox>
                      </v:rect>
                      <w10:anchorlock/>
                    </v:group>
                  </w:pict>
                </mc:Fallback>
              </mc:AlternateContent>
            </w:r>
          </w:p>
        </w:tc>
      </w:tr>
      <w:tr w:rsidR="0005413B" w14:paraId="3EE812EB" w14:textId="77777777">
        <w:trPr>
          <w:cantSplit/>
          <w:trHeight w:val="1701"/>
        </w:trPr>
        <w:tc>
          <w:tcPr>
            <w:tcW w:w="5115" w:type="dxa"/>
            <w:gridSpan w:val="2"/>
            <w:shd w:val="clear" w:color="auto" w:fill="FFFFFF" w:themeFill="background1"/>
            <w:vAlign w:val="center"/>
          </w:tcPr>
          <w:p w14:paraId="0F9B5957" w14:textId="77777777" w:rsidR="0005413B" w:rsidRDefault="00000000">
            <w:pPr>
              <w:keepNext/>
              <w:spacing w:line="360" w:lineRule="auto"/>
              <w:jc w:val="center"/>
              <w:rPr>
                <w:rFonts w:ascii="仿宋" w:eastAsia="仿宋" w:hAnsi="仿宋" w:cs="仿宋" w:hint="eastAsia"/>
                <w:b/>
                <w:bCs/>
                <w:color w:val="15B720"/>
                <w:sz w:val="22"/>
                <w:szCs w:val="22"/>
              </w:rPr>
            </w:pPr>
            <w:r>
              <w:rPr>
                <w:rFonts w:ascii="仿宋" w:eastAsia="仿宋" w:hAnsi="仿宋"/>
                <w:noProof/>
                <w:sz w:val="22"/>
                <w:szCs w:val="22"/>
              </w:rPr>
              <w:drawing>
                <wp:inline distT="0" distB="0" distL="0" distR="0" wp14:anchorId="2A76F9E2" wp14:editId="315D1A23">
                  <wp:extent cx="1800225" cy="1080135"/>
                  <wp:effectExtent l="0" t="0" r="9525" b="43815"/>
                  <wp:docPr id="62"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3379" w:type="dxa"/>
            <w:shd w:val="clear" w:color="auto" w:fill="FFFFFF" w:themeFill="background1"/>
            <w:vAlign w:val="center"/>
          </w:tcPr>
          <w:p w14:paraId="55BF24E3"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2.score"/>
                <w:tag w:val="dimension.competency-a1-02.score"/>
                <w:id w:val="147473269"/>
                <w:text/>
              </w:sdtPr>
              <w:sdtContent>
                <w:r>
                  <w:rPr>
                    <w:rFonts w:ascii="仿宋" w:eastAsia="仿宋" w:hAnsi="仿宋" w:cs="仿宋" w:hint="eastAsia"/>
                    <w:b/>
                    <w:color w:val="000000"/>
                    <w:sz w:val="22"/>
                    <w:szCs w:val="22"/>
                  </w:rPr>
                  <w:t>4.25</w:t>
                </w:r>
              </w:sdtContent>
            </w:sdt>
            <w:r>
              <w:rPr>
                <w:rFonts w:ascii="仿宋" w:eastAsia="仿宋" w:hAnsi="仿宋" w:cs="仿宋" w:hint="eastAsia"/>
                <w:b/>
                <w:color w:val="000000"/>
                <w:sz w:val="22"/>
                <w:szCs w:val="22"/>
              </w:rPr>
              <w:t>分</w:t>
            </w:r>
          </w:p>
          <w:p w14:paraId="20F700D8" w14:textId="77777777" w:rsidR="0005413B" w:rsidRDefault="00000000">
            <w:pPr>
              <w:keepNext/>
              <w:spacing w:line="360" w:lineRule="auto"/>
              <w:rPr>
                <w:rFonts w:ascii="仿宋" w:eastAsia="仿宋" w:hAnsi="仿宋" w:cs="仿宋" w:hint="eastAsia"/>
                <w:b/>
                <w:bCs/>
                <w:color w:val="15B72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2.level"/>
                <w:tag w:val="dimension.competency-a1-02.level"/>
                <w:id w:val="147475262"/>
                <w:text/>
              </w:sdtPr>
              <w:sdtEndPr>
                <w:rPr>
                  <w:rFonts w:cs="仿宋" w:hint="eastAsia"/>
                  <w:b/>
                  <w:color w:val="000000"/>
                </w:rPr>
              </w:sdtEndPr>
              <w:sdtContent>
                <w:r>
                  <w:rPr>
                    <w:rFonts w:ascii="仿宋" w:eastAsia="仿宋" w:hAnsi="仿宋" w:cs="仿宋" w:hint="eastAsia"/>
                    <w:b/>
                    <w:color w:val="000000"/>
                    <w:sz w:val="22"/>
                    <w:szCs w:val="22"/>
                  </w:rPr>
                  <w:t>较优秀</w:t>
                </w:r>
              </w:sdtContent>
            </w:sdt>
          </w:p>
        </w:tc>
      </w:tr>
      <w:tr w:rsidR="0005413B" w14:paraId="466BAE76" w14:textId="77777777">
        <w:trPr>
          <w:cantSplit/>
        </w:trPr>
        <w:tc>
          <w:tcPr>
            <w:tcW w:w="8494" w:type="dxa"/>
            <w:gridSpan w:val="3"/>
            <w:shd w:val="clear" w:color="auto" w:fill="FFFFFF" w:themeFill="background1"/>
            <w:vAlign w:val="center"/>
          </w:tcPr>
          <w:p w14:paraId="2EE6BBE7"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2.diagnosis"/>
                <w:tag w:val="dimension.competency-a1-02.diagnosis"/>
                <w:id w:val="147469050"/>
                <w:text/>
              </w:sdtPr>
              <w:sdtContent>
                <w:r>
                  <w:rPr>
                    <w:rFonts w:ascii="仿宋" w:eastAsia="仿宋" w:hAnsi="仿宋" w:cs="仿宋"/>
                    <w:color w:val="000000"/>
                    <w:sz w:val="22"/>
                    <w:szCs w:val="22"/>
                  </w:rPr>
                  <w:t>工作中能熟练使用常用数字化和AI工具，数据处理规范准确，能借助技术手段提升效率，遇到常见技术问题能自行解决。建议受测者每天用固定的时间关注行业内的数字化动态，尝试使用更前沿的工具，找到适合自己工作的应用场景。同时思考如何用数据来呈现工作成果，把思维从“处理数据”升级到“用数据讲故事”。</w:t>
                </w:r>
              </w:sdtContent>
            </w:sdt>
          </w:p>
          <w:p w14:paraId="682AA0E7" w14:textId="77777777" w:rsidR="00502339" w:rsidRPr="00502339" w:rsidRDefault="00502339" w:rsidP="00502339">
            <w:pPr>
              <w:rPr>
                <w:rFonts w:ascii="仿宋" w:eastAsia="仿宋" w:hAnsi="仿宋" w:cs="仿宋" w:hint="eastAsia"/>
                <w:sz w:val="22"/>
                <w:szCs w:val="22"/>
              </w:rPr>
            </w:pPr>
          </w:p>
        </w:tc>
      </w:tr>
      <w:tr w:rsidR="0005413B" w14:paraId="186E4311" w14:textId="77777777">
        <w:trPr>
          <w:cantSplit/>
        </w:trPr>
        <w:tc>
          <w:tcPr>
            <w:tcW w:w="8494" w:type="dxa"/>
            <w:gridSpan w:val="3"/>
            <w:shd w:val="clear" w:color="auto" w:fill="FFFFFF" w:themeFill="background1"/>
            <w:vAlign w:val="center"/>
          </w:tcPr>
          <w:p w14:paraId="2C10B7F7"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5BC06BAF" wp14:editId="7FEFF089">
                      <wp:extent cx="5133340" cy="1132840"/>
                      <wp:effectExtent l="4445" t="0" r="5715" b="10160"/>
                      <wp:docPr id="43" name="组合 43"/>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4"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CB057A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接到任务后迅速响应、立即行动，紧盯时间节点，在保证质量的前提下追求效率，确保按时交付成果。</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5"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DB71434"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计划执行</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5BC06BAF" id="组合 43" o:spid="_x0000_s1032"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">
                      <v:roundrect id="vml_s1033" o:spid="_x0000_s1033"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" filled="f" strokecolor="#7f7f7f" strokeweight=".5pt">
                        <v:stroke joinstyle="miter"/>
                        <v:textbox>
                          <w:txbxContent>
                            <w:p w14:paraId="1CB057AC"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接到任务后迅速响应、立即行动，紧盯时间节点，在保证质量的前提下追求效率，确保按时交付成果。</w:t>
                              </w:r>
                            </w:p>
                          </w:txbxContent>
                        </v:textbox>
                      </v:roundrect>
                      <v:rect id="vml_s1034" o:spid="_x0000_s1034"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" fillcolor="#acd78e" stroked="f" strokeweight="1pt">
                        <v:textbox>
                          <w:txbxContent>
                            <w:p w14:paraId="4DB71434"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计划执行</w:t>
                              </w:r>
                            </w:p>
                          </w:txbxContent>
                        </v:textbox>
                      </v:rect>
                      <w10:anchorlock/>
                    </v:group>
                  </w:pict>
                </mc:Fallback>
              </mc:AlternateContent>
            </w:r>
          </w:p>
        </w:tc>
      </w:tr>
      <w:tr w:rsidR="0005413B" w14:paraId="14FBE8FF" w14:textId="77777777">
        <w:trPr>
          <w:cantSplit/>
          <w:trHeight w:val="1701"/>
        </w:trPr>
        <w:tc>
          <w:tcPr>
            <w:tcW w:w="5115" w:type="dxa"/>
            <w:gridSpan w:val="2"/>
            <w:shd w:val="clear" w:color="auto" w:fill="FFFFFF" w:themeFill="background1"/>
            <w:vAlign w:val="center"/>
          </w:tcPr>
          <w:p w14:paraId="590FAFD4"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0" distR="0" wp14:anchorId="32EBC16A" wp14:editId="1967CCE9">
                  <wp:extent cx="1800225" cy="1080135"/>
                  <wp:effectExtent l="0" t="0" r="9525" b="43815"/>
                  <wp:docPr id="47"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3379" w:type="dxa"/>
            <w:shd w:val="clear" w:color="auto" w:fill="FFFFFF" w:themeFill="background1"/>
            <w:vAlign w:val="center"/>
          </w:tcPr>
          <w:p w14:paraId="49D92AE3"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3.score"/>
                <w:tag w:val="dimension.competency-a1-03.score"/>
                <w:id w:val="147463221"/>
                <w:text/>
              </w:sdtPr>
              <w:sdtContent>
                <w:r>
                  <w:rPr>
                    <w:rFonts w:ascii="仿宋" w:eastAsia="仿宋" w:hAnsi="仿宋" w:cs="仿宋" w:hint="eastAsia"/>
                    <w:b/>
                    <w:color w:val="000000"/>
                    <w:sz w:val="22"/>
                    <w:szCs w:val="22"/>
                  </w:rPr>
                  <w:t>3.50</w:t>
                </w:r>
              </w:sdtContent>
            </w:sdt>
            <w:r>
              <w:rPr>
                <w:rFonts w:ascii="仿宋" w:eastAsia="仿宋" w:hAnsi="仿宋" w:cs="仿宋" w:hint="eastAsia"/>
                <w:b/>
                <w:color w:val="000000"/>
                <w:sz w:val="22"/>
                <w:szCs w:val="22"/>
              </w:rPr>
              <w:t>分</w:t>
            </w:r>
          </w:p>
          <w:p w14:paraId="2B4F1C42"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3.level"/>
                <w:tag w:val="dimension.competency-a1-03.level"/>
                <w:id w:val="147479754"/>
                <w:text/>
              </w:sdtPr>
              <w:sdtContent>
                <w:r>
                  <w:rPr>
                    <w:rFonts w:ascii="仿宋" w:eastAsia="仿宋" w:hAnsi="仿宋" w:cs="仿宋" w:hint="eastAsia"/>
                    <w:b/>
                    <w:color w:val="000000"/>
                    <w:sz w:val="22"/>
                    <w:szCs w:val="22"/>
                  </w:rPr>
                  <w:t>合格</w:t>
                </w:r>
              </w:sdtContent>
            </w:sdt>
          </w:p>
        </w:tc>
      </w:tr>
      <w:tr w:rsidR="0005413B" w14:paraId="1626E22D" w14:textId="77777777">
        <w:trPr>
          <w:cantSplit/>
        </w:trPr>
        <w:tc>
          <w:tcPr>
            <w:tcW w:w="8494" w:type="dxa"/>
            <w:gridSpan w:val="3"/>
            <w:shd w:val="clear" w:color="auto" w:fill="FFFFFF" w:themeFill="background1"/>
            <w:vAlign w:val="center"/>
          </w:tcPr>
          <w:p w14:paraId="3383C9C9"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a1-03.diagnosis"/>
                <w:tag w:val="dimension.competency-a1-03.diagnosis"/>
                <w:id w:val="147468579"/>
                <w:text/>
              </w:sdtPr>
              <w:sdtContent>
                <w:r>
                  <w:rPr>
                    <w:rFonts w:ascii="仿宋" w:eastAsia="仿宋" w:hAnsi="仿宋" w:cs="仿宋" w:hint="eastAsia"/>
                    <w:color w:val="000000"/>
                    <w:sz w:val="22"/>
                    <w:szCs w:val="22"/>
                  </w:rPr>
                  <w:t>多数情况下能按时启动任务并跟进，时间节点意识较好，能按计划推进工作，但在任务并行或难度较大时偶有效率波动。建议受测者在接到任务时先把工作拆成几个阶段，为每个阶段设置一个完成时间，并预留缓冲时间。每完成一个阶段就进行进度核查，提前识别延期风险。</w:t>
                </w:r>
              </w:sdtContent>
            </w:sdt>
          </w:p>
          <w:p w14:paraId="1F262A06" w14:textId="77777777" w:rsidR="007A7824" w:rsidRPr="007A7824" w:rsidRDefault="007A7824" w:rsidP="007A7824">
            <w:pPr>
              <w:rPr>
                <w:rFonts w:ascii="仿宋" w:eastAsia="仿宋" w:hAnsi="仿宋" w:cs="仿宋" w:hint="eastAsia"/>
                <w:sz w:val="22"/>
                <w:szCs w:val="22"/>
              </w:rPr>
            </w:pPr>
          </w:p>
        </w:tc>
      </w:tr>
      <w:tr w:rsidR="0005413B" w14:paraId="0EC80845" w14:textId="77777777">
        <w:trPr>
          <w:cantSplit/>
        </w:trPr>
        <w:tc>
          <w:tcPr>
            <w:tcW w:w="8494" w:type="dxa"/>
            <w:gridSpan w:val="3"/>
            <w:shd w:val="clear" w:color="auto" w:fill="FFFFFF" w:themeFill="background1"/>
            <w:vAlign w:val="center"/>
          </w:tcPr>
          <w:p w14:paraId="6CBFA273"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3E2CD279" wp14:editId="58933EE7">
                      <wp:extent cx="5133340" cy="1132840"/>
                      <wp:effectExtent l="4445" t="0" r="5715" b="10160"/>
                      <wp:docPr id="48" name="组合 48"/>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9"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1C41029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保持学习新知识、新技能的意愿，善于通过观察、请教和实践等多种途径获取知识，并将所学有效运用到实际工作中。</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0"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80FAA96"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持续学习</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3E2CD279" id="组合 48" o:spid="_x0000_s1035"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">
                      <v:roundrect id="vml_s1036" o:spid="_x0000_s1036"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" filled="f" strokecolor="#7f7f7f" strokeweight=".5pt">
                        <v:stroke joinstyle="miter"/>
                        <v:textbox>
                          <w:txbxContent>
                            <w:p w14:paraId="1C41029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保持学习新知识、新技能的意愿，善于通过观察、请教和实践等多种途径获取知识，并将所学有效运用到实际工作中。</w:t>
                              </w:r>
                            </w:p>
                          </w:txbxContent>
                        </v:textbox>
                      </v:roundrect>
                      <v:rect id="vml_s1037" o:spid="_x0000_s1037"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" fillcolor="#acd78e" stroked="f" strokeweight="1pt">
                        <v:textbox>
                          <w:txbxContent>
                            <w:p w14:paraId="580FAA96"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持续学习</w:t>
                              </w:r>
                            </w:p>
                          </w:txbxContent>
                        </v:textbox>
                      </v:rect>
                      <w10:anchorlock/>
                    </v:group>
                  </w:pict>
                </mc:Fallback>
              </mc:AlternateContent>
            </w:r>
          </w:p>
        </w:tc>
      </w:tr>
      <w:tr w:rsidR="0005413B" w14:paraId="3A6C4917" w14:textId="77777777">
        <w:trPr>
          <w:cantSplit/>
          <w:trHeight w:val="1701"/>
        </w:trPr>
        <w:tc>
          <w:tcPr>
            <w:tcW w:w="5115" w:type="dxa"/>
            <w:gridSpan w:val="2"/>
            <w:shd w:val="clear" w:color="auto" w:fill="FFFFFF" w:themeFill="background1"/>
            <w:vAlign w:val="center"/>
          </w:tcPr>
          <w:p w14:paraId="2AF20786" w14:textId="77777777" w:rsidR="0005413B" w:rsidRDefault="00000000">
            <w:pPr>
              <w:keepNext/>
              <w:spacing w:line="360" w:lineRule="auto"/>
              <w:jc w:val="center"/>
              <w:rPr>
                <w:rFonts w:ascii="仿宋" w:eastAsia="仿宋" w:hAnsi="仿宋" w:cs="仿宋" w:hint="eastAsia"/>
                <w:sz w:val="22"/>
                <w:szCs w:val="22"/>
              </w:rPr>
            </w:pPr>
            <w:r>
              <w:rPr>
                <w:rFonts w:ascii="仿宋" w:eastAsia="仿宋" w:hAnsi="仿宋"/>
                <w:noProof/>
                <w:sz w:val="22"/>
                <w:szCs w:val="22"/>
              </w:rPr>
              <w:drawing>
                <wp:inline distT="0" distB="0" distL="0" distR="0" wp14:anchorId="23E100AE" wp14:editId="09E3E81C">
                  <wp:extent cx="1800225" cy="1080135"/>
                  <wp:effectExtent l="0" t="0" r="9525" b="43815"/>
                  <wp:docPr id="51"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3379" w:type="dxa"/>
            <w:shd w:val="clear" w:color="auto" w:fill="FFFFFF" w:themeFill="background1"/>
            <w:vAlign w:val="center"/>
          </w:tcPr>
          <w:p w14:paraId="22176BF5"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4.score"/>
                <w:tag w:val="dimension.competency-a1-04.score"/>
                <w:id w:val="147479643"/>
                <w:text/>
              </w:sdtPr>
              <w:sdtContent>
                <w:r>
                  <w:rPr>
                    <w:rFonts w:ascii="仿宋" w:eastAsia="仿宋" w:hAnsi="仿宋" w:cs="仿宋" w:hint="eastAsia"/>
                    <w:b/>
                    <w:color w:val="000000"/>
                    <w:sz w:val="22"/>
                    <w:szCs w:val="22"/>
                  </w:rPr>
                  <w:t>4.00</w:t>
                </w:r>
              </w:sdtContent>
            </w:sdt>
            <w:r>
              <w:rPr>
                <w:rFonts w:ascii="仿宋" w:eastAsia="仿宋" w:hAnsi="仿宋" w:cs="仿宋" w:hint="eastAsia"/>
                <w:b/>
                <w:color w:val="000000"/>
                <w:sz w:val="22"/>
                <w:szCs w:val="22"/>
              </w:rPr>
              <w:t>分</w:t>
            </w:r>
          </w:p>
          <w:p w14:paraId="77956C65" w14:textId="77777777" w:rsidR="0005413B" w:rsidRDefault="00000000">
            <w:pPr>
              <w:keepNext/>
              <w:spacing w:line="360" w:lineRule="auto"/>
              <w:rPr>
                <w:rFonts w:ascii="仿宋" w:eastAsia="仿宋" w:hAnsi="仿宋" w:cs="仿宋" w:hint="eastAsia"/>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4.level"/>
                <w:tag w:val="dimension.competency-a1-04.level"/>
                <w:id w:val="147481145"/>
                <w:text/>
              </w:sdtPr>
              <w:sdtEndPr>
                <w:rPr>
                  <w:rFonts w:cs="仿宋" w:hint="eastAsia"/>
                  <w:b/>
                  <w:color w:val="000000"/>
                </w:rPr>
              </w:sdtEndPr>
              <w:sdtContent>
                <w:r>
                  <w:rPr>
                    <w:rFonts w:ascii="仿宋" w:eastAsia="仿宋" w:hAnsi="仿宋" w:cs="仿宋" w:hint="eastAsia"/>
                    <w:b/>
                    <w:color w:val="000000"/>
                    <w:sz w:val="22"/>
                    <w:szCs w:val="22"/>
                  </w:rPr>
                  <w:t>较优秀</w:t>
                </w:r>
              </w:sdtContent>
            </w:sdt>
          </w:p>
        </w:tc>
      </w:tr>
      <w:tr w:rsidR="0005413B" w14:paraId="22CAC17E" w14:textId="77777777">
        <w:trPr>
          <w:cantSplit/>
        </w:trPr>
        <w:tc>
          <w:tcPr>
            <w:tcW w:w="8494" w:type="dxa"/>
            <w:gridSpan w:val="3"/>
            <w:shd w:val="clear" w:color="auto" w:fill="FFFFFF" w:themeFill="background1"/>
            <w:vAlign w:val="center"/>
          </w:tcPr>
          <w:p w14:paraId="673CCE7F"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color w:val="000000"/>
                <w:sz w:val="22"/>
                <w:szCs w:val="22"/>
              </w:rPr>
              <w:t>【诊断】</w:t>
            </w:r>
            <w:sdt>
              <w:sdtPr>
                <w:rPr>
                  <w:rFonts w:ascii="仿宋" w:eastAsia="仿宋" w:hAnsi="仿宋" w:cs="仿宋"/>
                  <w:color w:val="000000"/>
                  <w:sz w:val="22"/>
                  <w:szCs w:val="22"/>
                </w:rPr>
                <w:alias w:val="dimension.competency-a1-04.diagnosis"/>
                <w:tag w:val="dimension.competency-a1-04.diagnosis"/>
                <w:id w:val="147454241"/>
                <w:text/>
              </w:sdtPr>
              <w:sdtContent>
                <w:r>
                  <w:rPr>
                    <w:rFonts w:ascii="仿宋" w:eastAsia="仿宋" w:hAnsi="仿宋" w:cs="仿宋"/>
                    <w:color w:val="000000"/>
                    <w:sz w:val="22"/>
                    <w:szCs w:val="22"/>
                  </w:rPr>
                  <w:t>大部分新知识、新技能都能通过自主观察和实操较快掌握关键点，并能将所学独立应用到相似的工作情境中。但跨领域的迁移能力和深度钻研的习惯还需要加强。建议受测者学完一项新内容后，主动寻找跟当前工作相关度低的应用可能，拓宽思考的边界。同时可以尝试阅读一些案例类的文章，了解他人是如何应用相似知识的。</w:t>
                </w:r>
              </w:sdtContent>
            </w:sdt>
          </w:p>
        </w:tc>
      </w:tr>
      <w:tr w:rsidR="0005413B" w14:paraId="2B471A47" w14:textId="77777777">
        <w:trPr>
          <w:cantSplit/>
        </w:trPr>
        <w:tc>
          <w:tcPr>
            <w:tcW w:w="8494" w:type="dxa"/>
            <w:gridSpan w:val="3"/>
            <w:shd w:val="clear" w:color="auto" w:fill="FFFFFF" w:themeFill="background1"/>
            <w:vAlign w:val="center"/>
          </w:tcPr>
          <w:p w14:paraId="576DD311"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074C25EF" wp14:editId="0F57F84D">
                      <wp:extent cx="5133340" cy="1132840"/>
                      <wp:effectExtent l="4445" t="0" r="5715" b="10160"/>
                      <wp:docPr id="3" name="组合 3"/>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21"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47CBB47"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用准确恰当的语言传递信息，表达观点时条理清晰、重点突出，同时重视倾听与反馈，保证信息传达到位、理解准确。</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 name="矩形 24"/>
                              <wps:cNvSpPr/>
                              <wps:spPr>
                                <a:xfrm>
                                  <a:off x="16321" y="36541"/>
                                  <a:ext cx="2489" cy="675"/>
                                </a:xfrm>
                                <a:prstGeom prst="rect">
                                  <a:avLst/>
                                </a:prstGeom>
                                <a:solidFill>
                                  <a:srgbClr val="75BD42">
                                    <a:lumMod val="60000"/>
                                    <a:lumOff val="40000"/>
                                  </a:srgbClr>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0955062"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沟通表达</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074C25EF" id="组合 3" o:spid="_x0000_s1038"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">
                      <v:roundrect id="vml_s1039" o:spid="_x0000_s1039"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" filled="f" strokecolor="#7f7f7f" strokeweight=".5pt">
                        <v:stroke joinstyle="miter"/>
                        <v:textbox>
                          <w:txbxContent>
                            <w:p w14:paraId="447CBB47"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用准确恰当的语言传递信息，表达观点时条理清晰、重点突出，同时重视倾听与反馈，保证信息传达到位、理解准确。</w:t>
                              </w:r>
                            </w:p>
                          </w:txbxContent>
                        </v:textbox>
                      </v:roundrect>
                      <v:rect id="vml_s1040" o:spid="_x0000_s1040"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" fillcolor="#acd78e" stroked="f" strokeweight="1pt">
                        <v:textbox>
                          <w:txbxContent>
                            <w:p w14:paraId="50955062"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沟通表达</w:t>
                              </w:r>
                            </w:p>
                          </w:txbxContent>
                        </v:textbox>
                      </v:rect>
                      <w10:anchorlock/>
                    </v:group>
                  </w:pict>
                </mc:Fallback>
              </mc:AlternateContent>
            </w:r>
          </w:p>
        </w:tc>
      </w:tr>
      <w:tr w:rsidR="0005413B" w14:paraId="23477347" w14:textId="77777777">
        <w:trPr>
          <w:cantSplit/>
          <w:trHeight w:val="1701"/>
        </w:trPr>
        <w:tc>
          <w:tcPr>
            <w:tcW w:w="5037" w:type="dxa"/>
            <w:shd w:val="clear" w:color="auto" w:fill="FFFFFF" w:themeFill="background1"/>
            <w:vAlign w:val="center"/>
          </w:tcPr>
          <w:p w14:paraId="61C7ED3C"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0" distR="0" wp14:anchorId="3CDD5779" wp14:editId="12718AF6">
                  <wp:extent cx="1800225" cy="1080135"/>
                  <wp:effectExtent l="0" t="0" r="9525" b="43815"/>
                  <wp:docPr id="25"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3457" w:type="dxa"/>
            <w:gridSpan w:val="2"/>
            <w:shd w:val="clear" w:color="auto" w:fill="FFFFFF" w:themeFill="background1"/>
            <w:vAlign w:val="center"/>
          </w:tcPr>
          <w:p w14:paraId="4DE4EFA9"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a1-05.score"/>
                <w:tag w:val="dimension.competency-a1-05.score"/>
                <w:id w:val="147471011"/>
                <w:text/>
              </w:sdtPr>
              <w:sdtContent>
                <w:r>
                  <w:rPr>
                    <w:rFonts w:ascii="仿宋" w:eastAsia="仿宋" w:hAnsi="仿宋" w:cs="仿宋" w:hint="eastAsia"/>
                    <w:b/>
                    <w:color w:val="000000"/>
                    <w:sz w:val="22"/>
                    <w:szCs w:val="22"/>
                  </w:rPr>
                  <w:t>3.25</w:t>
                </w:r>
              </w:sdtContent>
            </w:sdt>
            <w:r>
              <w:rPr>
                <w:rFonts w:ascii="仿宋" w:eastAsia="仿宋" w:hAnsi="仿宋" w:cs="仿宋" w:hint="eastAsia"/>
                <w:b/>
                <w:color w:val="000000"/>
                <w:sz w:val="22"/>
                <w:szCs w:val="22"/>
              </w:rPr>
              <w:t>分</w:t>
            </w:r>
          </w:p>
          <w:p w14:paraId="62CB1091"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a1-05.level"/>
                <w:tag w:val="dimension.competency-a1-05.level"/>
                <w:id w:val="147454489"/>
                <w:text/>
              </w:sdtPr>
              <w:sdtContent>
                <w:r>
                  <w:rPr>
                    <w:rFonts w:ascii="仿宋" w:eastAsia="仿宋" w:hAnsi="仿宋" w:cs="仿宋" w:hint="eastAsia"/>
                    <w:b/>
                    <w:color w:val="000000"/>
                    <w:sz w:val="22"/>
                    <w:szCs w:val="22"/>
                  </w:rPr>
                  <w:t>合格</w:t>
                </w:r>
              </w:sdtContent>
            </w:sdt>
          </w:p>
        </w:tc>
      </w:tr>
      <w:tr w:rsidR="0005413B" w14:paraId="2CC368FA" w14:textId="77777777">
        <w:trPr>
          <w:cantSplit/>
        </w:trPr>
        <w:tc>
          <w:tcPr>
            <w:tcW w:w="8494" w:type="dxa"/>
            <w:gridSpan w:val="3"/>
            <w:shd w:val="clear" w:color="auto" w:fill="FFFFFF" w:themeFill="background1"/>
            <w:vAlign w:val="center"/>
          </w:tcPr>
          <w:p w14:paraId="071E3427"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sz w:val="22"/>
                  <w:szCs w:val="22"/>
                </w:rPr>
                <w:alias w:val="dimension.competency-a1-05.diagnosis"/>
                <w:tag w:val="dimension.competency-a1-05.diagnosis"/>
                <w:id w:val="147461025"/>
                <w:text/>
              </w:sdtPr>
              <w:sdtContent>
                <w:r>
                  <w:rPr>
                    <w:rFonts w:ascii="仿宋" w:eastAsia="仿宋" w:hAnsi="仿宋" w:hint="eastAsia"/>
                    <w:sz w:val="22"/>
                    <w:szCs w:val="22"/>
                  </w:rPr>
                  <w:t>多数情况下能把想法表达清楚，让对方理解自己的意图，倾听时也能抓住主要内容，但表述偶尔不够精准。建议受测者练习“结论先行”的表达方式——先说最重要的结论或请求，再补充其他相关内容。同时注意观察对方在听的过程中的反应，如果发现对方有困惑，及时停下来确认一下“我有没有说清楚”。</w:t>
                </w:r>
              </w:sdtContent>
            </w:sdt>
          </w:p>
        </w:tc>
      </w:tr>
    </w:tbl>
    <w:p w14:paraId="5F9F0A1F" w14:textId="77777777" w:rsidR="0005413B" w:rsidRDefault="0005413B">
      <w:pPr>
        <w:widowControl/>
        <w:spacing w:line="360" w:lineRule="auto"/>
        <w:jc w:val="left"/>
        <w:rPr>
          <w:rFonts w:ascii="仿宋" w:eastAsia="仿宋" w:hAnsi="仿宋" w:cs="仿宋" w:hint="eastAsia"/>
          <w:b/>
          <w:bCs/>
          <w:sz w:val="18"/>
          <w:szCs w:val="18"/>
        </w:rPr>
      </w:pPr>
    </w:p>
    <w:p w14:paraId="73543627" w14:textId="77777777" w:rsidR="0005413B" w:rsidRDefault="00000000">
      <w:pPr>
        <w:pBdr>
          <w:top w:val="single" w:sz="4" w:space="5" w:color="ECFAF9"/>
          <w:left w:val="double" w:sz="18" w:space="10" w:color="48D1C5"/>
          <w:bottom w:val="single" w:sz="4" w:space="5" w:color="ECFAF9"/>
          <w:right w:val="double" w:sz="18" w:space="10" w:color="48D1C5"/>
        </w:pBdr>
        <w:shd w:val="clear" w:color="auto" w:fill="ECFAF9"/>
        <w:tabs>
          <w:tab w:val="center" w:pos="4254"/>
          <w:tab w:val="right" w:pos="8175"/>
        </w:tabs>
        <w:spacing w:line="360" w:lineRule="auto"/>
        <w:ind w:left="334" w:right="329"/>
        <w:jc w:val="center"/>
        <w:textAlignment w:val="center"/>
        <w:rPr>
          <w:rFonts w:ascii="仿宋" w:eastAsia="仿宋" w:hAnsi="仿宋" w:cs="仿宋" w:hint="eastAsia"/>
          <w:b/>
          <w:bCs/>
          <w:sz w:val="28"/>
          <w:szCs w:val="28"/>
        </w:rPr>
      </w:pPr>
      <w:r>
        <w:rPr>
          <w:rFonts w:ascii="仿宋" w:eastAsia="仿宋" w:hAnsi="仿宋" w:cs="仿宋" w:hint="eastAsia"/>
          <w:b/>
          <w:bCs/>
          <w:sz w:val="28"/>
          <w:szCs w:val="28"/>
        </w:rPr>
        <w:t>心理素养结果及建议</w:t>
      </w:r>
    </w:p>
    <w:p w14:paraId="00AE6FC8" w14:textId="77777777" w:rsidR="0005413B" w:rsidRDefault="0005413B">
      <w:pPr>
        <w:widowControl/>
        <w:spacing w:line="360" w:lineRule="auto"/>
        <w:jc w:val="left"/>
        <w:rPr>
          <w:rFonts w:ascii="仿宋" w:eastAsia="仿宋" w:hAnsi="仿宋" w:cs="仿宋" w:hint="eastAsia"/>
          <w:b/>
          <w:bCs/>
          <w:sz w:val="18"/>
          <w:szCs w:val="18"/>
        </w:rPr>
      </w:pPr>
    </w:p>
    <w:tbl>
      <w:tblPr>
        <w:tblStyle w:val="a7"/>
        <w:tblW w:w="850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3543"/>
      </w:tblGrid>
      <w:tr w:rsidR="0005413B" w14:paraId="6FE319F4" w14:textId="77777777">
        <w:trPr>
          <w:cantSplit/>
        </w:trPr>
        <w:tc>
          <w:tcPr>
            <w:tcW w:w="8505" w:type="dxa"/>
            <w:gridSpan w:val="2"/>
            <w:vAlign w:val="center"/>
          </w:tcPr>
          <w:p w14:paraId="3F02F7A4"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28ECB637" wp14:editId="1C173453">
                      <wp:extent cx="5133340" cy="1132840"/>
                      <wp:effectExtent l="4445" t="0" r="5715" b="10160"/>
                      <wp:docPr id="26" name="组合 26"/>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27"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EEAFFA4"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将工作视为使命，以高度的责任感和奉献精神对待岗位职责，不计较分内分外，愿意为团队和组织目标付出额外努力。</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293046FF"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敬业奉献</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28ECB637" id="组合 26" o:spid="_x0000_s1041"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">
                      <v:roundrect id="vml_s1042" o:spid="_x0000_s1042"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" filled="f" strokecolor="#7f7f7f" strokeweight=".5pt">
                        <v:stroke joinstyle="miter"/>
                        <v:textbox>
                          <w:txbxContent>
                            <w:p w14:paraId="3EEAFFA4"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将工作视为使命，以高度的责任感和奉献精神对待岗位职责，不计较分内分外，愿意为团队和组织目标付出额外努力。</w:t>
                              </w:r>
                            </w:p>
                          </w:txbxContent>
                        </v:textbox>
                      </v:roundrect>
                      <v:rect id="vml_s1043" o:spid="_x0000_s1043"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" fillcolor="#7ddfd7" stroked="f" strokeweight="1pt">
                        <v:textbox>
                          <w:txbxContent>
                            <w:p w14:paraId="293046FF"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敬业奉献</w:t>
                              </w:r>
                            </w:p>
                          </w:txbxContent>
                        </v:textbox>
                      </v:rect>
                      <w10:anchorlock/>
                    </v:group>
                  </w:pict>
                </mc:Fallback>
              </mc:AlternateContent>
            </w:r>
          </w:p>
        </w:tc>
      </w:tr>
      <w:tr w:rsidR="0005413B" w14:paraId="7ED49F83" w14:textId="77777777">
        <w:trPr>
          <w:cantSplit/>
          <w:trHeight w:val="1266"/>
        </w:trPr>
        <w:tc>
          <w:tcPr>
            <w:tcW w:w="4962" w:type="dxa"/>
            <w:vAlign w:val="center"/>
          </w:tcPr>
          <w:p w14:paraId="7667A6F7"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cs="Times New Roman"/>
                <w:noProof/>
                <w:sz w:val="22"/>
                <w:szCs w:val="22"/>
              </w:rPr>
              <w:drawing>
                <wp:inline distT="0" distB="0" distL="0" distR="0" wp14:anchorId="413F0D8C" wp14:editId="2AF792F2">
                  <wp:extent cx="1800225" cy="1080135"/>
                  <wp:effectExtent l="0" t="0" r="9525" b="43815"/>
                  <wp:docPr id="46"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3543" w:type="dxa"/>
            <w:vAlign w:val="center"/>
          </w:tcPr>
          <w:p w14:paraId="017D3F5B"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1.score"/>
                <w:tag w:val="dimension.competency-b1-01.score"/>
                <w:id w:val="-1668557810"/>
                <w:text/>
              </w:sdtPr>
              <w:sdtContent>
                <w:r>
                  <w:rPr>
                    <w:rFonts w:ascii="仿宋" w:eastAsia="仿宋" w:hAnsi="仿宋" w:cs="仿宋" w:hint="eastAsia"/>
                    <w:b/>
                    <w:color w:val="000000"/>
                    <w:sz w:val="22"/>
                    <w:szCs w:val="22"/>
                  </w:rPr>
                  <w:t>3.75</w:t>
                </w:r>
              </w:sdtContent>
            </w:sdt>
            <w:r>
              <w:rPr>
                <w:rFonts w:ascii="仿宋" w:eastAsia="仿宋" w:hAnsi="仿宋" w:cs="仿宋" w:hint="eastAsia"/>
                <w:b/>
                <w:color w:val="000000"/>
                <w:sz w:val="22"/>
                <w:szCs w:val="22"/>
              </w:rPr>
              <w:t>分</w:t>
            </w:r>
          </w:p>
          <w:p w14:paraId="3CF42FA5"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1.level"/>
                <w:tag w:val="dimension.competency-b1-01.level"/>
                <w:id w:val="2126190232"/>
                <w:text/>
              </w:sdtPr>
              <w:sdtContent>
                <w:r>
                  <w:rPr>
                    <w:rFonts w:ascii="仿宋" w:eastAsia="仿宋" w:hAnsi="仿宋" w:cs="仿宋" w:hint="eastAsia"/>
                    <w:b/>
                    <w:color w:val="000000"/>
                    <w:sz w:val="22"/>
                    <w:szCs w:val="22"/>
                  </w:rPr>
                  <w:t>较优秀</w:t>
                </w:r>
              </w:sdtContent>
            </w:sdt>
          </w:p>
        </w:tc>
      </w:tr>
      <w:tr w:rsidR="0005413B" w14:paraId="7A2ED4DF" w14:textId="77777777">
        <w:trPr>
          <w:cantSplit/>
        </w:trPr>
        <w:tc>
          <w:tcPr>
            <w:tcW w:w="8505" w:type="dxa"/>
            <w:gridSpan w:val="2"/>
            <w:vAlign w:val="center"/>
          </w:tcPr>
          <w:p w14:paraId="3DF85056"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1.diagnosis"/>
                <w:tag w:val="dimension.competency-b1-01.diagnosis"/>
                <w:id w:val="488448726"/>
                <w:text/>
              </w:sdtPr>
              <w:sdtContent>
                <w:r>
                  <w:rPr>
                    <w:rFonts w:ascii="仿宋" w:eastAsia="仿宋" w:hAnsi="仿宋" w:cs="仿宋"/>
                    <w:color w:val="000000"/>
                    <w:sz w:val="22"/>
                    <w:szCs w:val="22"/>
                  </w:rPr>
                  <w:t>对工作有较强的使命感和责任感，能主动承担分内分外的工作，愿意为团队目标付出额外努力，交付质量有保障。建议受测者培养提前发现需求的能力，主动填补工作中的空白，而不是等别人来安排。同时关注工作成果对团队目标的实际贡献，从“做事”提升到“做成事”。</w:t>
                </w:r>
              </w:sdtContent>
            </w:sdt>
          </w:p>
        </w:tc>
      </w:tr>
      <w:tr w:rsidR="0005413B" w14:paraId="0A421825" w14:textId="77777777">
        <w:trPr>
          <w:cantSplit/>
        </w:trPr>
        <w:tc>
          <w:tcPr>
            <w:tcW w:w="8505" w:type="dxa"/>
            <w:gridSpan w:val="2"/>
            <w:vAlign w:val="center"/>
          </w:tcPr>
          <w:p w14:paraId="71A962D9" w14:textId="77777777" w:rsidR="0005413B" w:rsidRDefault="00000000">
            <w:pPr>
              <w:keepNext/>
              <w:spacing w:after="100"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76CD14A5" wp14:editId="349DE9C4">
                      <wp:extent cx="5133340" cy="1132840"/>
                      <wp:effectExtent l="4445" t="0" r="5715" b="10160"/>
                      <wp:docPr id="29" name="组合 29"/>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0"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373391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坚持追求事物的客观真相，尊重事实和数据，注重实际效果，以解决问题为根本导向，反对形式主义和空谈。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C583CA5"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求真务实</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76CD14A5" id="组合 29" o:spid="_x0000_s1044"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">
                      <v:roundrect id="vml_s1045" o:spid="_x0000_s1045"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" filled="f" strokecolor="#7f7f7f" strokeweight=".5pt">
                        <v:stroke joinstyle="miter"/>
                        <v:textbox>
                          <w:txbxContent>
                            <w:p w14:paraId="43733915"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坚持追求事物的客观真相，尊重事实和数据，注重实际效果，以解决问题为根本导向，反对形式主义和空谈。</w:t>
                              </w:r>
                            </w:p>
                          </w:txbxContent>
                        </v:textbox>
                      </v:roundrect>
                      <v:rect id="vml_s1046" o:spid="_x0000_s1046"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" fillcolor="#7ddfd7" stroked="f" strokeweight="1pt">
                        <v:textbox>
                          <w:txbxContent>
                            <w:p w14:paraId="5C583CA5"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求真务实</w:t>
                              </w:r>
                            </w:p>
                          </w:txbxContent>
                        </v:textbox>
                      </v:rect>
                      <w10:anchorlock/>
                    </v:group>
                  </w:pict>
                </mc:Fallback>
              </mc:AlternateContent>
            </w:r>
          </w:p>
        </w:tc>
      </w:tr>
      <w:tr w:rsidR="0005413B" w14:paraId="79EB2E4C" w14:textId="77777777">
        <w:trPr>
          <w:cantSplit/>
          <w:trHeight w:val="1266"/>
        </w:trPr>
        <w:tc>
          <w:tcPr>
            <w:tcW w:w="4962" w:type="dxa"/>
            <w:vAlign w:val="center"/>
          </w:tcPr>
          <w:p w14:paraId="24A4F9EB"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0" distR="0" wp14:anchorId="291DC65E" wp14:editId="764FC688">
                  <wp:extent cx="1800225" cy="1080135"/>
                  <wp:effectExtent l="0" t="0" r="9525" b="43815"/>
                  <wp:docPr id="122"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3543" w:type="dxa"/>
            <w:vAlign w:val="center"/>
          </w:tcPr>
          <w:p w14:paraId="681461DE"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2.score"/>
                <w:tag w:val="dimension.competency-b1-02.score"/>
                <w:id w:val="-1009289772"/>
                <w:text/>
              </w:sdtPr>
              <w:sdtContent>
                <w:r>
                  <w:rPr>
                    <w:rFonts w:ascii="仿宋" w:eastAsia="仿宋" w:hAnsi="仿宋" w:cs="仿宋" w:hint="eastAsia"/>
                    <w:b/>
                    <w:color w:val="000000"/>
                    <w:sz w:val="22"/>
                    <w:szCs w:val="22"/>
                  </w:rPr>
                  <w:t>4.13</w:t>
                </w:r>
              </w:sdtContent>
            </w:sdt>
            <w:r>
              <w:rPr>
                <w:rFonts w:ascii="仿宋" w:eastAsia="仿宋" w:hAnsi="仿宋" w:cs="仿宋" w:hint="eastAsia"/>
                <w:b/>
                <w:color w:val="000000"/>
                <w:sz w:val="22"/>
                <w:szCs w:val="22"/>
              </w:rPr>
              <w:t>分</w:t>
            </w:r>
          </w:p>
          <w:p w14:paraId="70FB7602"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2.level"/>
                <w:tag w:val="dimension.competency-b1-02.level"/>
                <w:id w:val="-1600703197"/>
                <w:text/>
              </w:sdtPr>
              <w:sdtContent>
                <w:r>
                  <w:rPr>
                    <w:rFonts w:ascii="仿宋" w:eastAsia="仿宋" w:hAnsi="仿宋" w:cs="仿宋" w:hint="eastAsia"/>
                    <w:b/>
                    <w:color w:val="000000"/>
                    <w:sz w:val="22"/>
                    <w:szCs w:val="22"/>
                  </w:rPr>
                  <w:t>较优秀</w:t>
                </w:r>
              </w:sdtContent>
            </w:sdt>
          </w:p>
        </w:tc>
      </w:tr>
      <w:tr w:rsidR="0005413B" w14:paraId="3E1D94E5" w14:textId="77777777">
        <w:trPr>
          <w:cantSplit/>
        </w:trPr>
        <w:tc>
          <w:tcPr>
            <w:tcW w:w="8505" w:type="dxa"/>
            <w:gridSpan w:val="2"/>
            <w:vAlign w:val="center"/>
          </w:tcPr>
          <w:p w14:paraId="4E5C1850"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2.diagnosis"/>
                <w:tag w:val="dimension.competency-b1-02.diagnosis"/>
                <w:id w:val="-884255855"/>
                <w:text/>
              </w:sdtPr>
              <w:sdtContent>
                <w:r>
                  <w:rPr>
                    <w:rFonts w:ascii="仿宋" w:eastAsia="仿宋" w:hAnsi="仿宋" w:cs="仿宋" w:hint="eastAsia"/>
                    <w:color w:val="000000"/>
                    <w:sz w:val="22"/>
                    <w:szCs w:val="22"/>
                  </w:rPr>
                  <w:t>一般情况下，能以事实和效果为决策依据，不凭感觉行事，能主动核实关键数据和信息来源，确保工作建立在客观事实之上。建议受测者在遇到不同来源的说法时，做多方比对和溯源，找到真实可靠的依据。同时更加关注工作成果的实际效果，用数据来检验自己的工作是否有价值。</w:t>
                </w:r>
              </w:sdtContent>
            </w:sdt>
          </w:p>
        </w:tc>
      </w:tr>
      <w:tr w:rsidR="0005413B" w14:paraId="04E46280" w14:textId="77777777">
        <w:trPr>
          <w:cantSplit/>
        </w:trPr>
        <w:tc>
          <w:tcPr>
            <w:tcW w:w="8505" w:type="dxa"/>
            <w:gridSpan w:val="2"/>
            <w:vAlign w:val="center"/>
          </w:tcPr>
          <w:p w14:paraId="0FE5FB3F"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noProof/>
                <w:sz w:val="28"/>
              </w:rPr>
              <mc:AlternateContent>
                <mc:Choice Requires="wpg">
                  <w:drawing>
                    <wp:inline distT="0" distB="0" distL="114300" distR="114300" wp14:anchorId="6D804D0F" wp14:editId="6E1929D0">
                      <wp:extent cx="5133340" cy="1132840"/>
                      <wp:effectExtent l="4445" t="0" r="5715" b="10160"/>
                      <wp:docPr id="32" name="组合 32"/>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3"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77BFF01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能够自我约束、严格要求自己，做事有事先的规划和控制，有清晰的个人标准并以此规范行为，即使在无人监督时也能坚持按计划行事。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4C12868"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自律性</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6D804D0F" id="组合 32" o:spid="_x0000_s1047"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">
                      <v:roundrect id="vml_s1048" o:spid="_x0000_s1048"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" filled="f" strokecolor="#7f7f7f" strokeweight=".5pt">
                        <v:stroke joinstyle="miter"/>
                        <v:textbox>
                          <w:txbxContent>
                            <w:p w14:paraId="77BFF01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能够自我约束、严格要求自己，做事有事先的规划和控制，有清晰的个人标准并以此规范行为，即使在无人监督时也能坚持按计划行事。</w:t>
                              </w:r>
                            </w:p>
                          </w:txbxContent>
                        </v:textbox>
                      </v:roundrect>
                      <v:rect id="vml_s1049" o:spid="_x0000_s1049"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" fillcolor="#7ddfd7" stroked="f" strokeweight="1pt">
                        <v:textbox>
                          <w:txbxContent>
                            <w:p w14:paraId="34C12868"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自律性</w:t>
                              </w:r>
                            </w:p>
                          </w:txbxContent>
                        </v:textbox>
                      </v:rect>
                      <w10:anchorlock/>
                    </v:group>
                  </w:pict>
                </mc:Fallback>
              </mc:AlternateContent>
            </w:r>
          </w:p>
        </w:tc>
      </w:tr>
      <w:tr w:rsidR="0005413B" w14:paraId="0950B92A" w14:textId="77777777">
        <w:trPr>
          <w:cantSplit/>
        </w:trPr>
        <w:tc>
          <w:tcPr>
            <w:tcW w:w="4962" w:type="dxa"/>
            <w:vAlign w:val="center"/>
          </w:tcPr>
          <w:p w14:paraId="48A38E55"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114300" distR="114300" wp14:anchorId="56660A05" wp14:editId="239B4C97">
                  <wp:extent cx="1800225" cy="1080135"/>
                  <wp:effectExtent l="0" t="0" r="9525" b="43815"/>
                  <wp:docPr id="123"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3543" w:type="dxa"/>
            <w:vAlign w:val="center"/>
          </w:tcPr>
          <w:p w14:paraId="459837CF"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3.score"/>
                <w:tag w:val="dimension.competency-b1-03.score"/>
                <w:id w:val="694275421"/>
                <w:text/>
              </w:sdtPr>
              <w:sdtEndPr>
                <w:rPr>
                  <w:rFonts w:cs="仿宋" w:hint="eastAsia"/>
                  <w:b/>
                  <w:color w:val="000000"/>
                </w:rPr>
              </w:sdtEndPr>
              <w:sdtContent>
                <w:r>
                  <w:rPr>
                    <w:rFonts w:ascii="仿宋" w:eastAsia="仿宋" w:hAnsi="仿宋" w:cs="仿宋" w:hint="eastAsia"/>
                    <w:b/>
                    <w:color w:val="000000"/>
                    <w:sz w:val="22"/>
                    <w:szCs w:val="22"/>
                  </w:rPr>
                  <w:t>4.13</w:t>
                </w:r>
              </w:sdtContent>
            </w:sdt>
            <w:r>
              <w:rPr>
                <w:rFonts w:ascii="仿宋" w:eastAsia="仿宋" w:hAnsi="仿宋" w:cs="仿宋" w:hint="eastAsia"/>
                <w:b/>
                <w:color w:val="000000"/>
                <w:sz w:val="22"/>
                <w:szCs w:val="22"/>
              </w:rPr>
              <w:t>分</w:t>
            </w:r>
          </w:p>
          <w:p w14:paraId="7BA1CD5F"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3.level"/>
                <w:tag w:val="dimension.competency-b1-03.level"/>
                <w:id w:val="-474136081"/>
                <w:text/>
              </w:sdtPr>
              <w:sdtEndPr>
                <w:rPr>
                  <w:rFonts w:cs="仿宋" w:hint="eastAsia"/>
                  <w:b/>
                  <w:color w:val="000000"/>
                </w:rPr>
              </w:sdtEndPr>
              <w:sdtContent>
                <w:r>
                  <w:rPr>
                    <w:rFonts w:ascii="仿宋" w:eastAsia="仿宋" w:hAnsi="仿宋" w:cs="仿宋" w:hint="eastAsia"/>
                    <w:b/>
                    <w:color w:val="000000"/>
                    <w:sz w:val="22"/>
                    <w:szCs w:val="22"/>
                  </w:rPr>
                  <w:t>较优秀</w:t>
                </w:r>
              </w:sdtContent>
            </w:sdt>
          </w:p>
        </w:tc>
      </w:tr>
      <w:tr w:rsidR="0005413B" w14:paraId="338E3B66" w14:textId="77777777">
        <w:trPr>
          <w:cantSplit/>
        </w:trPr>
        <w:tc>
          <w:tcPr>
            <w:tcW w:w="8505" w:type="dxa"/>
            <w:gridSpan w:val="2"/>
            <w:vAlign w:val="center"/>
          </w:tcPr>
          <w:p w14:paraId="78DC3946"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rPr>
                <w:alias w:val="dimension.competency-b1-03.diagnosis"/>
                <w:tag w:val="dimension.competency-b1-03.diagnosis"/>
                <w:id w:val="-833601251"/>
                <w:text/>
              </w:sdtPr>
              <w:sdtContent>
                <w:r>
                  <w:rPr>
                    <w:rFonts w:ascii="仿宋" w:eastAsia="仿宋" w:hAnsi="仿宋" w:hint="eastAsia"/>
                  </w:rPr>
                  <w:t>一般情况下能主动约束自身行为，具备一定的个人标准，能按计划推进工作，面对常规任务时能保持专注，但在独立状态下偶有松懈，需偶尔提醒才能维持节奏。建议受测者养成每日复盘的习惯——今天哪些做到了、哪些没做到、为什么。通过持续的自我反馈，逐步提升自我管理能力。同时注意在执行计划时留出适度的弹性空间，让计划更可持续。</w:t>
                </w:r>
              </w:sdtContent>
            </w:sdt>
          </w:p>
        </w:tc>
      </w:tr>
      <w:tr w:rsidR="0005413B" w14:paraId="22E84D47" w14:textId="77777777">
        <w:trPr>
          <w:cantSplit/>
        </w:trPr>
        <w:tc>
          <w:tcPr>
            <w:tcW w:w="8505" w:type="dxa"/>
            <w:gridSpan w:val="2"/>
            <w:vAlign w:val="center"/>
          </w:tcPr>
          <w:p w14:paraId="72899364" w14:textId="77777777" w:rsidR="0005413B" w:rsidRDefault="00000000">
            <w:pPr>
              <w:keepNext/>
              <w:spacing w:line="360" w:lineRule="auto"/>
              <w:rPr>
                <w:rFonts w:ascii="仿宋" w:eastAsia="仿宋" w:hAnsi="仿宋" w:hint="eastAsia"/>
                <w:sz w:val="22"/>
                <w:szCs w:val="22"/>
              </w:rPr>
            </w:pPr>
            <w:r>
              <w:rPr>
                <w:rFonts w:ascii="仿宋" w:eastAsia="仿宋" w:hAnsi="仿宋" w:cs="仿宋" w:hint="eastAsia"/>
                <w:noProof/>
                <w:sz w:val="28"/>
              </w:rPr>
              <w:lastRenderedPageBreak/>
              <mc:AlternateContent>
                <mc:Choice Requires="wpg">
                  <w:drawing>
                    <wp:inline distT="0" distB="0" distL="114300" distR="114300" wp14:anchorId="17D6107A" wp14:editId="0A42E713">
                      <wp:extent cx="5133340" cy="1132840"/>
                      <wp:effectExtent l="4445" t="0" r="5715" b="10160"/>
                      <wp:docPr id="35" name="组合 35"/>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36"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0B87FBE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有强烈的追求工作成功的愿望，不断设定挑战性的目标挑战自我，关注自身职业生涯的发展，追求事业的成功和卓越。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453820AC"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成就导向</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17D6107A" id="组合 35" o:spid="_x0000_s1050"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">
                      <v:roundrect id="vml_s1051" o:spid="_x0000_s1051"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" filled="f" strokecolor="#7f7f7f" strokeweight=".5pt">
                        <v:stroke joinstyle="miter"/>
                        <v:textbox>
                          <w:txbxContent>
                            <w:p w14:paraId="0B87FBE9"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有强烈的追求工作成功的愿望，不断设定挑战性的目标挑战自我，关注自身职业生涯的发展，追求事业的成功和卓越。</w:t>
                              </w:r>
                            </w:p>
                          </w:txbxContent>
                        </v:textbox>
                      </v:roundrect>
                      <v:rect id="vml_s1052" o:spid="_x0000_s1052"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" fillcolor="#7ddfd7" stroked="f" strokeweight="1pt">
                        <v:textbox>
                          <w:txbxContent>
                            <w:p w14:paraId="453820AC"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成就导向</w:t>
                              </w:r>
                            </w:p>
                          </w:txbxContent>
                        </v:textbox>
                      </v:rect>
                      <w10:anchorlock/>
                    </v:group>
                  </w:pict>
                </mc:Fallback>
              </mc:AlternateContent>
            </w:r>
          </w:p>
        </w:tc>
      </w:tr>
      <w:tr w:rsidR="0005413B" w14:paraId="6B180C8A" w14:textId="77777777">
        <w:trPr>
          <w:cantSplit/>
        </w:trPr>
        <w:tc>
          <w:tcPr>
            <w:tcW w:w="4962" w:type="dxa"/>
            <w:vAlign w:val="center"/>
          </w:tcPr>
          <w:p w14:paraId="44E970A3"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noProof/>
                <w:sz w:val="22"/>
                <w:szCs w:val="22"/>
              </w:rPr>
              <w:drawing>
                <wp:inline distT="0" distB="0" distL="114300" distR="114300" wp14:anchorId="43A773B5" wp14:editId="0A0EBC40">
                  <wp:extent cx="1800225" cy="1080135"/>
                  <wp:effectExtent l="0" t="0" r="9525" b="43815"/>
                  <wp:docPr id="124" name="图表 3"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3543" w:type="dxa"/>
            <w:vAlign w:val="center"/>
          </w:tcPr>
          <w:p w14:paraId="4A9300DF"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4.score"/>
                <w:tag w:val="dimension.competency-b1-04.score"/>
                <w:id w:val="1010959526"/>
                <w:text/>
              </w:sdtPr>
              <w:sdtContent>
                <w:r>
                  <w:rPr>
                    <w:rFonts w:ascii="仿宋" w:eastAsia="仿宋" w:hAnsi="仿宋" w:cs="仿宋" w:hint="eastAsia"/>
                    <w:b/>
                    <w:color w:val="000000"/>
                    <w:sz w:val="22"/>
                    <w:szCs w:val="22"/>
                  </w:rPr>
                  <w:t>3.00</w:t>
                </w:r>
              </w:sdtContent>
            </w:sdt>
            <w:r>
              <w:rPr>
                <w:rFonts w:ascii="仿宋" w:eastAsia="仿宋" w:hAnsi="仿宋" w:cs="仿宋" w:hint="eastAsia"/>
                <w:b/>
                <w:color w:val="000000"/>
                <w:sz w:val="22"/>
                <w:szCs w:val="22"/>
              </w:rPr>
              <w:t>分</w:t>
            </w:r>
          </w:p>
          <w:p w14:paraId="049534D2"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4.level"/>
                <w:tag w:val="dimension.competency-b1-04.level"/>
                <w:id w:val="-1496559101"/>
                <w:text/>
              </w:sdtPr>
              <w:sdtContent>
                <w:r>
                  <w:rPr>
                    <w:rFonts w:ascii="仿宋" w:eastAsia="仿宋" w:hAnsi="仿宋" w:cs="仿宋" w:hint="eastAsia"/>
                    <w:b/>
                    <w:color w:val="000000"/>
                    <w:sz w:val="22"/>
                    <w:szCs w:val="22"/>
                  </w:rPr>
                  <w:t>合格</w:t>
                </w:r>
              </w:sdtContent>
            </w:sdt>
          </w:p>
        </w:tc>
      </w:tr>
      <w:tr w:rsidR="0005413B" w14:paraId="40C4D88B" w14:textId="77777777">
        <w:trPr>
          <w:cantSplit/>
        </w:trPr>
        <w:tc>
          <w:tcPr>
            <w:tcW w:w="8505" w:type="dxa"/>
            <w:gridSpan w:val="2"/>
            <w:vAlign w:val="center"/>
          </w:tcPr>
          <w:p w14:paraId="14A60970"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cs="仿宋"/>
                  <w:color w:val="000000"/>
                  <w:sz w:val="22"/>
                  <w:szCs w:val="22"/>
                </w:rPr>
                <w:alias w:val="dimension.competency-b1-04.diagnosis"/>
                <w:tag w:val="dimension.competency-b1-04.diagnosis"/>
                <w:id w:val="-2039802775"/>
                <w:text/>
              </w:sdtPr>
              <w:sdtContent>
                <w:r>
                  <w:rPr>
                    <w:rFonts w:ascii="仿宋" w:eastAsia="仿宋" w:hAnsi="仿宋" w:cs="仿宋" w:hint="eastAsia"/>
                    <w:color w:val="000000"/>
                    <w:sz w:val="22"/>
                    <w:szCs w:val="22"/>
                  </w:rPr>
                  <w:t>有一定的责任感，愿意尽力达到既定标准和要求，但面对挑战性工作时常感到焦虑、把握不大，不过仍能努力完成任务。建议受测者在接到有难度的任务时，先拆解为若干可控的小步骤，分步推进，每完成一步就给自己一次正向确认。同时观察团队中成就动机较强的同事是如何看待和处理挑战的，从中获得启发和借鉴。</w:t>
                </w:r>
              </w:sdtContent>
            </w:sdt>
          </w:p>
        </w:tc>
      </w:tr>
      <w:tr w:rsidR="0005413B" w14:paraId="491346BD" w14:textId="77777777">
        <w:trPr>
          <w:cantSplit/>
        </w:trPr>
        <w:tc>
          <w:tcPr>
            <w:tcW w:w="8505" w:type="dxa"/>
            <w:gridSpan w:val="2"/>
            <w:vAlign w:val="center"/>
          </w:tcPr>
          <w:p w14:paraId="5AB41194" w14:textId="77777777" w:rsidR="0005413B" w:rsidRDefault="00000000">
            <w:pPr>
              <w:keepNext/>
              <w:spacing w:line="360" w:lineRule="auto"/>
              <w:rPr>
                <w:rFonts w:ascii="仿宋" w:eastAsia="仿宋" w:hAnsi="仿宋" w:hint="eastAsia"/>
                <w:sz w:val="22"/>
                <w:szCs w:val="22"/>
              </w:rPr>
            </w:pPr>
            <w:r>
              <w:rPr>
                <w:rFonts w:ascii="仿宋" w:eastAsia="仿宋" w:hAnsi="仿宋" w:cs="仿宋" w:hint="eastAsia"/>
                <w:noProof/>
                <w:sz w:val="28"/>
              </w:rPr>
              <mc:AlternateContent>
                <mc:Choice Requires="wpg">
                  <w:drawing>
                    <wp:inline distT="0" distB="0" distL="114300" distR="114300" wp14:anchorId="7258A064" wp14:editId="4D0DFE8F">
                      <wp:extent cx="5133340" cy="1132840"/>
                      <wp:effectExtent l="4445" t="0" r="5715" b="10160"/>
                      <wp:docPr id="39" name="组合 39"/>
                      <wp:cNvGraphicFramePr/>
                      <a:graphic xmlns:a="http://schemas.openxmlformats.org/drawingml/2006/main">
                        <a:graphicData uri="http://schemas.microsoft.com/office/word/2010/wordprocessingGroup">
                          <wpg:wgp>
                            <wpg:cNvGrpSpPr/>
                            <wpg:grpSpPr>
                              <a:xfrm>
                                <a:off x="0" y="0"/>
                                <a:ext cx="5133340" cy="1132840"/>
                                <a:chOff x="15606" y="36541"/>
                                <a:chExt cx="8084" cy="1784"/>
                              </a:xfrm>
                            </wpg:grpSpPr>
                            <wps:wsp>
                              <wps:cNvPr id="40" name="圆角矩形 23"/>
                              <wps:cNvSpPr/>
                              <wps:spPr>
                                <a:xfrm>
                                  <a:off x="15606" y="37016"/>
                                  <a:ext cx="8084" cy="1309"/>
                                </a:xfrm>
                                <a:prstGeom prst="roundRect">
                                  <a:avLst/>
                                </a:prstGeom>
                                <a:noFill/>
                                <a:ln w="6350" cap="flat" cmpd="sng" algn="ctr">
                                  <a:solidFill>
                                    <a:srgbClr val="FFFFFF">
                                      <a:lumMod val="50000"/>
                                    </a:srgbClr>
                                  </a:solid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5E5E6D2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能主动配合他人开展工作，乐于分享信息和资源，妥善处理分歧，及时补位，与团队成员共同推动目标实现。</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 name="矩形 24"/>
                              <wps:cNvSpPr/>
                              <wps:spPr>
                                <a:xfrm>
                                  <a:off x="16321" y="36541"/>
                                  <a:ext cx="2489" cy="675"/>
                                </a:xfrm>
                                <a:prstGeom prst="rect">
                                  <a:avLst/>
                                </a:prstGeom>
                                <a:solidFill>
                                  <a:srgbClr val="7DDFD7"/>
                                </a:solidFill>
                                <a:ln w="12700" cap="flat" cmpd="sng" algn="ctr">
                                  <a:noFill/>
                                  <a:prstDash val="solid"/>
                                  <a:miter lim="800000"/>
                                </a:ln>
                                <a:effectLst/>
                              </wps:spPr>
                              <wps:style>
                                <a:lnRef idx="2">
                                  <a:schemeClr val="accent1">
                                    <a:lumMod val="75000"/>
                                  </a:schemeClr>
                                </a:lnRef>
                                <a:fillRef idx="1">
                                  <a:schemeClr val="accent1"/>
                                </a:fillRef>
                                <a:effectRef idx="0">
                                  <a:srgbClr val="FFFFFF"/>
                                </a:effectRef>
                                <a:fontRef idx="minor">
                                  <a:schemeClr val="lt1"/>
                                </a:fontRef>
                              </wps:style>
                              <wps:txbx>
                                <w:txbxContent>
                                  <w:p w14:paraId="3AFC75AA"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合作意识</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inline>
                  </w:drawing>
                </mc:Choice>
                <mc:Fallback>
                  <w:pict>
                    <v:group w14:anchorId="7258A064" id="组合 39" o:spid="_x0000_s1053" style="width:404.2pt;height:89.2pt;mso-position-horizontal-relative:char;mso-position-vertical-relative:line" coordorigin="15606,36541" coordsize="8084,1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">
                      <v:roundrect id="vml_s1054" o:spid="_x0000_s1054" style="position:absolute;left:15606;top:37016;width:8084;height:13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" filled="f" strokecolor="#7f7f7f" strokeweight=".5pt">
                        <v:stroke joinstyle="miter"/>
                        <v:textbox>
                          <w:txbxContent>
                            <w:p w14:paraId="5E5E6D21" w14:textId="77777777" w:rsidR="0005413B" w:rsidRDefault="00000000">
                              <w:pPr>
                                <w:spacing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能主动配合他人开展工作，乐于分享信息和资源，妥善处理分歧，及时补位，与团队成员共同推动目标实现。</w:t>
                              </w:r>
                            </w:p>
                          </w:txbxContent>
                        </v:textbox>
                      </v:roundrect>
                      <v:rect id="vml_s1055" o:spid="_x0000_s1055" style="position:absolute;left:16321;top:36541;width:2489;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" fillcolor="#7ddfd7" stroked="f" strokeweight="1pt">
                        <v:textbox>
                          <w:txbxContent>
                            <w:p w14:paraId="3AFC75AA" w14:textId="77777777" w:rsidR="0005413B" w:rsidRDefault="00000000">
                              <w:pPr>
                                <w:jc w:val="center"/>
                                <w:rPr>
                                  <w:rFonts w:ascii="仿宋" w:eastAsia="仿宋" w:hAnsi="仿宋" w:cs="仿宋" w:hint="eastAsia"/>
                                  <w:b/>
                                  <w:bCs/>
                                  <w:color w:val="000000"/>
                                  <w:sz w:val="28"/>
                                  <w:szCs w:val="28"/>
                                </w:rPr>
                              </w:pPr>
                              <w:r>
                                <w:rPr>
                                  <w:rFonts w:ascii="仿宋" w:eastAsia="仿宋" w:hAnsi="仿宋" w:cs="仿宋" w:hint="eastAsia"/>
                                  <w:b/>
                                  <w:bCs/>
                                  <w:color w:val="000000"/>
                                  <w:sz w:val="28"/>
                                  <w:szCs w:val="28"/>
                                </w:rPr>
                                <w:t>合作意识</w:t>
                              </w:r>
                            </w:p>
                          </w:txbxContent>
                        </v:textbox>
                      </v:rect>
                      <w10:anchorlock/>
                    </v:group>
                  </w:pict>
                </mc:Fallback>
              </mc:AlternateContent>
            </w:r>
          </w:p>
        </w:tc>
      </w:tr>
      <w:tr w:rsidR="0005413B" w14:paraId="3018358A" w14:textId="77777777">
        <w:trPr>
          <w:cantSplit/>
        </w:trPr>
        <w:tc>
          <w:tcPr>
            <w:tcW w:w="4962" w:type="dxa"/>
            <w:vAlign w:val="center"/>
          </w:tcPr>
          <w:p w14:paraId="038D90B0" w14:textId="77777777" w:rsidR="0005413B" w:rsidRDefault="00000000">
            <w:pPr>
              <w:keepNext/>
              <w:spacing w:line="360" w:lineRule="auto"/>
              <w:jc w:val="center"/>
              <w:rPr>
                <w:rFonts w:ascii="仿宋" w:eastAsia="仿宋" w:hAnsi="仿宋" w:cs="仿宋" w:hint="eastAsia"/>
                <w:color w:val="000000"/>
                <w:sz w:val="22"/>
                <w:szCs w:val="22"/>
              </w:rPr>
            </w:pPr>
            <w:r>
              <w:rPr>
                <w:rFonts w:ascii="仿宋" w:eastAsia="仿宋" w:hAnsi="仿宋" w:cs="Times New Roman"/>
                <w:noProof/>
                <w:sz w:val="22"/>
                <w:szCs w:val="22"/>
              </w:rPr>
              <w:drawing>
                <wp:inline distT="0" distB="0" distL="114300" distR="114300" wp14:anchorId="2CEB92E3" wp14:editId="1A9A79E3">
                  <wp:extent cx="1800000" cy="1080000"/>
                  <wp:effectExtent l="0" t="0" r="0" b="6350"/>
                  <wp:docPr id="42" name="图表 2" descr="7b0a202020202263686172745265734964223a20223530303539353737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c>
          <w:tcPr>
            <w:tcW w:w="3543" w:type="dxa"/>
            <w:vAlign w:val="center"/>
          </w:tcPr>
          <w:p w14:paraId="68F4631D" w14:textId="77777777" w:rsidR="0005413B" w:rsidRDefault="00000000">
            <w:pPr>
              <w:keepNext/>
              <w:spacing w:line="360" w:lineRule="auto"/>
              <w:rPr>
                <w:rFonts w:ascii="仿宋" w:eastAsia="仿宋" w:hAnsi="仿宋" w:cs="仿宋" w:hint="eastAsia"/>
                <w:b/>
                <w:color w:val="000000"/>
                <w:sz w:val="22"/>
                <w:szCs w:val="22"/>
              </w:rPr>
            </w:pPr>
            <w:r>
              <w:rPr>
                <w:rFonts w:ascii="仿宋" w:eastAsia="仿宋" w:hAnsi="仿宋" w:cs="仿宋" w:hint="eastAsia"/>
                <w:b/>
                <w:color w:val="000000"/>
                <w:sz w:val="22"/>
                <w:szCs w:val="22"/>
              </w:rPr>
              <w:t>测评得分：</w:t>
            </w:r>
            <w:sdt>
              <w:sdtPr>
                <w:rPr>
                  <w:rFonts w:ascii="仿宋" w:eastAsia="仿宋" w:hAnsi="仿宋"/>
                  <w:sz w:val="22"/>
                  <w:szCs w:val="22"/>
                </w:rPr>
                <w:alias w:val="dimension.competency-b1-05.score"/>
                <w:tag w:val="dimension.competency-b1-05.score"/>
                <w:id w:val="1136983624"/>
                <w:text/>
              </w:sdtPr>
              <w:sdtContent>
                <w:r>
                  <w:rPr>
                    <w:rFonts w:ascii="仿宋" w:eastAsia="仿宋" w:hAnsi="仿宋" w:cs="仿宋" w:hint="eastAsia"/>
                    <w:b/>
                    <w:color w:val="000000"/>
                    <w:sz w:val="22"/>
                    <w:szCs w:val="22"/>
                  </w:rPr>
                  <w:t>3.50</w:t>
                </w:r>
              </w:sdtContent>
            </w:sdt>
            <w:r>
              <w:rPr>
                <w:rFonts w:ascii="仿宋" w:eastAsia="仿宋" w:hAnsi="仿宋" w:cs="仿宋" w:hint="eastAsia"/>
                <w:b/>
                <w:color w:val="000000"/>
                <w:sz w:val="22"/>
                <w:szCs w:val="22"/>
              </w:rPr>
              <w:t>分</w:t>
            </w:r>
          </w:p>
          <w:p w14:paraId="028B2BB3" w14:textId="77777777" w:rsidR="0005413B" w:rsidRDefault="00000000">
            <w:pPr>
              <w:keepNext/>
              <w:spacing w:line="360" w:lineRule="auto"/>
              <w:rPr>
                <w:rFonts w:ascii="仿宋" w:eastAsia="仿宋" w:hAnsi="仿宋" w:cs="仿宋" w:hint="eastAsia"/>
                <w:color w:val="000000"/>
                <w:sz w:val="22"/>
                <w:szCs w:val="22"/>
              </w:rPr>
            </w:pPr>
            <w:r>
              <w:rPr>
                <w:rFonts w:ascii="仿宋" w:eastAsia="仿宋" w:hAnsi="仿宋" w:cs="仿宋" w:hint="eastAsia"/>
                <w:b/>
                <w:color w:val="000000"/>
                <w:sz w:val="22"/>
                <w:szCs w:val="22"/>
              </w:rPr>
              <w:t>评价等级：</w:t>
            </w:r>
            <w:sdt>
              <w:sdtPr>
                <w:rPr>
                  <w:rFonts w:ascii="仿宋" w:eastAsia="仿宋" w:hAnsi="仿宋"/>
                  <w:sz w:val="22"/>
                  <w:szCs w:val="22"/>
                </w:rPr>
                <w:alias w:val="dimension.competency-b1-05.level"/>
                <w:tag w:val="dimension.competency-b1-05.level"/>
                <w:id w:val="2142218786"/>
                <w:text/>
              </w:sdtPr>
              <w:sdtContent>
                <w:r>
                  <w:rPr>
                    <w:rFonts w:ascii="仿宋" w:eastAsia="仿宋" w:hAnsi="仿宋" w:cs="仿宋" w:hint="eastAsia"/>
                    <w:b/>
                    <w:color w:val="000000"/>
                    <w:sz w:val="22"/>
                    <w:szCs w:val="22"/>
                  </w:rPr>
                  <w:t>合格</w:t>
                </w:r>
              </w:sdtContent>
            </w:sdt>
          </w:p>
        </w:tc>
      </w:tr>
      <w:tr w:rsidR="0005413B" w14:paraId="1B95D7C4" w14:textId="77777777">
        <w:trPr>
          <w:cantSplit/>
        </w:trPr>
        <w:tc>
          <w:tcPr>
            <w:tcW w:w="8505" w:type="dxa"/>
            <w:gridSpan w:val="2"/>
            <w:vAlign w:val="center"/>
          </w:tcPr>
          <w:p w14:paraId="2BCABBDD" w14:textId="77777777" w:rsidR="0005413B" w:rsidRDefault="00000000">
            <w:pPr>
              <w:spacing w:afterLines="50" w:after="156" w:line="360" w:lineRule="auto"/>
              <w:rPr>
                <w:rFonts w:ascii="仿宋" w:eastAsia="仿宋" w:hAnsi="仿宋" w:cs="仿宋" w:hint="eastAsia"/>
                <w:color w:val="000000"/>
                <w:sz w:val="22"/>
                <w:szCs w:val="22"/>
              </w:rPr>
            </w:pPr>
            <w:r>
              <w:rPr>
                <w:rFonts w:ascii="仿宋" w:eastAsia="仿宋" w:hAnsi="仿宋" w:cs="仿宋" w:hint="eastAsia"/>
                <w:color w:val="000000"/>
                <w:sz w:val="22"/>
                <w:szCs w:val="22"/>
              </w:rPr>
              <w:t>【诊断】</w:t>
            </w:r>
            <w:sdt>
              <w:sdtPr>
                <w:rPr>
                  <w:rFonts w:ascii="仿宋" w:eastAsia="仿宋" w:hAnsi="仿宋"/>
                  <w:sz w:val="22"/>
                  <w:szCs w:val="22"/>
                </w:rPr>
                <w:alias w:val="dimension.competency-b1-05.diagnosis"/>
                <w:tag w:val="dimension.competency-b1-05.diagnosis"/>
                <w:id w:val="1282768398"/>
                <w:text/>
              </w:sdtPr>
              <w:sdtContent>
                <w:r>
                  <w:rPr>
                    <w:rFonts w:ascii="仿宋" w:eastAsia="仿宋" w:hAnsi="仿宋" w:hint="eastAsia"/>
                    <w:sz w:val="22"/>
                    <w:szCs w:val="22"/>
                  </w:rPr>
                  <w:t>多数情况下能与团队成员配合，完成分配的任务，遇到分歧时能听取他人合理建议。但主动补位、信息同步和换位思考做得还不够，遇到职责不清时容易各干各的，跨部门合作时也较少主动同步进度。建议受测者在协作中主动同步进展、确认需求，不等对方来问；接手任务前先与相关同事确认分工和边界，明确各自的职责。同时试着站在对方角度理解其困难，用“我怎么帮你推进”的思维替代“我做完自己的就行”。</w:t>
                </w:r>
              </w:sdtContent>
            </w:sdt>
          </w:p>
        </w:tc>
      </w:tr>
    </w:tbl>
    <w:p w14:paraId="5E8342CF" w14:textId="77777777" w:rsidR="0005413B" w:rsidRDefault="0005413B">
      <w:pPr>
        <w:spacing w:line="360" w:lineRule="auto"/>
      </w:pPr>
    </w:p>
    <w:sectPr w:rsidR="0005413B">
      <w:headerReference w:type="default" r:id="rId23"/>
      <w:footerReference w:type="default" r:id="rId24"/>
      <w:pgSz w:w="11906" w:h="16838"/>
      <w:pgMar w:top="1440" w:right="1701" w:bottom="1440"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BF607" w14:textId="77777777" w:rsidR="00561494" w:rsidRDefault="00561494">
      <w:r>
        <w:separator/>
      </w:r>
    </w:p>
  </w:endnote>
  <w:endnote w:type="continuationSeparator" w:id="0">
    <w:p w14:paraId="01FA1A96" w14:textId="77777777" w:rsidR="00561494" w:rsidRDefault="00561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010442"/>
      <w:docPartObj>
        <w:docPartGallery w:val="Page Numbers (Bottom of Page)"/>
        <w:docPartUnique/>
      </w:docPartObj>
    </w:sdtPr>
    <w:sdtEndPr>
      <w:rPr>
        <w:rFonts w:asciiTheme="majorHAnsi" w:hAnsiTheme="majorHAnsi" w:cstheme="majorHAnsi"/>
      </w:rPr>
    </w:sdtEndPr>
    <w:sdtContent>
      <w:sdt>
        <w:sdtPr>
          <w:id w:val="1728636285"/>
          <w:docPartObj>
            <w:docPartGallery w:val="Page Numbers (Top of Page)"/>
            <w:docPartUnique/>
          </w:docPartObj>
        </w:sdtPr>
        <w:sdtEndPr>
          <w:rPr>
            <w:rFonts w:asciiTheme="majorHAnsi" w:hAnsiTheme="majorHAnsi" w:cstheme="majorHAnsi"/>
          </w:rPr>
        </w:sdtEndPr>
        <w:sdtContent>
          <w:p w14:paraId="065664ED" w14:textId="78B1BAB9" w:rsidR="0005413B" w:rsidRPr="007A7824" w:rsidRDefault="00502339" w:rsidP="007A7824">
            <w:pPr>
              <w:pStyle w:val="a3"/>
              <w:jc w:val="center"/>
              <w:rPr>
                <w:rFonts w:asciiTheme="majorHAnsi" w:hAnsiTheme="majorHAnsi" w:cstheme="majorHAnsi"/>
              </w:rPr>
            </w:pPr>
            <w:r w:rsidRPr="007A7824">
              <w:rPr>
                <w:rFonts w:asciiTheme="majorHAnsi" w:hAnsiTheme="majorHAnsi" w:cstheme="majorHAnsi"/>
                <w:lang w:val="zh-CN"/>
              </w:rPr>
              <w:t xml:space="preserve"> </w:t>
            </w:r>
            <w:r w:rsidRPr="007A7824">
              <w:rPr>
                <w:rFonts w:asciiTheme="majorHAnsi" w:hAnsiTheme="majorHAnsi" w:cstheme="majorHAnsi"/>
              </w:rPr>
              <w:fldChar w:fldCharType="begin"/>
            </w:r>
            <w:r w:rsidRPr="007A7824">
              <w:rPr>
                <w:rFonts w:asciiTheme="majorHAnsi" w:hAnsiTheme="majorHAnsi" w:cstheme="majorHAnsi"/>
              </w:rPr>
              <w:instrText>PAGE</w:instrText>
            </w:r>
            <w:r w:rsidRPr="007A7824">
              <w:rPr>
                <w:rFonts w:asciiTheme="majorHAnsi" w:hAnsiTheme="majorHAnsi" w:cstheme="majorHAnsi"/>
              </w:rPr>
              <w:fldChar w:fldCharType="separate"/>
            </w:r>
            <w:r w:rsidRPr="007A7824">
              <w:rPr>
                <w:rFonts w:asciiTheme="majorHAnsi" w:hAnsiTheme="majorHAnsi" w:cstheme="majorHAnsi"/>
                <w:lang w:val="zh-CN"/>
              </w:rPr>
              <w:t>2</w:t>
            </w:r>
            <w:r w:rsidRPr="007A7824">
              <w:rPr>
                <w:rFonts w:asciiTheme="majorHAnsi" w:hAnsiTheme="majorHAnsi" w:cstheme="majorHAnsi"/>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8C091" w14:textId="77777777" w:rsidR="00561494" w:rsidRDefault="00561494">
      <w:r>
        <w:separator/>
      </w:r>
    </w:p>
  </w:footnote>
  <w:footnote w:type="continuationSeparator" w:id="0">
    <w:p w14:paraId="55DDBB2B" w14:textId="77777777" w:rsidR="00561494" w:rsidRDefault="005614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9F355" w14:textId="565C7CC9" w:rsidR="0005413B" w:rsidRPr="00502339" w:rsidRDefault="00502339" w:rsidP="00502339">
    <w:pPr>
      <w:pStyle w:val="a5"/>
      <w:jc w:val="right"/>
      <w:rPr>
        <w:rFonts w:ascii="仿宋" w:eastAsia="仿宋" w:hAnsi="仿宋" w:hint="eastAsia"/>
      </w:rPr>
    </w:pPr>
    <w:r w:rsidRPr="00502339">
      <w:rPr>
        <w:rFonts w:ascii="仿宋" w:eastAsia="仿宋" w:hAnsi="仿宋"/>
      </w:rPr>
      <w:t>胜任力测评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CA6D9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0" o:spid="_x0000_i1025" type="#_x0000_t75" style="width:766.5pt;height:766.5pt" o:bullet="t">
        <v:imagedata r:id="rId1" o:title=""/>
      </v:shape>
    </w:pict>
  </w:numPicBullet>
  <w:numPicBullet w:numPicBulletId="1">
    <w:pict>
      <v:shape id="1" o:spid="_x0000_i1026" type="#_x0000_t75" style="width:766.5pt;height:766.5pt" o:bullet="t">
        <v:imagedata r:id="rId2" o:title=""/>
      </v:shape>
    </w:pict>
  </w:numPicBullet>
  <w:abstractNum w:abstractNumId="0" w15:restartNumberingAfterBreak="0">
    <w:nsid w:val="A5AFA129"/>
    <w:multiLevelType w:val="singleLevel"/>
    <w:tmpl w:val="A5AFA129"/>
    <w:lvl w:ilvl="0">
      <w:start w:val="1"/>
      <w:numFmt w:val="bullet"/>
      <w:lvlText w:val=""/>
      <w:lvlPicBulletId w:val="1"/>
      <w:lvlJc w:val="left"/>
      <w:pPr>
        <w:ind w:left="420" w:hanging="420"/>
      </w:pPr>
      <w:rPr>
        <w:rFonts w:ascii="Wingdings" w:hAnsi="Wingdings" w:hint="default"/>
      </w:rPr>
    </w:lvl>
  </w:abstractNum>
  <w:abstractNum w:abstractNumId="1" w15:restartNumberingAfterBreak="0">
    <w:nsid w:val="B4FD174C"/>
    <w:multiLevelType w:val="singleLevel"/>
    <w:tmpl w:val="B4FD174C"/>
    <w:lvl w:ilvl="0">
      <w:start w:val="1"/>
      <w:numFmt w:val="bullet"/>
      <w:lvlText w:val=""/>
      <w:lvlPicBulletId w:val="0"/>
      <w:lvlJc w:val="left"/>
      <w:pPr>
        <w:ind w:left="420" w:hanging="420"/>
      </w:pPr>
      <w:rPr>
        <w:rFonts w:ascii="Wingdings" w:hAnsi="Wingdings" w:hint="default"/>
        <w:color w:val="00B050"/>
        <w:sz w:val="28"/>
        <w:szCs w:val="28"/>
      </w:rPr>
    </w:lvl>
  </w:abstractNum>
  <w:num w:numId="1" w16cid:durableId="2095710229">
    <w:abstractNumId w:val="1"/>
  </w:num>
  <w:num w:numId="2" w16cid:durableId="767699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582"/>
    <w:rsid w:val="000042EB"/>
    <w:rsid w:val="00024AB9"/>
    <w:rsid w:val="0005413B"/>
    <w:rsid w:val="000650DE"/>
    <w:rsid w:val="000B0F55"/>
    <w:rsid w:val="000C024B"/>
    <w:rsid w:val="00150EAD"/>
    <w:rsid w:val="001E4B79"/>
    <w:rsid w:val="00291958"/>
    <w:rsid w:val="00291AB8"/>
    <w:rsid w:val="002A149B"/>
    <w:rsid w:val="002E744F"/>
    <w:rsid w:val="00361BB1"/>
    <w:rsid w:val="00363142"/>
    <w:rsid w:val="00371582"/>
    <w:rsid w:val="00374AFC"/>
    <w:rsid w:val="00395102"/>
    <w:rsid w:val="003A431A"/>
    <w:rsid w:val="003B34C1"/>
    <w:rsid w:val="003D09DB"/>
    <w:rsid w:val="0040233A"/>
    <w:rsid w:val="0043183A"/>
    <w:rsid w:val="00444E9C"/>
    <w:rsid w:val="004C5393"/>
    <w:rsid w:val="004F7AF7"/>
    <w:rsid w:val="00502339"/>
    <w:rsid w:val="00561494"/>
    <w:rsid w:val="00590926"/>
    <w:rsid w:val="005F0402"/>
    <w:rsid w:val="005F15B0"/>
    <w:rsid w:val="006054F5"/>
    <w:rsid w:val="00617356"/>
    <w:rsid w:val="00660401"/>
    <w:rsid w:val="00664A24"/>
    <w:rsid w:val="006C3D92"/>
    <w:rsid w:val="006D0267"/>
    <w:rsid w:val="007212FF"/>
    <w:rsid w:val="007507AA"/>
    <w:rsid w:val="00755264"/>
    <w:rsid w:val="00783859"/>
    <w:rsid w:val="007A7824"/>
    <w:rsid w:val="007C3A5F"/>
    <w:rsid w:val="007F649C"/>
    <w:rsid w:val="00812F5A"/>
    <w:rsid w:val="0081309A"/>
    <w:rsid w:val="008421F7"/>
    <w:rsid w:val="00861889"/>
    <w:rsid w:val="008B53CE"/>
    <w:rsid w:val="008D5C2B"/>
    <w:rsid w:val="008E6B5A"/>
    <w:rsid w:val="00937C23"/>
    <w:rsid w:val="00956A1E"/>
    <w:rsid w:val="009A49AD"/>
    <w:rsid w:val="009E2C6D"/>
    <w:rsid w:val="009F78BC"/>
    <w:rsid w:val="00A02DFD"/>
    <w:rsid w:val="00A54859"/>
    <w:rsid w:val="00A763A3"/>
    <w:rsid w:val="00A95367"/>
    <w:rsid w:val="00AA73B3"/>
    <w:rsid w:val="00AE47DC"/>
    <w:rsid w:val="00B350A2"/>
    <w:rsid w:val="00B354C0"/>
    <w:rsid w:val="00B73AE4"/>
    <w:rsid w:val="00C03164"/>
    <w:rsid w:val="00C451CE"/>
    <w:rsid w:val="00CB70D1"/>
    <w:rsid w:val="00CC3B8F"/>
    <w:rsid w:val="00D4116D"/>
    <w:rsid w:val="00D922A5"/>
    <w:rsid w:val="00E1449F"/>
    <w:rsid w:val="00EC0410"/>
    <w:rsid w:val="00F131A1"/>
    <w:rsid w:val="00F71DCB"/>
    <w:rsid w:val="00F91A11"/>
    <w:rsid w:val="00FA6025"/>
    <w:rsid w:val="00FD4235"/>
    <w:rsid w:val="0158397C"/>
    <w:rsid w:val="017F068A"/>
    <w:rsid w:val="08E8202A"/>
    <w:rsid w:val="09B91F92"/>
    <w:rsid w:val="0A0C5900"/>
    <w:rsid w:val="0A2A0400"/>
    <w:rsid w:val="0D8F787E"/>
    <w:rsid w:val="0E87566C"/>
    <w:rsid w:val="0F634E4C"/>
    <w:rsid w:val="13D50C28"/>
    <w:rsid w:val="14974454"/>
    <w:rsid w:val="16A776B7"/>
    <w:rsid w:val="17F2572B"/>
    <w:rsid w:val="19ED261F"/>
    <w:rsid w:val="20C75D9C"/>
    <w:rsid w:val="21951F7B"/>
    <w:rsid w:val="27653C19"/>
    <w:rsid w:val="2C3C6E9F"/>
    <w:rsid w:val="32354F6B"/>
    <w:rsid w:val="349353FC"/>
    <w:rsid w:val="359611AB"/>
    <w:rsid w:val="36777AE0"/>
    <w:rsid w:val="3B365BA1"/>
    <w:rsid w:val="3E7C7D6E"/>
    <w:rsid w:val="4012098A"/>
    <w:rsid w:val="426104F4"/>
    <w:rsid w:val="440525B4"/>
    <w:rsid w:val="48117779"/>
    <w:rsid w:val="4A445DB6"/>
    <w:rsid w:val="4B8464B4"/>
    <w:rsid w:val="512322CB"/>
    <w:rsid w:val="54AA3DF7"/>
    <w:rsid w:val="575F07F2"/>
    <w:rsid w:val="59350DEE"/>
    <w:rsid w:val="59C75AFE"/>
    <w:rsid w:val="5A4C618F"/>
    <w:rsid w:val="5C464A46"/>
    <w:rsid w:val="603E6E98"/>
    <w:rsid w:val="65085608"/>
    <w:rsid w:val="67EE0741"/>
    <w:rsid w:val="68BC6250"/>
    <w:rsid w:val="68D73C6F"/>
    <w:rsid w:val="6AFE5EB6"/>
    <w:rsid w:val="6BEC606D"/>
    <w:rsid w:val="712E50BB"/>
    <w:rsid w:val="74BA6F07"/>
    <w:rsid w:val="756D1C2A"/>
    <w:rsid w:val="7AB00B22"/>
    <w:rsid w:val="7DD20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E0A451D"/>
  <w15:docId w15:val="{11661436-F0E2-4341-A2B1-E3F50AFCD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公文二级标题"/>
    <w:basedOn w:val="a"/>
    <w:qFormat/>
    <w:pPr>
      <w:ind w:firstLineChars="200" w:firstLine="643"/>
    </w:pPr>
    <w:rPr>
      <w:rFonts w:eastAsia="楷体"/>
      <w:b/>
      <w:bCs/>
      <w:sz w:val="32"/>
      <w:szCs w:val="40"/>
    </w:rPr>
  </w:style>
  <w:style w:type="paragraph" w:customStyle="1" w:styleId="a9">
    <w:name w:val="公文三级标题"/>
    <w:basedOn w:val="a"/>
    <w:qFormat/>
    <w:pPr>
      <w:ind w:firstLineChars="200" w:firstLine="643"/>
    </w:pPr>
    <w:rPr>
      <w:rFonts w:eastAsia="仿宋"/>
      <w:b/>
      <w:bCs/>
      <w:sz w:val="32"/>
      <w:szCs w:val="40"/>
    </w:rPr>
  </w:style>
  <w:style w:type="paragraph" w:customStyle="1" w:styleId="aa">
    <w:name w:val="公文四级标题"/>
    <w:basedOn w:val="a"/>
    <w:qFormat/>
    <w:pPr>
      <w:ind w:firstLineChars="200" w:firstLine="643"/>
    </w:pPr>
    <w:rPr>
      <w:rFonts w:eastAsia="仿宋"/>
      <w:bCs/>
      <w:sz w:val="32"/>
      <w:szCs w:val="40"/>
    </w:rPr>
  </w:style>
  <w:style w:type="paragraph" w:customStyle="1" w:styleId="ab">
    <w:name w:val="公文一级标题"/>
    <w:basedOn w:val="a"/>
    <w:qFormat/>
    <w:pPr>
      <w:spacing w:beforeLines="50" w:before="50" w:afterLines="50" w:after="50"/>
      <w:ind w:firstLineChars="200" w:firstLine="643"/>
    </w:pPr>
    <w:rPr>
      <w:rFonts w:eastAsia="黑体"/>
      <w:b/>
      <w:bCs/>
      <w:sz w:val="32"/>
      <w:szCs w:val="40"/>
    </w:rPr>
  </w:style>
  <w:style w:type="paragraph" w:customStyle="1" w:styleId="ac">
    <w:name w:val="公文正文"/>
    <w:basedOn w:val="a"/>
    <w:qFormat/>
    <w:pPr>
      <w:spacing w:line="560" w:lineRule="exact"/>
      <w:ind w:firstLineChars="200" w:firstLine="420"/>
    </w:pPr>
    <w:rPr>
      <w:rFonts w:eastAsia="仿宋"/>
      <w:sz w:val="32"/>
    </w:rPr>
  </w:style>
  <w:style w:type="table" w:customStyle="1" w:styleId="1-51">
    <w:name w:val="网格表 1 浅色 - 着色 51"/>
    <w:basedOn w:val="a1"/>
    <w:uiPriority w:val="46"/>
    <w:qFormat/>
    <w:tblPr>
      <w:tblBorders>
        <w:top w:val="single" w:sz="4" w:space="0" w:color="A8E9E3" w:themeColor="accent5" w:themeTint="66"/>
        <w:left w:val="single" w:sz="4" w:space="0" w:color="A8E9E3" w:themeColor="accent5" w:themeTint="66"/>
        <w:bottom w:val="single" w:sz="4" w:space="0" w:color="A8E9E3" w:themeColor="accent5" w:themeTint="66"/>
        <w:right w:val="single" w:sz="4" w:space="0" w:color="A8E9E3" w:themeColor="accent5" w:themeTint="66"/>
        <w:insideH w:val="single" w:sz="4" w:space="0" w:color="A8E9E3" w:themeColor="accent5" w:themeTint="66"/>
        <w:insideV w:val="single" w:sz="4" w:space="0" w:color="A8E9E3" w:themeColor="accent5" w:themeTint="66"/>
      </w:tblBorders>
    </w:tblPr>
    <w:tblStylePr w:type="firstRow">
      <w:rPr>
        <w:b/>
        <w:bCs/>
      </w:rPr>
      <w:tblPr/>
      <w:tcPr>
        <w:tcBorders>
          <w:bottom w:val="single" w:sz="12" w:space="0" w:color="7DDED6" w:themeColor="accent5" w:themeTint="99"/>
        </w:tcBorders>
      </w:tcPr>
    </w:tblStylePr>
    <w:tblStylePr w:type="lastRow">
      <w:rPr>
        <w:b/>
        <w:bCs/>
      </w:rPr>
      <w:tblPr/>
      <w:tcPr>
        <w:tcBorders>
          <w:top w:val="double" w:sz="2" w:space="0" w:color="7DDED6" w:themeColor="accent5" w:themeTint="99"/>
        </w:tcBorders>
      </w:tcPr>
    </w:tblStylePr>
    <w:tblStylePr w:type="firstCol">
      <w:rPr>
        <w:b/>
        <w:bCs/>
      </w:rPr>
    </w:tblStylePr>
    <w:tblStylePr w:type="lastCol">
      <w:rPr>
        <w:b/>
        <w:bCs/>
      </w:rPr>
    </w:tblStylePr>
  </w:style>
  <w:style w:type="character" w:customStyle="1" w:styleId="a6">
    <w:name w:val="页眉 字符"/>
    <w:basedOn w:val="a0"/>
    <w:link w:val="a5"/>
    <w:qFormat/>
    <w:rPr>
      <w:kern w:val="2"/>
      <w:sz w:val="18"/>
      <w:szCs w:val="18"/>
    </w:rPr>
  </w:style>
  <w:style w:type="character" w:customStyle="1" w:styleId="a4">
    <w:name w:val="页脚 字符"/>
    <w:basedOn w:val="a0"/>
    <w:link w:val="a3"/>
    <w:uiPriority w:val="99"/>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11.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6.xml"/><Relationship Id="rId20"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5.xml"/><Relationship Id="rId23"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chart" Target="charts/chart9.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hart" Target="charts/chart4.xml"/><Relationship Id="rId22" Type="http://schemas.openxmlformats.org/officeDocument/2006/relationships/chart" Target="charts/chart12.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themeOverride" Target="../theme/themeOverride1.xml"/></Relationships>
</file>

<file path=word/charts/_rels/chart3.xml.rels><?xml version="1.0" encoding="UTF-8" standalone="yes"?>
<Relationships xmlns="http://schemas.openxmlformats.org/package/2006/relationships"><Relationship Id="rId1" Type="http://schemas.openxmlformats.org/officeDocument/2006/relationships/themeOverride" Target="../theme/themeOverride2.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1.xml"/><Relationship Id="rId1" Type="http://schemas.microsoft.com/office/2011/relationships/chartStyle" Target="style1.xm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2.xml"/><Relationship Id="rId1" Type="http://schemas.microsoft.com/office/2011/relationships/chartStyle" Target="style2.xm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3.xml"/><Relationship Id="rId1" Type="http://schemas.microsoft.com/office/2011/relationships/chartStyle" Target="style3.xm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4.xml"/><Relationship Id="rId1" Type="http://schemas.microsoft.com/office/2011/relationships/chartStyle" Target="style4.xml"/></Relationships>
</file>

<file path=word/charts/_rels/chart8.xml.rels><?xml version="1.0" encoding="UTF-8" standalone="yes"?>
<Relationships xmlns="http://schemas.openxmlformats.org/package/2006/relationships"><Relationship Id="rId1" Type="http://schemas.openxmlformats.org/officeDocument/2006/relationships/themeOverride" Target="../theme/themeOverride7.xm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5.xml"/><Relationship Id="rId1" Type="http://schemas.microsoft.com/office/2011/relationships/chartStyle" Target="style5.xm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6.xml"/><Relationship Id="rId1" Type="http://schemas.microsoft.com/office/2011/relationships/chartStyle" Target="style6.xm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7.xml"/><Relationship Id="rId1" Type="http://schemas.microsoft.com/office/2011/relationships/chartStyle" Target="style7.xm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floor>
    <c:sideWall>
      <c:thickness val="0"/>
    </c:sideWall>
    <c:backWall>
      <c:thickness val="0"/>
    </c:backWall>
    <c:plotArea>
      <c:layout>
        <c:manualLayout>
          <c:layoutTarget val="inner"/>
          <c:xMode val="edge"/>
          <c:yMode val="edge"/>
          <c:x val="8.5473684210526299E-2"/>
          <c:y val="0.104120553359684"/>
          <c:w val="0.82905263157894704"/>
          <c:h val="0.78434782608695697"/>
        </c:manualLayout>
      </c:layout>
      <c:pie3DChart>
        <c:varyColors val="1"/>
        <c:ser>
          <c:idx val="0"/>
          <c:order val="0"/>
          <c:spPr>
            <a:solidFill>
              <a:schemeClr val="accent1">
                <a:lumMod val="20000"/>
                <a:lumOff val="80000"/>
              </a:schemeClr>
            </a:solidFill>
            <a:ln w="31750">
              <a:solidFill>
                <a:schemeClr val="bg1"/>
              </a:solidFill>
            </a:ln>
            <a:scene3d>
              <a:camera prst="orthographicFront"/>
              <a:lightRig rig="threePt" dir="t"/>
            </a:scene3d>
            <a:sp3d contourW="31750"/>
          </c:spPr>
          <c:dPt>
            <c:idx val="0"/>
            <c:bubble3D val="0"/>
            <c:spPr>
              <a:solidFill>
                <a:srgbClr val="30C0B4">
                  <a:lumMod val="60000"/>
                  <a:lumOff val="40000"/>
                </a:srgbClr>
              </a:solidFill>
              <a:ln w="31750">
                <a:solidFill>
                  <a:schemeClr val="bg1"/>
                </a:solidFill>
              </a:ln>
              <a:effectLst>
                <a:outerShdw blurRad="88900" sx="102000" sy="102000" algn="ctr" rotWithShape="0">
                  <a:prstClr val="black">
                    <a:alpha val="10000"/>
                  </a:prstClr>
                </a:outerShdw>
              </a:effectLst>
              <a:scene3d>
                <a:camera prst="orthographicFront"/>
                <a:lightRig rig="threePt" dir="t"/>
              </a:scene3d>
              <a:sp3d contourW="31750"/>
            </c:spPr>
            <c:extLst>
              <c:ext xmlns:c16="http://schemas.microsoft.com/office/drawing/2014/chart" uri="{C3380CC4-5D6E-409C-BE32-E72D297353CC}">
                <c16:uniqueId val="{00000001-B474-4C26-B7B0-BB4425074F24}"/>
              </c:ext>
            </c:extLst>
          </c:dPt>
          <c:dPt>
            <c:idx val="1"/>
            <c:bubble3D val="0"/>
            <c:spPr>
              <a:solidFill>
                <a:srgbClr val="75BD42">
                  <a:lumMod val="60000"/>
                  <a:lumOff val="40000"/>
                </a:srgbClr>
              </a:solidFill>
              <a:ln w="31750">
                <a:solidFill>
                  <a:schemeClr val="bg1"/>
                </a:solidFill>
              </a:ln>
              <a:effectLst>
                <a:outerShdw blurRad="88900" sx="102000" sy="102000" algn="ctr" rotWithShape="0">
                  <a:prstClr val="black">
                    <a:alpha val="10000"/>
                  </a:prstClr>
                </a:outerShdw>
              </a:effectLst>
              <a:scene3d>
                <a:camera prst="orthographicFront"/>
                <a:lightRig rig="threePt" dir="t"/>
              </a:scene3d>
              <a:sp3d contourW="31750"/>
            </c:spPr>
            <c:extLst>
              <c:ext xmlns:c16="http://schemas.microsoft.com/office/drawing/2014/chart" uri="{C3380CC4-5D6E-409C-BE32-E72D297353CC}">
                <c16:uniqueId val="{00000003-B474-4C26-B7B0-BB4425074F24}"/>
              </c:ext>
            </c:extLst>
          </c:dPt>
          <c:dLbls>
            <c:dLbl>
              <c:idx val="0"/>
              <c:layout>
                <c:manualLayout>
                  <c:x val="2.6315789473684018E-2"/>
                  <c:y val="4.4455421091627562E-2"/>
                </c:manualLayout>
              </c:layout>
              <c:tx>
                <c:rich>
                  <a:bodyPr/>
                  <a:lstStyle/>
                  <a:p>
                    <a:fld id="{42FCE565-8C6C-48F1-9011-6F7583B76609}" type="VALUE">
                      <a:rPr lang="en-US" altLang="zh-CN" sz="1200"/>
                      <a:pPr/>
                      <a:t>[值]</a:t>
                    </a:fld>
                    <a:endParaRPr lang="zh-CN" altLang="en-US"/>
                  </a:p>
                </c:rich>
              </c:tx>
              <c:dLblPos val="bestFit"/>
              <c:showLegendKey val="0"/>
              <c:showVal val="1"/>
              <c:showCatName val="0"/>
              <c:showSerName val="0"/>
              <c:showPercent val="0"/>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1-B474-4C26-B7B0-BB4425074F24}"/>
                </c:ext>
              </c:extLst>
            </c:dLbl>
            <c:dLbl>
              <c:idx val="1"/>
              <c:layout>
                <c:manualLayout>
                  <c:x val="-4.7368421052631594E-2"/>
                  <c:y val="-9.0556293146696917E-17"/>
                </c:manualLayout>
              </c:layout>
              <c:tx>
                <c:rich>
                  <a:bodyPr/>
                  <a:lstStyle/>
                  <a:p>
                    <a:fld id="{073B3B6E-EE65-49E9-AEED-C35F54D284A1}" type="VALUE">
                      <a:rPr lang="en-US" altLang="zh-CN" sz="1200"/>
                      <a:pPr/>
                      <a:t>[值]</a:t>
                    </a:fld>
                    <a:endParaRPr lang="zh-CN" altLang="en-US"/>
                  </a:p>
                </c:rich>
              </c:tx>
              <c:dLblPos val="bestFit"/>
              <c:showLegendKey val="0"/>
              <c:showVal val="1"/>
              <c:showCatName val="0"/>
              <c:showSerName val="0"/>
              <c:showPercent val="0"/>
              <c:showBubbleSize val="1"/>
              <c:extLst>
                <c:ext xmlns:c15="http://schemas.microsoft.com/office/drawing/2012/chart" uri="{CE6537A1-D6FC-4f65-9D91-7224C49458BB}">
                  <c15:dlblFieldTable/>
                  <c15:showDataLabelsRange val="0"/>
                </c:ext>
                <c:ext xmlns:c16="http://schemas.microsoft.com/office/drawing/2014/chart" uri="{C3380CC4-5D6E-409C-BE32-E72D297353CC}">
                  <c16:uniqueId val="{00000003-B474-4C26-B7B0-BB4425074F24}"/>
                </c:ext>
              </c:extLst>
            </c:dLbl>
            <c:numFmt formatCode="0.00" sourceLinked="0"/>
            <c:spPr>
              <a:noFill/>
              <a:ln>
                <a:noFill/>
              </a:ln>
              <a:effectLst/>
            </c:spPr>
            <c:dLblPos val="outEnd"/>
            <c:showLegendKey val="0"/>
            <c:showVal val="1"/>
            <c:showCatName val="0"/>
            <c:showSerName val="0"/>
            <c:showPercent val="0"/>
            <c:showBubbleSize val="1"/>
            <c:showLeaderLines val="1"/>
            <c:leaderLines>
              <c:spPr>
                <a:ln>
                  <a:noFill/>
                </a:ln>
              </c:spPr>
            </c:leaderLines>
            <c:extLst>
              <c:ext xmlns:c15="http://schemas.microsoft.com/office/drawing/2012/chart" uri="{CE6537A1-D6FC-4f65-9D91-7224C49458BB}"/>
            </c:extLst>
          </c:dLbls>
          <c:cat>
            <c:strRef>
              <c:f>[260805数据图表.xlsx]Sheet1!$A$3:$A$4</c:f>
              <c:strCache>
                <c:ptCount val="2"/>
                <c:pt idx="0">
                  <c:v>心理素养</c:v>
                </c:pt>
                <c:pt idx="1">
                  <c:v>通用能力</c:v>
                </c:pt>
              </c:strCache>
            </c:strRef>
          </c:cat>
          <c:val>
            <c:numRef>
              <c:f>[260805数据图表.xlsx]Sheet1!$B$3:$B$4</c:f>
              <c:numCache>
                <c:formatCode>General</c:formatCode>
                <c:ptCount val="2"/>
                <c:pt idx="0">
                  <c:v>3.7</c:v>
                </c:pt>
                <c:pt idx="1">
                  <c:v>3.75</c:v>
                </c:pt>
              </c:numCache>
            </c:numRef>
          </c:val>
          <c:extLst>
            <c:ext xmlns:c16="http://schemas.microsoft.com/office/drawing/2014/chart" uri="{C3380CC4-5D6E-409C-BE32-E72D297353CC}">
              <c16:uniqueId val="{00000004-B474-4C26-B7B0-BB4425074F24}"/>
            </c:ext>
          </c:extLst>
        </c:ser>
        <c:dLbls>
          <c:showLegendKey val="0"/>
          <c:showVal val="1"/>
          <c:showCatName val="0"/>
          <c:showSerName val="0"/>
          <c:showPercent val="0"/>
          <c:showBubbleSize val="0"/>
          <c:showLeaderLines val="1"/>
        </c:dLbls>
      </c:pie3DChart>
      <c:spPr>
        <a:noFill/>
        <a:ln w="25400">
          <a:noFill/>
        </a:ln>
        <a:effectLst/>
      </c:spPr>
    </c:plotArea>
    <c:plotVisOnly val="1"/>
    <c:dispBlanksAs val="gap"/>
    <c:showDLblsOverMax val="0"/>
    <c:extLst>
      <c:ext uri="{0b15fc19-7d7d-44ad-8c2d-2c3a37ce22c3}">
        <chartProps xmlns="https://web.wps.cn/et/2018/main" chartId="{3542118d-8faf-4ee0-b84a-1e9c50d71277}"/>
      </c:ext>
    </c:extLst>
  </c:chart>
  <c:spPr>
    <a:solidFill>
      <a:schemeClr val="bg1"/>
    </a:solidFill>
    <a:ln w="9525" cap="flat" cmpd="sng" algn="ctr">
      <a:noFill/>
      <a:prstDash val="solid"/>
      <a:round/>
    </a:ln>
    <a:effectLst>
      <a:outerShdw blurRad="63500" dist="37357" dir="2700000" sx="0" sy="0" rotWithShape="0">
        <a:scrgbClr r="0" g="0" b="0"/>
      </a:outerShdw>
    </a:effectLst>
  </c:spPr>
  <c:txPr>
    <a:bodyPr/>
    <a:lstStyle/>
    <a:p>
      <a:pPr>
        <a:defRPr lang="zh-CN" sz="1000" b="0">
          <a:solidFill>
            <a:schemeClr val="tx1"/>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5157894736842"/>
          <c:y val="0.106944444444444"/>
          <c:w val="0.44684210526315798"/>
          <c:h val="0.78611111111111098"/>
        </c:manualLayout>
      </c:layout>
      <c:radarChart>
        <c:radarStyle val="marker"/>
        <c:varyColors val="0"/>
        <c:ser>
          <c:idx val="0"/>
          <c:order val="0"/>
          <c:tx>
            <c:strRef>
              <c:f>[260805数据图表.xlsx]Sheet2!$B$3</c:f>
              <c:strCache>
                <c:ptCount val="1"/>
                <c:pt idx="0">
                  <c:v>得分</c:v>
                </c:pt>
              </c:strCache>
            </c:strRef>
          </c:tx>
          <c:spPr>
            <a:ln w="28575" cap="rnd">
              <a:solidFill>
                <a:schemeClr val="accent4"/>
              </a:solidFill>
              <a:round/>
            </a:ln>
            <a:effectLst/>
          </c:spPr>
          <c:marker>
            <c:symbol val="circle"/>
            <c:size val="5"/>
            <c:spPr>
              <a:solidFill>
                <a:schemeClr val="accent4"/>
              </a:solidFill>
              <a:ln w="9525">
                <a:solidFill>
                  <a:schemeClr val="bg1"/>
                </a:solidFill>
              </a:ln>
              <a:effectLst/>
            </c:spPr>
          </c:marker>
          <c:dLbls>
            <c:numFmt formatCode="0.00" sourceLinked="0"/>
            <c:spPr>
              <a:noFill/>
              <a:ln>
                <a:noFill/>
              </a:ln>
              <a:effectLst/>
            </c:spPr>
            <c:txPr>
              <a:bodyPr/>
              <a:lstStyle/>
              <a:p>
                <a:pPr>
                  <a:defRPr sz="800"/>
                </a:pPr>
                <a:endParaRPr lang="zh-CN"/>
              </a:p>
            </c:tx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[260805数据图表.xlsx]Sheet2!$B$4:$B$13</c:f>
              <c:numCache>
                <c:formatCode>0.00_);[Red]\(0.00\)</c:formatCode>
                <c:ptCount val="10"/>
                <c:pt idx="0">
                  <c:v>3.75</c:v>
                </c:pt>
                <c:pt idx="1">
                  <c:v>4.25</c:v>
                </c:pt>
                <c:pt idx="2">
                  <c:v>3.5</c:v>
                </c:pt>
                <c:pt idx="3">
                  <c:v>4</c:v>
                </c:pt>
                <c:pt idx="4">
                  <c:v>3.25</c:v>
                </c:pt>
                <c:pt idx="5">
                  <c:v>3.75</c:v>
                </c:pt>
                <c:pt idx="6">
                  <c:v>4.125</c:v>
                </c:pt>
                <c:pt idx="7">
                  <c:v>4.125</c:v>
                </c:pt>
                <c:pt idx="8">
                  <c:v>3</c:v>
                </c:pt>
                <c:pt idx="9">
                  <c:v>3.5</c:v>
                </c:pt>
              </c:numCache>
            </c:numRef>
          </c:val>
          <c:extLst>
            <c:ext xmlns:c16="http://schemas.microsoft.com/office/drawing/2014/chart" uri="{C3380CC4-5D6E-409C-BE32-E72D297353CC}">
              <c16:uniqueId val="{00000000-22B6-43B4-88EE-3F1F5253B2A7}"/>
            </c:ext>
          </c:extLst>
        </c:ser>
        <c:dLbls>
          <c:showLegendKey val="0"/>
          <c:showVal val="0"/>
          <c:showCatName val="0"/>
          <c:showSerName val="0"/>
          <c:showPercent val="0"/>
          <c:showBubbleSize val="1"/>
        </c:dLbls>
        <c:axId val="276055110"/>
        <c:axId val="543430703"/>
      </c:radarChart>
      <c:radarChart>
        <c:radarStyle val="marker"/>
        <c:varyColors val="0"/>
        <c:ser>
          <c:idx val="1"/>
          <c:order val="1"/>
          <c:tx>
            <c:strRef>
              <c:f>[260805数据图表.xlsx]Sheet2!$C$3</c:f>
              <c:strCache>
                <c:ptCount val="1"/>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strRef>
              <c:f>[260805数据图表.xlsx]Sheet2!$A$4:$A$13</c:f>
              <c:strCache>
                <c:ptCount val="10"/>
                <c:pt idx="0">
                  <c:v>逻辑思维</c:v>
                </c:pt>
                <c:pt idx="1">
                  <c:v>数字应用</c:v>
                </c:pt>
                <c:pt idx="2">
                  <c:v>计划执行</c:v>
                </c:pt>
                <c:pt idx="3">
                  <c:v>持续学习</c:v>
                </c:pt>
                <c:pt idx="4">
                  <c:v>沟通表达</c:v>
                </c:pt>
                <c:pt idx="5">
                  <c:v>敬业奉献</c:v>
                </c:pt>
                <c:pt idx="6">
                  <c:v>求真务实</c:v>
                </c:pt>
                <c:pt idx="7">
                  <c:v>自律性</c:v>
                </c:pt>
                <c:pt idx="8">
                  <c:v>成就导向</c:v>
                </c:pt>
                <c:pt idx="9">
                  <c:v>合作意识</c:v>
                </c:pt>
              </c:strCache>
            </c:strRef>
          </c:cat>
          <c:val>
            <c:numRef>
              <c:f>[260805数据图表.xlsx]Sheet2!$C$4:$C$13</c:f>
              <c:numCache>
                <c:formatCode>General</c:formatCode>
                <c:ptCount val="10"/>
              </c:numCache>
            </c:numRef>
          </c:val>
          <c:extLst>
            <c:ext xmlns:c16="http://schemas.microsoft.com/office/drawing/2014/chart" uri="{C3380CC4-5D6E-409C-BE32-E72D297353CC}">
              <c16:uniqueId val="{00000001-22B6-43B4-88EE-3F1F5253B2A7}"/>
            </c:ext>
          </c:extLst>
        </c:ser>
        <c:dLbls>
          <c:showLegendKey val="0"/>
          <c:showVal val="0"/>
          <c:showCatName val="0"/>
          <c:showSerName val="0"/>
          <c:showPercent val="0"/>
          <c:showBubbleSize val="1"/>
        </c:dLbls>
        <c:axId val="479835849"/>
        <c:axId val="650135713"/>
      </c:radarChart>
      <c:catAx>
        <c:axId val="276055110"/>
        <c:scaling>
          <c:orientation val="minMax"/>
        </c:scaling>
        <c:delete val="0"/>
        <c:axPos val="b"/>
        <c:numFmt formatCode="#,##0.00_);[Red]\(#,##0.00\)" sourceLinked="0"/>
        <c:majorTickMark val="none"/>
        <c:minorTickMark val="none"/>
        <c:tickLblPos val="nextTo"/>
        <c:txPr>
          <a:bodyPr rot="-60000000" spcFirstLastPara="1" vertOverflow="ellipsis" vert="horz" wrap="square" anchor="ctr" anchorCtr="1"/>
          <a:lstStyle/>
          <a:p>
            <a:pPr>
              <a:defRPr lang="zh-CN" sz="1100" b="1"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rossAx val="543430703"/>
        <c:crosses val="autoZero"/>
        <c:auto val="1"/>
        <c:lblAlgn val="ctr"/>
        <c:lblOffset val="100"/>
        <c:noMultiLvlLbl val="0"/>
      </c:catAx>
      <c:valAx>
        <c:axId val="543430703"/>
        <c:scaling>
          <c:orientation val="minMax"/>
          <c:max val="5"/>
        </c:scaling>
        <c:delete val="1"/>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276055110"/>
        <c:crosses val="autoZero"/>
        <c:crossBetween val="between"/>
      </c:valAx>
      <c:catAx>
        <c:axId val="47983584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2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rossAx val="650135713"/>
        <c:crosses val="max"/>
        <c:auto val="1"/>
        <c:lblAlgn val="ctr"/>
        <c:lblOffset val="100"/>
        <c:noMultiLvlLbl val="0"/>
      </c:catAx>
      <c:valAx>
        <c:axId val="650135713"/>
        <c:scaling>
          <c:orientation val="minMax"/>
          <c:max val="5"/>
          <c:min val="0"/>
        </c:scaling>
        <c:delete val="1"/>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crossAx val="479835849"/>
        <c:crosses val="max"/>
        <c:crossBetween val="between"/>
      </c:valAx>
      <c:spPr>
        <a:noFill/>
        <a:ln>
          <a:noFill/>
        </a:ln>
        <a:effectLst/>
      </c:spPr>
    </c:plotArea>
    <c:plotVisOnly val="1"/>
    <c:dispBlanksAs val="gap"/>
    <c:showDLblsOverMax val="0"/>
    <c:extLst>
      <c:ext uri="{0b15fc19-7d7d-44ad-8c2d-2c3a37ce22c3}">
        <chartProps xmlns="https://web.wps.cn/et/2018/main" chartId="{6d43fe13-b5ee-456a-a0eb-86661788fe87}"/>
      </c:ext>
    </c:extLst>
  </c:chart>
  <c:spPr>
    <a:solidFill>
      <a:schemeClr val="bg1"/>
    </a:solidFill>
    <a:ln w="9525" cap="flat" cmpd="sng" algn="ctr">
      <a:solidFill>
        <a:schemeClr val="tx1">
          <a:lumMod val="15000"/>
          <a:lumOff val="85000"/>
        </a:schemeClr>
      </a:solidFill>
      <a:round/>
    </a:ln>
    <a:effectLst/>
  </c:spPr>
  <c:txPr>
    <a:bodyPr/>
    <a:lstStyle/>
    <a:p>
      <a:pPr>
        <a:defRPr lang="zh-CN" sz="1100" b="1">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E4A5-49C5-88F1-566EB3411BF8}"/>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E4A5-49C5-88F1-566EB3411BF8}"/>
              </c:ext>
            </c:extLst>
          </c:dPt>
          <c:dLbls>
            <c:dLbl>
              <c:idx val="0"/>
              <c:layout>
                <c:manualLayout>
                  <c:x val="-0.14171656686626699"/>
                  <c:y val="-0.249268117377663"/>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70126413838989"/>
                      <c:h val="0.42832065535400798"/>
                    </c:manualLayout>
                  </c15:layout>
                </c:ext>
                <c:ext xmlns:c16="http://schemas.microsoft.com/office/drawing/2014/chart" uri="{C3380CC4-5D6E-409C-BE32-E72D297353CC}">
                  <c16:uniqueId val="{00000001-E4A5-49C5-88F1-566EB3411BF8}"/>
                </c:ext>
              </c:extLst>
            </c:dLbl>
            <c:dLbl>
              <c:idx val="1"/>
              <c:delete val="1"/>
              <c:extLst>
                <c:ext xmlns:c15="http://schemas.microsoft.com/office/drawing/2012/chart" uri="{CE6537A1-D6FC-4f65-9D91-7224C49458BB}"/>
                <c:ext xmlns:c16="http://schemas.microsoft.com/office/drawing/2014/chart" uri="{C3380CC4-5D6E-409C-BE32-E72D297353CC}">
                  <c16:uniqueId val="{00000003-E4A5-49C5-88F1-566EB3411BF8}"/>
                </c:ext>
              </c:extLst>
            </c:dLbl>
            <c:spPr>
              <a:noFill/>
              <a:ln>
                <a:noFill/>
              </a:ln>
              <a:effectLst/>
            </c:spPr>
            <c:txPr>
              <a:bodyPr rot="0" spcFirstLastPara="0" vertOverflow="ellipsis" vert="horz" wrap="square" lIns="38100" tIns="19050" rIns="38100" bIns="19050" anchor="ctr" anchorCtr="1"/>
              <a:lstStyle/>
              <a:p>
                <a:pPr>
                  <a:defRPr lang="zh-CN" sz="1400" b="1"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showLeaderLines val="1"/>
            <c:leaderLines>
              <c:spPr>
                <a:ln w="9525" cap="flat" cmpd="sng" algn="ctr">
                  <a:solidFill>
                    <a:schemeClr val="lt1">
                      <a:lumMod val="95000"/>
                      <a:alpha val="54000"/>
                    </a:schemeClr>
                  </a:solidFill>
                  <a:prstDash val="solid"/>
                  <a:round/>
                </a:ln>
                <a:effectLst/>
              </c:spPr>
            </c:leaderLines>
            <c:extLst>
              <c:ext xmlns:c15="http://schemas.microsoft.com/office/drawing/2012/chart" uri="{CE6537A1-D6FC-4f65-9D91-7224C49458BB}"/>
            </c:extLst>
          </c:dLbls>
          <c:val>
            <c:numRef>
              <c:f>[数据图表.xlsx]Sheet2!$B$33:$C$33</c:f>
              <c:numCache>
                <c:formatCode>0.00_);[Red]\(0.00\)</c:formatCode>
                <c:ptCount val="2"/>
                <c:pt idx="0">
                  <c:v>3.75</c:v>
                </c:pt>
                <c:pt idx="1">
                  <c:v>1.25</c:v>
                </c:pt>
              </c:numCache>
            </c:numRef>
          </c:val>
          <c:extLst>
            <c:ext xmlns:c16="http://schemas.microsoft.com/office/drawing/2014/chart" uri="{C3380CC4-5D6E-409C-BE32-E72D297353CC}">
              <c16:uniqueId val="{00000004-E4A5-49C5-88F1-566EB3411BF8}"/>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cap="flat" cmpd="sng" algn="ctr">
      <a:noFill/>
      <a:prstDash val="solid"/>
      <a:round/>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6BAA-4F4B-A0C9-C3950E5DAAA2}"/>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6BAA-4F4B-A0C9-C3950E5DAAA2}"/>
              </c:ext>
            </c:extLst>
          </c:dPt>
          <c:dLbls>
            <c:dLbl>
              <c:idx val="0"/>
              <c:layout>
                <c:manualLayout>
                  <c:x val="-9.9339103273247895E-2"/>
                  <c:y val="-0.259452712390009"/>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834710743801699"/>
                      <c:h val="0.42582897033158801"/>
                    </c:manualLayout>
                  </c15:layout>
                </c:ext>
                <c:ext xmlns:c16="http://schemas.microsoft.com/office/drawing/2014/chart" uri="{C3380CC4-5D6E-409C-BE32-E72D297353CC}">
                  <c16:uniqueId val="{00000001-6BAA-4F4B-A0C9-C3950E5DAAA2}"/>
                </c:ext>
              </c:extLst>
            </c:dLbl>
            <c:dLbl>
              <c:idx val="1"/>
              <c:delete val="1"/>
              <c:extLst>
                <c:ext xmlns:c15="http://schemas.microsoft.com/office/drawing/2012/chart" uri="{CE6537A1-D6FC-4f65-9D91-7224C49458BB}"/>
                <c:ext xmlns:c16="http://schemas.microsoft.com/office/drawing/2014/chart" uri="{C3380CC4-5D6E-409C-BE32-E72D297353CC}">
                  <c16:uniqueId val="{00000003-6BAA-4F4B-A0C9-C3950E5DAAA2}"/>
                </c:ext>
              </c:extLst>
            </c:dLbl>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[260805数据图表.xlsx]Sheet2!$B$34:$C$34</c:f>
              <c:numCache>
                <c:formatCode>0.00_);[Red]\(0.00\)</c:formatCode>
                <c:ptCount val="2"/>
                <c:pt idx="0">
                  <c:v>4.25</c:v>
                </c:pt>
                <c:pt idx="1">
                  <c:v>0.75</c:v>
                </c:pt>
              </c:numCache>
            </c:numRef>
          </c:val>
          <c:extLst>
            <c:ext xmlns:c16="http://schemas.microsoft.com/office/drawing/2014/chart" uri="{C3380CC4-5D6E-409C-BE32-E72D297353CC}">
              <c16:uniqueId val="{00000004-6BAA-4F4B-A0C9-C3950E5DAAA2}"/>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D6F9-46BF-A7F7-8A96224B76B9}"/>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D6F9-46BF-A7F7-8A96224B76B9}"/>
              </c:ext>
            </c:extLst>
          </c:dPt>
          <c:dLbls>
            <c:dLbl>
              <c:idx val="0"/>
              <c:layout>
                <c:manualLayout>
                  <c:x val="-0.172769640479361"/>
                  <c:y val="-0.225995316159251"/>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mn-lt"/>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5233022636484698"/>
                      <c:h val="0.42857142857142899"/>
                    </c:manualLayout>
                  </c15:layout>
                </c:ext>
                <c:ext xmlns:c16="http://schemas.microsoft.com/office/drawing/2014/chart" uri="{C3380CC4-5D6E-409C-BE32-E72D297353CC}">
                  <c16:uniqueId val="{00000001-D6F9-46BF-A7F7-8A96224B76B9}"/>
                </c:ext>
              </c:extLst>
            </c:dLbl>
            <c:dLbl>
              <c:idx val="1"/>
              <c:delete val="1"/>
              <c:extLst>
                <c:ext xmlns:c15="http://schemas.microsoft.com/office/drawing/2012/chart" uri="{CE6537A1-D6FC-4f65-9D91-7224C49458BB}"/>
                <c:ext xmlns:c16="http://schemas.microsoft.com/office/drawing/2014/chart" uri="{C3380CC4-5D6E-409C-BE32-E72D297353CC}">
                  <c16:uniqueId val="{00000003-D6F9-46BF-A7F7-8A96224B76B9}"/>
                </c:ext>
              </c:extLst>
            </c:dLbl>
            <c:spPr>
              <a:noFill/>
              <a:ln>
                <a:noFill/>
              </a:ln>
              <a:effectLst/>
            </c:spPr>
            <c:txPr>
              <a:bodyPr rot="0" spcFirstLastPara="0" vertOverflow="ellipsis" vert="horz" wrap="square" lIns="38100" tIns="19050" rIns="38100" bIns="19050" anchor="ctr" anchorCtr="1"/>
              <a:lstStyle/>
              <a:p>
                <a:pPr>
                  <a:defRPr lang="zh-CN" sz="1100" b="1"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[260805数据图表.xlsx]Sheet2!$B$35:$C$35</c:f>
              <c:numCache>
                <c:formatCode>0.00_);[Red]\(0.00\)</c:formatCode>
                <c:ptCount val="2"/>
                <c:pt idx="0">
                  <c:v>3.5</c:v>
                </c:pt>
                <c:pt idx="1">
                  <c:v>1.5</c:v>
                </c:pt>
              </c:numCache>
            </c:numRef>
          </c:val>
          <c:extLst>
            <c:ext xmlns:c16="http://schemas.microsoft.com/office/drawing/2014/chart" uri="{C3380CC4-5D6E-409C-BE32-E72D297353CC}">
              <c16:uniqueId val="{00000004-D6F9-46BF-A7F7-8A96224B76B9}"/>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1A46-4F17-B501-FF7032CD3800}"/>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1A46-4F17-B501-FF7032CD3800}"/>
              </c:ext>
            </c:extLst>
          </c:dPt>
          <c:dLbls>
            <c:dLbl>
              <c:idx val="0"/>
              <c:layout>
                <c:manualLayout>
                  <c:x val="-0.112430849332899"/>
                  <c:y val="-0.277555682467162"/>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05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6391148714611101"/>
                      <c:h val="0.41804683038263901"/>
                    </c:manualLayout>
                  </c15:layout>
                </c:ext>
                <c:ext xmlns:c16="http://schemas.microsoft.com/office/drawing/2014/chart" uri="{C3380CC4-5D6E-409C-BE32-E72D297353CC}">
                  <c16:uniqueId val="{00000001-1A46-4F17-B501-FF7032CD3800}"/>
                </c:ext>
              </c:extLst>
            </c:dLbl>
            <c:dLbl>
              <c:idx val="1"/>
              <c:delete val="1"/>
              <c:extLst>
                <c:ext xmlns:c15="http://schemas.microsoft.com/office/drawing/2012/chart" uri="{CE6537A1-D6FC-4f65-9D91-7224C49458BB}"/>
                <c:ext xmlns:c16="http://schemas.microsoft.com/office/drawing/2014/chart" uri="{C3380CC4-5D6E-409C-BE32-E72D297353CC}">
                  <c16:uniqueId val="{00000003-1A46-4F17-B501-FF7032CD3800}"/>
                </c:ext>
              </c:extLst>
            </c:dLbl>
            <c:spPr>
              <a:noFill/>
              <a:ln>
                <a:noFill/>
              </a:ln>
              <a:effectLst/>
            </c:spPr>
            <c:txPr>
              <a:bodyPr rot="0" spcFirstLastPara="0" vertOverflow="ellipsis" vert="horz" wrap="square" lIns="38100" tIns="19050" rIns="38100" bIns="19050" anchor="ctr" anchorCtr="1"/>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[260805数据图表.xlsx]Sheet2!$B$36:$C$36</c:f>
              <c:numCache>
                <c:formatCode>0.00_);[Red]\(0.00\)</c:formatCode>
                <c:ptCount val="2"/>
                <c:pt idx="0">
                  <c:v>4</c:v>
                </c:pt>
                <c:pt idx="1">
                  <c:v>1</c:v>
                </c:pt>
              </c:numCache>
            </c:numRef>
          </c:val>
          <c:extLst>
            <c:ext xmlns:c16="http://schemas.microsoft.com/office/drawing/2014/chart" uri="{C3380CC4-5D6E-409C-BE32-E72D297353CC}">
              <c16:uniqueId val="{00000004-1A46-4F17-B501-FF7032CD3800}"/>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36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4D663"/>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FE87-427E-AE3C-B5F3F3A611A3}"/>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FE87-427E-AE3C-B5F3F3A611A3}"/>
              </c:ext>
            </c:extLst>
          </c:dPt>
          <c:dLbls>
            <c:dLbl>
              <c:idx val="0"/>
              <c:layout>
                <c:manualLayout>
                  <c:x val="-0.17697625292703401"/>
                  <c:y val="-0.166375341825727"/>
                </c:manualLayout>
              </c:layout>
              <c:tx>
                <c:rich>
                  <a:bodyPr rot="0" spcFirstLastPara="0" vertOverflow="ellipsis" vert="horz" wrap="square" lIns="38100" tIns="19050" rIns="38100" bIns="19050"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fld id="{7AD9869D-771A-46C4-AA8C-88FBF7E8DE83}" type="VALUE">
                      <a:rPr lang="en-US" altLang="zh-CN"/>
                      <a:pPr defTabSz="914400">
                        <a:defRPr sz="1100">
                          <a:latin typeface="Calibri" panose="020F0502020204030204" pitchFamily="2" charset="0"/>
                          <a:ea typeface="Calibri" panose="020F0502020204030204" pitchFamily="2" charset="0"/>
                          <a:cs typeface="Calibri" panose="020F0502020204030204" pitchFamily="2" charset="0"/>
                        </a:defRPr>
                      </a:pPr>
                      <a:t>[值]</a:t>
                    </a:fld>
                    <a:endParaRPr lang="zh-CN" altLang="en-US"/>
                  </a:p>
                </c:rich>
              </c:tx>
              <c:numFmt formatCode="0.00" sourceLinked="0"/>
              <c:spPr>
                <a:noFill/>
                <a:ln>
                  <a:noFill/>
                </a:ln>
                <a:effectLst/>
              </c:spPr>
              <c:txPr>
                <a:bodyPr rot="0" spcFirstLastPara="0" vertOverflow="ellipsis" vert="horz" wrap="square" lIns="38100" tIns="19050" rIns="38100" bIns="19050" anchor="ctr" anchorCtr="1"/>
                <a:lstStyle/>
                <a:p>
                  <a:pPr defTabSz="914400">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ltLang="en-US"/>
                </a:p>
              </c:txPr>
              <c:showLegendKey val="0"/>
              <c:showVal val="1"/>
              <c:showCatName val="0"/>
              <c:showSerName val="0"/>
              <c:showPercent val="0"/>
              <c:showBubbleSize val="0"/>
              <c:extLst>
                <c:ext xmlns:c15="http://schemas.microsoft.com/office/drawing/2012/chart" uri="{CE6537A1-D6FC-4f65-9D91-7224C49458BB}">
                  <c15:layout>
                    <c:manualLayout>
                      <c:w val="0.234866027125372"/>
                      <c:h val="0.42582897033158801"/>
                    </c:manualLayout>
                  </c15:layout>
                  <c15:dlblFieldTable/>
                  <c15:showDataLabelsRange val="0"/>
                </c:ext>
                <c:ext xmlns:c16="http://schemas.microsoft.com/office/drawing/2014/chart" uri="{C3380CC4-5D6E-409C-BE32-E72D297353CC}">
                  <c16:uniqueId val="{00000001-FE87-427E-AE3C-B5F3F3A611A3}"/>
                </c:ext>
              </c:extLst>
            </c:dLbl>
            <c:dLbl>
              <c:idx val="1"/>
              <c:delete val="1"/>
              <c:extLst>
                <c:ext xmlns:c15="http://schemas.microsoft.com/office/drawing/2012/chart" uri="{CE6537A1-D6FC-4f65-9D91-7224C49458BB}"/>
                <c:ext xmlns:c16="http://schemas.microsoft.com/office/drawing/2014/chart" uri="{C3380CC4-5D6E-409C-BE32-E72D297353CC}">
                  <c16:uniqueId val="{00000003-FE87-427E-AE3C-B5F3F3A611A3}"/>
                </c:ext>
              </c:extLst>
            </c:dLbl>
            <c:spPr>
              <a:noFill/>
              <a:ln>
                <a:noFill/>
              </a:ln>
              <a:effectLst/>
            </c:spPr>
            <c:txPr>
              <a:bodyPr rot="0" spcFirstLastPara="0" vertOverflow="ellipsis" vert="horz" wrap="square" lIns="38100" tIns="19050" rIns="38100" bIns="19050" anchor="ctr" anchorCtr="1"/>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val>
            <c:numRef>
              <c:f>[260805数据图表.xlsx]Sheet2!$B$37:$C$37</c:f>
              <c:numCache>
                <c:formatCode>0.00_);[Red]\(0.00\)</c:formatCode>
                <c:ptCount val="2"/>
                <c:pt idx="0">
                  <c:v>3.25</c:v>
                </c:pt>
                <c:pt idx="1">
                  <c:v>1.75</c:v>
                </c:pt>
              </c:numCache>
            </c:numRef>
          </c:val>
          <c:extLst>
            <c:ext xmlns:c16="http://schemas.microsoft.com/office/drawing/2014/chart" uri="{C3380CC4-5D6E-409C-BE32-E72D297353CC}">
              <c16:uniqueId val="{00000004-FE87-427E-AE3C-B5F3F3A611A3}"/>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24732405499"/>
          <c:y val="8.7121761953668803E-2"/>
          <c:w val="0.513421052631579"/>
          <c:h val="0.90324074074074101"/>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dPt>
            <c:idx val="0"/>
            <c:bubble3D val="0"/>
            <c:spPr>
              <a:solidFill>
                <a:srgbClr val="A9E9E4"/>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1-AE78-44E8-AB10-8E52DCFD0D40}"/>
              </c:ext>
            </c:extLst>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3-AE78-44E8-AB10-8E52DCFD0D40}"/>
              </c:ext>
            </c:extLst>
          </c:dPt>
          <c:dLbls>
            <c:dLbl>
              <c:idx val="0"/>
              <c:layout>
                <c:manualLayout>
                  <c:x val="-0.15347866383170999"/>
                  <c:y val="-0.24695606527444899"/>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4101549620837501"/>
                      <c:h val="0.42434782608695598"/>
                    </c:manualLayout>
                  </c15:layout>
                </c:ext>
                <c:ext xmlns:c16="http://schemas.microsoft.com/office/drawing/2014/chart" uri="{C3380CC4-5D6E-409C-BE32-E72D297353CC}">
                  <c16:uniqueId val="{00000001-AE78-44E8-AB10-8E52DCFD0D40}"/>
                </c:ext>
              </c:extLst>
            </c:dLbl>
            <c:dLbl>
              <c:idx val="1"/>
              <c:delete val="1"/>
              <c:extLst>
                <c:ext xmlns:c15="http://schemas.microsoft.com/office/drawing/2012/chart" uri="{CE6537A1-D6FC-4f65-9D91-7224C49458BB}"/>
                <c:ext xmlns:c16="http://schemas.microsoft.com/office/drawing/2014/chart" uri="{C3380CC4-5D6E-409C-BE32-E72D297353CC}">
                  <c16:uniqueId val="{00000003-AE78-44E8-AB10-8E52DCFD0D40}"/>
                </c:ext>
              </c:extLst>
            </c:dLbl>
            <c:spPr>
              <a:noFill/>
              <a:ln>
                <a:noFill/>
              </a:ln>
              <a:effectLst/>
            </c:spPr>
            <c:txPr>
              <a:bodyPr rot="0" spcFirstLastPara="0" vertOverflow="ellipsis" vert="horz" wrap="square" lIns="38100" tIns="19050" rIns="38100" bIns="19050" anchor="ctr" anchorCtr="1" forceAA="0"/>
              <a:lstStyle/>
              <a:p>
                <a:pPr>
                  <a:defRPr lang="zh-CN" sz="1400" b="0" i="0" u="none" strike="noStrike" kern="1200" baseline="0">
                    <a:solidFill>
                      <a:sysClr val="windowText" lastClr="000000">
                        <a:lumMod val="75000"/>
                        <a:lumOff val="25000"/>
                      </a:sys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1"/>
            <c:showSerName val="0"/>
            <c:showPercent val="0"/>
            <c:showBubbleSize val="0"/>
            <c:showLeaderLines val="1"/>
            <c:leaderLines>
              <c:spPr>
                <a:ln w="9525" cap="flat" cmpd="sng" algn="ctr">
                  <a:noFill/>
                  <a:prstDash val="solid"/>
                  <a:round/>
                </a:ln>
                <a:effectLst/>
              </c:spPr>
            </c:leaderLines>
            <c:extLst>
              <c:ext xmlns:c15="http://schemas.microsoft.com/office/drawing/2012/chart" uri="{CE6537A1-D6FC-4f65-9D91-7224C49458BB}"/>
            </c:extLst>
          </c:dLbls>
          <c:val>
            <c:numRef>
              <c:f>[数据图表.xlsx]Sheet2!$B$38:$C$38</c:f>
              <c:numCache>
                <c:formatCode>0.00_);[Red]\(0.00\)</c:formatCode>
                <c:ptCount val="2"/>
                <c:pt idx="0">
                  <c:v>3.75</c:v>
                </c:pt>
                <c:pt idx="1">
                  <c:v>1.25</c:v>
                </c:pt>
              </c:numCache>
            </c:numRef>
          </c:val>
          <c:extLst>
            <c:ext xmlns:c16="http://schemas.microsoft.com/office/drawing/2014/chart" uri="{C3380CC4-5D6E-409C-BE32-E72D297353CC}">
              <c16:uniqueId val="{00000004-AE78-44E8-AB10-8E52DCFD0D40}"/>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ysClr val="window" lastClr="FFFFFF"/>
    </a:solidFill>
    <a:ln w="6350" cap="flat" cmpd="sng" algn="ctr">
      <a:noFill/>
      <a:prstDash val="solid"/>
      <a:round/>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0E8E-421A-A93F-687B1444243F}"/>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0E8E-421A-A93F-687B1444243F}"/>
              </c:ext>
            </c:extLst>
          </c:dPt>
          <c:dLbls>
            <c:dLbl>
              <c:idx val="0"/>
              <c:layout>
                <c:manualLayout>
                  <c:x val="-9.9323493234932295E-2"/>
                  <c:y val="-0.29529475392103799"/>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554735547355499"/>
                      <c:h val="0.39588967009194198"/>
                    </c:manualLayout>
                  </c15:layout>
                </c:ext>
                <c:ext xmlns:c16="http://schemas.microsoft.com/office/drawing/2014/chart" uri="{C3380CC4-5D6E-409C-BE32-E72D297353CC}">
                  <c16:uniqueId val="{00000001-0E8E-421A-A93F-687B1444243F}"/>
                </c:ext>
              </c:extLst>
            </c:dLbl>
            <c:dLbl>
              <c:idx val="1"/>
              <c:delete val="1"/>
              <c:extLst>
                <c:ext xmlns:c15="http://schemas.microsoft.com/office/drawing/2012/chart" uri="{CE6537A1-D6FC-4f65-9D91-7224C49458BB}"/>
                <c:ext xmlns:c16="http://schemas.microsoft.com/office/drawing/2014/chart" uri="{C3380CC4-5D6E-409C-BE32-E72D297353CC}">
                  <c16:uniqueId val="{00000003-0E8E-421A-A93F-687B1444243F}"/>
                </c:ext>
              </c:extLst>
            </c:dLbl>
            <c:spPr>
              <a:noFill/>
              <a:ln>
                <a:noFill/>
              </a:ln>
              <a:effectLst/>
            </c:spPr>
            <c:txPr>
              <a:bodyPr rot="0" spcFirstLastPara="0" vertOverflow="ellipsis" vert="horz" wrap="square" lIns="38100" tIns="19050" rIns="38100" bIns="19050" anchor="ctr" anchorCtr="1" forceAA="0"/>
              <a:lstStyle/>
              <a:p>
                <a:pPr>
                  <a:defRPr lang="zh-CN" sz="1400" b="0"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[260805数据图表.xlsx]Sheet2!$B$40:$C$40</c:f>
              <c:numCache>
                <c:formatCode>0.00_);[Red]\(0.00\)</c:formatCode>
                <c:ptCount val="2"/>
                <c:pt idx="0">
                  <c:v>4.125</c:v>
                </c:pt>
                <c:pt idx="1">
                  <c:v>0.875</c:v>
                </c:pt>
              </c:numCache>
            </c:numRef>
          </c:val>
          <c:extLst>
            <c:ext xmlns:c16="http://schemas.microsoft.com/office/drawing/2014/chart" uri="{C3380CC4-5D6E-409C-BE32-E72D297353CC}">
              <c16:uniqueId val="{00000004-0E8E-421A-A93F-687B1444243F}"/>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AAF3-40A2-81AB-12C9991922D9}"/>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AAF3-40A2-81AB-12C9991922D9}"/>
              </c:ext>
            </c:extLst>
          </c:dPt>
          <c:dLbls>
            <c:dLbl>
              <c:idx val="0"/>
              <c:layout>
                <c:manualLayout>
                  <c:x val="-0.11777367773677699"/>
                  <c:y val="-0.27366143861546799"/>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mn-lt"/>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554735547355499"/>
                      <c:h val="0.39588967009194198"/>
                    </c:manualLayout>
                  </c15:layout>
                </c:ext>
                <c:ext xmlns:c16="http://schemas.microsoft.com/office/drawing/2014/chart" uri="{C3380CC4-5D6E-409C-BE32-E72D297353CC}">
                  <c16:uniqueId val="{00000001-AAF3-40A2-81AB-12C9991922D9}"/>
                </c:ext>
              </c:extLst>
            </c:dLbl>
            <c:dLbl>
              <c:idx val="1"/>
              <c:delete val="1"/>
              <c:extLst>
                <c:ext xmlns:c15="http://schemas.microsoft.com/office/drawing/2012/chart" uri="{CE6537A1-D6FC-4f65-9D91-7224C49458BB}"/>
                <c:ext xmlns:c16="http://schemas.microsoft.com/office/drawing/2014/chart" uri="{C3380CC4-5D6E-409C-BE32-E72D297353CC}">
                  <c16:uniqueId val="{00000003-AAF3-40A2-81AB-12C9991922D9}"/>
                </c:ext>
              </c:extLst>
            </c:dLbl>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[260805数据图表.xlsx]Sheet2!$B$40:$C$40</c:f>
              <c:numCache>
                <c:formatCode>0.00_);[Red]\(0.00\)</c:formatCode>
                <c:ptCount val="2"/>
                <c:pt idx="0">
                  <c:v>4.125</c:v>
                </c:pt>
                <c:pt idx="1">
                  <c:v>0.875</c:v>
                </c:pt>
              </c:numCache>
            </c:numRef>
          </c:val>
          <c:extLst>
            <c:ext xmlns:c16="http://schemas.microsoft.com/office/drawing/2014/chart" uri="{C3380CC4-5D6E-409C-BE32-E72D297353CC}">
              <c16:uniqueId val="{00000004-AAF3-40A2-81AB-12C9991922D9}"/>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476315789473699"/>
          <c:y val="5.2083333333333301E-2"/>
          <c:w val="0.513421052631579"/>
          <c:h val="0.90324074074074101"/>
        </c:manualLayout>
      </c:layout>
      <c:doughnutChart>
        <c:varyColors val="1"/>
        <c:ser>
          <c:idx val="0"/>
          <c:order val="0"/>
          <c:spPr>
            <a:solidFill>
              <a:schemeClr val="accent1"/>
            </a:solidFill>
            <a:ln>
              <a:solidFill>
                <a:schemeClr val="bg1"/>
              </a:solidFill>
            </a:ln>
            <a:effectLst>
              <a:outerShdw blurRad="63500" sx="102000" sy="102000" algn="ctr" rotWithShape="0">
                <a:schemeClr val="tx1">
                  <a:lumMod val="50000"/>
                  <a:lumOff val="50000"/>
                  <a:alpha val="40000"/>
                </a:schemeClr>
              </a:outerShdw>
            </a:effectLst>
          </c:spPr>
          <c:dPt>
            <c:idx val="0"/>
            <c:bubble3D val="0"/>
            <c:spPr>
              <a:solidFill>
                <a:srgbClr val="A9E9E4"/>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1-39D1-4F13-A6A8-1767C78342B7}"/>
              </c:ext>
            </c:extLst>
          </c:dPt>
          <c:dPt>
            <c:idx val="1"/>
            <c:bubble3D val="0"/>
            <c:spPr>
              <a:solidFill>
                <a:srgbClr val="FEE695"/>
              </a:solidFill>
              <a:ln>
                <a:solidFill>
                  <a:schemeClr val="bg1"/>
                </a:solidFill>
              </a:ln>
              <a:effectLst>
                <a:outerShdw blurRad="63500" sx="102000" sy="102000" algn="ctr" rotWithShape="0">
                  <a:schemeClr val="tx1">
                    <a:lumMod val="50000"/>
                    <a:lumOff val="50000"/>
                    <a:alpha val="40000"/>
                  </a:schemeClr>
                </a:outerShdw>
              </a:effectLst>
            </c:spPr>
            <c:extLst>
              <c:ext xmlns:c16="http://schemas.microsoft.com/office/drawing/2014/chart" uri="{C3380CC4-5D6E-409C-BE32-E72D297353CC}">
                <c16:uniqueId val="{00000003-39D1-4F13-A6A8-1767C78342B7}"/>
              </c:ext>
            </c:extLst>
          </c:dPt>
          <c:dLbls>
            <c:dLbl>
              <c:idx val="0"/>
              <c:layout>
                <c:manualLayout>
                  <c:x val="-0.19441159077469"/>
                  <c:y val="-9.6723459489560695E-2"/>
                </c:manualLayout>
              </c:layout>
              <c:numFmt formatCode="0.00" sourceLinked="0"/>
              <c:spPr>
                <a:noFill/>
                <a:ln>
                  <a:noFill/>
                </a:ln>
                <a:effectLst/>
              </c:spPr>
              <c:txPr>
                <a:bodyPr rot="0" spcFirstLastPara="0" vertOverflow="ellipsis" vert="horz" wrap="square" lIns="38100" tIns="19050" rIns="38100" bIns="19050" anchor="ctr" anchorCtr="1" forceAA="0"/>
                <a:lstStyle/>
                <a:p>
                  <a:pPr>
                    <a:defRPr lang="zh-CN" sz="1100" b="0" i="0" u="none" strike="noStrike" kern="1200" baseline="0">
                      <a:solidFill>
                        <a:schemeClr val="tx1">
                          <a:lumMod val="75000"/>
                          <a:lumOff val="25000"/>
                        </a:schemeClr>
                      </a:solidFill>
                      <a:latin typeface="Calibri" panose="020F0502020204030204" pitchFamily="2" charset="0"/>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2324068598462399"/>
                      <c:h val="0.38065522620904801"/>
                    </c:manualLayout>
                  </c15:layout>
                </c:ext>
                <c:ext xmlns:c16="http://schemas.microsoft.com/office/drawing/2014/chart" uri="{C3380CC4-5D6E-409C-BE32-E72D297353CC}">
                  <c16:uniqueId val="{00000001-39D1-4F13-A6A8-1767C78342B7}"/>
                </c:ext>
              </c:extLst>
            </c:dLbl>
            <c:dLbl>
              <c:idx val="1"/>
              <c:delete val="1"/>
              <c:extLst>
                <c:ext xmlns:c15="http://schemas.microsoft.com/office/drawing/2012/chart" uri="{CE6537A1-D6FC-4f65-9D91-7224C49458BB}"/>
                <c:ext xmlns:c16="http://schemas.microsoft.com/office/drawing/2014/chart" uri="{C3380CC4-5D6E-409C-BE32-E72D297353CC}">
                  <c16:uniqueId val="{00000003-39D1-4F13-A6A8-1767C78342B7}"/>
                </c:ext>
              </c:extLst>
            </c:dLbl>
            <c:spPr>
              <a:noFill/>
              <a:ln>
                <a:noFill/>
              </a:ln>
              <a:effectLst/>
            </c:spPr>
            <c:txPr>
              <a:bodyPr rot="0" spcFirstLastPara="0" vertOverflow="ellipsis" vert="horz" wrap="square" lIns="38100" tIns="19050" rIns="38100" bIns="19050" anchor="ctr" anchorCtr="1" forceAA="0"/>
              <a:lstStyle/>
              <a:p>
                <a:pPr>
                  <a:defRPr lang="zh-CN" sz="1400" b="1" i="0" u="none" strike="noStrike" kern="1200" baseline="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1"/>
            <c:showSerName val="0"/>
            <c:showPercent val="0"/>
            <c:showBubbleSize val="0"/>
            <c:showLeaderLines val="1"/>
            <c:leaderLines>
              <c:spPr>
                <a:ln w="9525">
                  <a:noFill/>
                </a:ln>
                <a:effectLst/>
              </c:spPr>
            </c:leaderLines>
            <c:extLst>
              <c:ext xmlns:c15="http://schemas.microsoft.com/office/drawing/2012/chart" uri="{CE6537A1-D6FC-4f65-9D91-7224C49458BB}"/>
            </c:extLst>
          </c:dLbls>
          <c:val>
            <c:numRef>
              <c:f>[260805数据图表.xlsx]Sheet2!$B$42:$C$42</c:f>
              <c:numCache>
                <c:formatCode>0.00_);[Red]\(0.00\)</c:formatCode>
                <c:ptCount val="2"/>
                <c:pt idx="0">
                  <c:v>3</c:v>
                </c:pt>
                <c:pt idx="1">
                  <c:v>2</c:v>
                </c:pt>
              </c:numCache>
            </c:numRef>
          </c:val>
          <c:extLst>
            <c:ext xmlns:c16="http://schemas.microsoft.com/office/drawing/2014/chart" uri="{C3380CC4-5D6E-409C-BE32-E72D297353CC}">
              <c16:uniqueId val="{00000004-39D1-4F13-A6A8-1767C78342B7}"/>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51d3f192-c403-44db-9e71-d25771b925ca}"/>
      </c:ext>
    </c:extLst>
  </c:chart>
  <c:spPr>
    <a:solidFill>
      <a:schemeClr val="bg1"/>
    </a:solidFill>
    <a:ln w="6350">
      <a:noFill/>
    </a:ln>
    <a:effectLst>
      <a:outerShdw blurRad="63500" dist="37357" dir="2700000" sx="0" sy="0" rotWithShape="0">
        <a:scrgbClr r="0" g="0" b="0"/>
      </a:outerShdw>
    </a:effectLst>
  </c:spPr>
  <c:txPr>
    <a:bodyPr/>
    <a:lstStyle/>
    <a:p>
      <a:pPr>
        <a:defRPr lang="zh-CN" sz="1400">
          <a:solidFill>
            <a:schemeClr val="tx1">
              <a:lumMod val="75000"/>
              <a:lumOff val="25000"/>
            </a:scheme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4186842105263201"/>
          <c:y val="5.2777777777777798E-2"/>
          <c:w val="0.50486842105263197"/>
          <c:h val="0.88819444444444395"/>
        </c:manualLayout>
      </c:layout>
      <c:doughnutChart>
        <c:varyColors val="1"/>
        <c:ser>
          <c:idx val="0"/>
          <c:order val="0"/>
          <c:spPr>
            <a:solidFill>
              <a:srgbClr val="4874CB"/>
            </a:solidFill>
            <a:ln>
              <a:solidFill>
                <a:sysClr val="window" lastClr="FFFFFF"/>
              </a:solidFill>
            </a:ln>
            <a:effectLst>
              <a:outerShdw blurRad="63500" sx="102000" sy="102000" algn="ctr" rotWithShape="0">
                <a:sysClr val="windowText" lastClr="000000">
                  <a:lumMod val="50000"/>
                  <a:lumOff val="50000"/>
                  <a:alpha val="40000"/>
                </a:sysClr>
              </a:outerShdw>
            </a:effectLst>
          </c:spPr>
          <c:dPt>
            <c:idx val="0"/>
            <c:bubble3D val="0"/>
            <c:spPr>
              <a:solidFill>
                <a:srgbClr val="30C0B4">
                  <a:lumMod val="40000"/>
                  <a:lumOff val="60000"/>
                </a:srgbClr>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1-2E28-4981-B7B1-343016B63D9D}"/>
              </c:ext>
            </c:extLst>
          </c:dPt>
          <c:dPt>
            <c:idx val="1"/>
            <c:bubble3D val="0"/>
            <c:spPr>
              <a:solidFill>
                <a:srgbClr val="FEE695"/>
              </a:solidFill>
              <a:ln>
                <a:solidFill>
                  <a:sysClr val="window" lastClr="FFFFFF"/>
                </a:solidFill>
              </a:ln>
              <a:effectLst>
                <a:outerShdw blurRad="63500" sx="102000" sy="102000" algn="ctr" rotWithShape="0">
                  <a:sysClr val="windowText" lastClr="000000">
                    <a:lumMod val="50000"/>
                    <a:lumOff val="50000"/>
                    <a:alpha val="40000"/>
                  </a:sysClr>
                </a:outerShdw>
              </a:effectLst>
            </c:spPr>
            <c:extLst>
              <c:ext xmlns:c16="http://schemas.microsoft.com/office/drawing/2014/chart" uri="{C3380CC4-5D6E-409C-BE32-E72D297353CC}">
                <c16:uniqueId val="{00000003-2E28-4981-B7B1-343016B63D9D}"/>
              </c:ext>
            </c:extLst>
          </c:dPt>
          <c:dLbls>
            <c:dLbl>
              <c:idx val="0"/>
              <c:layout>
                <c:manualLayout>
                  <c:x val="-0.15776657681157999"/>
                  <c:y val="-0.189361581600861"/>
                </c:manualLayout>
              </c:layout>
              <c:numFmt formatCode="0.00" sourceLinked="0"/>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Calibri" panose="020F0502020204030204" pitchFamily="2" charset="0"/>
                      <a:cs typeface="Calibri" panose="020F0502020204030204" pitchFamily="2" charset="0"/>
                      <a:sym typeface="仿宋" panose="02010609060101010101" pitchFamily="3" charset="-122"/>
                    </a:defRPr>
                  </a:pPr>
                  <a:endParaRPr lang="zh-CN"/>
                </a:p>
              </c:txPr>
              <c:showLegendKey val="0"/>
              <c:showVal val="1"/>
              <c:showCatName val="0"/>
              <c:showSerName val="0"/>
              <c:showPercent val="0"/>
              <c:showBubbleSize val="0"/>
              <c:extLst>
                <c:ext xmlns:c15="http://schemas.microsoft.com/office/drawing/2012/chart" uri="{CE6537A1-D6FC-4f65-9D91-7224C49458BB}">
                  <c15:layout>
                    <c:manualLayout>
                      <c:w val="0.23712342079689"/>
                      <c:h val="0.417094017094017"/>
                    </c:manualLayout>
                  </c15:layout>
                </c:ext>
                <c:ext xmlns:c16="http://schemas.microsoft.com/office/drawing/2014/chart" uri="{C3380CC4-5D6E-409C-BE32-E72D297353CC}">
                  <c16:uniqueId val="{00000001-2E28-4981-B7B1-343016B63D9D}"/>
                </c:ext>
              </c:extLst>
            </c:dLbl>
            <c:dLbl>
              <c:idx val="1"/>
              <c:delete val="1"/>
              <c:extLst>
                <c:ext xmlns:c15="http://schemas.microsoft.com/office/drawing/2012/chart" uri="{CE6537A1-D6FC-4f65-9D91-7224C49458BB}"/>
                <c:ext xmlns:c16="http://schemas.microsoft.com/office/drawing/2014/chart" uri="{C3380CC4-5D6E-409C-BE32-E72D297353CC}">
                  <c16:uniqueId val="{00000003-2E28-4981-B7B1-343016B63D9D}"/>
                </c:ext>
              </c:extLst>
            </c:dLbl>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ysClr val="windowText" lastClr="000000">
                        <a:lumMod val="75000"/>
                        <a:lumOff val="25000"/>
                      </a:sysClr>
                    </a:solidFill>
                    <a:latin typeface="+mn-lt"/>
                    <a:ea typeface="仿宋" panose="02010609060101010101" pitchFamily="3" charset="-122"/>
                    <a:cs typeface="仿宋" panose="02010609060101010101" pitchFamily="3" charset="-122"/>
                    <a:sym typeface="仿宋" panose="02010609060101010101" pitchFamily="3" charset="-122"/>
                  </a:defRPr>
                </a:pPr>
                <a:endParaRPr lang="zh-CN"/>
              </a:p>
            </c:txPr>
            <c:showLegendKey val="0"/>
            <c:showVal val="1"/>
            <c:showCatName val="0"/>
            <c:showSerName val="0"/>
            <c:showPercent val="0"/>
            <c:showBubbleSize val="0"/>
            <c:showLeaderLines val="1"/>
            <c:leaderLines>
              <c:spPr>
                <a:ln w="9525">
                  <a:solidFill>
                    <a:sysClr val="window" lastClr="FFFFFF">
                      <a:lumMod val="95000"/>
                      <a:alpha val="54000"/>
                    </a:sysClr>
                  </a:solidFill>
                </a:ln>
                <a:effectLst/>
              </c:spPr>
            </c:leaderLines>
            <c:extLst>
              <c:ext xmlns:c15="http://schemas.microsoft.com/office/drawing/2012/chart" uri="{CE6537A1-D6FC-4f65-9D91-7224C49458BB}"/>
            </c:extLst>
          </c:dLbls>
          <c:val>
            <c:numRef>
              <c:f>[数据图表.xlsx]Sheet2!$B$37:$C$37</c:f>
              <c:numCache>
                <c:formatCode>0.00_);[Red]\(0.00\)</c:formatCode>
                <c:ptCount val="2"/>
                <c:pt idx="0">
                  <c:v>3.5</c:v>
                </c:pt>
                <c:pt idx="1">
                  <c:v>1.5</c:v>
                </c:pt>
              </c:numCache>
            </c:numRef>
          </c:val>
          <c:extLst>
            <c:ext xmlns:c16="http://schemas.microsoft.com/office/drawing/2014/chart" uri="{C3380CC4-5D6E-409C-BE32-E72D297353CC}">
              <c16:uniqueId val="{00000004-2E28-4981-B7B1-343016B63D9D}"/>
            </c:ext>
          </c:extLst>
        </c:ser>
        <c:dLbls>
          <c:showLegendKey val="0"/>
          <c:showVal val="1"/>
          <c:showCatName val="0"/>
          <c:showSerName val="0"/>
          <c:showPercent val="0"/>
          <c:showBubbleSize val="0"/>
          <c:showLeaderLines val="1"/>
        </c:dLbls>
        <c:firstSliceAng val="0"/>
        <c:holeSize val="62"/>
      </c:doughnutChart>
      <c:spPr>
        <a:noFill/>
        <a:ln>
          <a:noFill/>
        </a:ln>
        <a:effectLst/>
      </c:spPr>
    </c:plotArea>
    <c:plotVisOnly val="1"/>
    <c:dispBlanksAs val="gap"/>
    <c:showDLblsOverMax val="0"/>
    <c:extLst>
      <c:ext uri="{0b15fc19-7d7d-44ad-8c2d-2c3a37ce22c3}">
        <chartProps xmlns="https://web.wps.cn/et/2018/main" chartId="{f7724955-1237-4129-9f26-5efebf758bc7}"/>
      </c:ext>
    </c:extLst>
  </c:chart>
  <c:spPr>
    <a:solidFill>
      <a:sysClr val="window" lastClr="FFFFFF"/>
    </a:solidFill>
    <a:ln w="6350">
      <a:noFill/>
    </a:ln>
    <a:effectLst>
      <a:outerShdw blurRad="63500" dist="37357" dir="2700000" sx="0" sy="0" rotWithShape="0">
        <a:scrgbClr r="0" g="0" b="0"/>
      </a:outerShdw>
    </a:effectLst>
  </c:spPr>
  <c:txPr>
    <a:bodyPr/>
    <a:lstStyle/>
    <a:p>
      <a:pPr>
        <a:defRPr lang="zh-CN" sz="1400">
          <a:solidFill>
            <a:sysClr val="windowText" lastClr="000000">
              <a:lumMod val="75000"/>
              <a:lumOff val="25000"/>
            </a:sysClr>
          </a:solidFill>
          <a:latin typeface="仿宋" panose="02010609060101010101" pitchFamily="3" charset="-122"/>
          <a:ea typeface="仿宋" panose="02010609060101010101" pitchFamily="3" charset="-122"/>
          <a:cs typeface="仿宋" panose="02010609060101010101" pitchFamily="3" charset="-122"/>
          <a:sym typeface="仿宋" panose="02010609060101010101" pitchFamily="3" charset="-122"/>
        </a:defRPr>
      </a:pPr>
      <a:endParaRPr lang="zh-CN"/>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57">
  <cs:axisTitle>
    <cs:lnRef idx="0"/>
    <cs:fillRef idx="0"/>
    <cs:effectRef idx="0"/>
    <cs:fontRef idx="minor">
      <a:sysClr val="window" lastClr="FFFFFF">
        <a:lumMod val="85000"/>
      </a:sysClr>
    </cs:fontRef>
    <cs:defRPr sz="900" b="1" kern="1200" cap="all"/>
  </cs:axisTitle>
  <cs:category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categoryAxis>
  <cs:chartArea>
    <cs:lnRef idx="0"/>
    <cs:fillRef idx="0"/>
    <cs:effectRef idx="0"/>
    <cs:fontRef idx="minor">
      <a:sysClr val="windowText" lastClr="000000"/>
    </cs:fontRef>
    <cs:spPr>
      <a:gradFill flip="none" rotWithShape="1">
        <a:gsLst>
          <a:gs pos="0">
            <a:sysClr val="windowText" lastClr="000000">
              <a:lumMod val="65000"/>
              <a:lumOff val="35000"/>
            </a:sysClr>
          </a:gs>
          <a:gs pos="100000">
            <a:sysClr val="windowText" lastClr="000000">
              <a:lumMod val="85000"/>
              <a:lumOff val="15000"/>
            </a:sysClr>
          </a:gs>
        </a:gsLst>
        <a:path path="circle">
          <a:fillToRect l="50000" t="50000" r="50000" b="50000"/>
        </a:path>
      </a:gradFill>
    </cs:spPr>
    <cs:defRPr sz="1000" kern="1200"/>
  </cs:chartArea>
  <cs:dataLabel>
    <cs:lnRef idx="0"/>
    <cs:fillRef idx="0"/>
    <cs:effectRef idx="0"/>
    <cs:fontRef idx="minor">
      <a:sysClr val="window" lastClr="FFFFFF">
        <a:lumMod val="8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ysClr val="windowText" lastClr="000000"/>
    </cs:fontRef>
  </cs:dataPoint>
  <cs:dataPoint3D>
    <cs:lnRef idx="0"/>
    <cs:fillRef idx="3">
      <cs:styleClr val="auto"/>
    </cs:fillRef>
    <cs:effectRef idx="3"/>
    <cs:fontRef idx="minor">
      <a:sysClr val="windowText" lastClr="000000"/>
    </cs:fontRef>
  </cs:dataPoint3D>
  <cs:dataPointLine>
    <cs:lnRef idx="0">
      <cs:styleClr val="auto"/>
    </cs:lnRef>
    <cs:fillRef idx="3"/>
    <cs:effectRef idx="3"/>
    <cs:fontRef idx="minor">
      <a:sysClr val="windowText" lastClr="000000"/>
    </cs:fontRef>
    <cs:spPr>
      <a:ln w="34925" cap="rnd">
        <a:solidFill>
          <a:schemeClr val="phClr"/>
        </a:solidFill>
        <a:round/>
      </a:ln>
    </cs:spPr>
  </cs:dataPointLine>
  <cs:dataPointMarker>
    <cs:lnRef idx="0">
      <cs:styleClr val="auto"/>
    </cs:lnRef>
    <cs:fillRef idx="3">
      <cs:styleClr val="auto"/>
    </cs:fillRef>
    <cs:effectRef idx="3"/>
    <cs:fontRef idx="minor">
      <a:sysClr val="windowText" lastClr="000000"/>
    </cs:fontRef>
    <cs:spPr>
      <a:ln w="9525">
        <a:solidFill>
          <a:schemeClr val="phClr"/>
        </a:solidFill>
        <a:round/>
      </a:ln>
    </cs:spPr>
  </cs:dataPointMarker>
  <cs:dataPointMarkerLayout symbol="circle" size="6"/>
  <cs:dataPointWireframe>
    <cs:lnRef idx="0">
      <cs:styleClr val="auto"/>
    </cs:lnRef>
    <cs:fillRef idx="3"/>
    <cs:effectRef idx="3"/>
    <cs:fontRef idx="minor">
      <a:sysClr val="windowText" lastClr="000000"/>
    </cs:fontRef>
    <cs:spPr>
      <a:ln w="9525" cap="rnd">
        <a:solidFill>
          <a:schemeClr val="phClr"/>
        </a:solidFill>
        <a:round/>
      </a:ln>
    </cs:spPr>
  </cs:dataPointWireframe>
  <cs:dataTable>
    <cs:lnRef idx="0"/>
    <cs:fillRef idx="0"/>
    <cs:effectRef idx="0"/>
    <cs:fontRef idx="minor">
      <a:sysClr val="window" lastClr="FFFFFF">
        <a:lumMod val="85000"/>
      </a:sysClr>
    </cs:fontRef>
    <cs:spPr>
      <a:ln w="9525">
        <a:solidFill>
          <a:sysClr val="window" lastClr="FFFFFF">
            <a:lumMod val="95000"/>
            <a:alpha val="54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 lastClr="FFFFFF">
            <a:lumMod val="95000"/>
            <a:alpha val="54000"/>
          </a:sysClr>
        </a:solidFill>
      </a:ln>
    </cs:spPr>
  </cs:downBar>
  <cs:dropLine>
    <cs:lnRef idx="0"/>
    <cs:fillRef idx="0"/>
    <cs:effectRef idx="0"/>
    <cs:fontRef idx="minor">
      <a:sysClr val="windowText" lastClr="000000"/>
    </cs:fontRef>
    <cs:spPr>
      <a:ln w="9525">
        <a:solidFill>
          <a:sysClr val="window" lastClr="FFFFFF">
            <a:lumMod val="95000"/>
            <a:alpha val="54000"/>
          </a:sysClr>
        </a:solidFill>
        <a:prstDash val="dash"/>
      </a:ln>
    </cs:spPr>
  </cs:dropLine>
  <cs:errorBar>
    <cs:lnRef idx="0"/>
    <cs:fillRef idx="0"/>
    <cs:effectRef idx="0"/>
    <cs:fontRef idx="minor">
      <a:sysClr val="windowText" lastClr="000000"/>
    </cs:fontRef>
    <cs:spPr>
      <a:ln w="9525" cap="flat" cmpd="sng" algn="ctr">
        <a:solidFill>
          <a:sysClr val="window" lastClr="FFFFFF">
            <a:lumMod val="95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 lastClr="FFFFFF">
            <a:lumMod val="95000"/>
            <a:alpha val="10000"/>
          </a:sysClr>
        </a:solidFill>
        <a:round/>
      </a:ln>
    </cs:spPr>
  </cs:gridlineMajor>
  <cs:gridlineMinor>
    <cs:lnRef idx="0"/>
    <cs:fillRef idx="0"/>
    <cs:effectRef idx="0"/>
    <cs:fontRef idx="minor">
      <a:sysClr val="windowText" lastClr="000000"/>
    </cs:fontRef>
    <cs:spPr>
      <a:ln>
        <a:solidFill>
          <a:sysClr val="window" lastClr="FFFFFF">
            <a:lumMod val="95000"/>
            <a:alpha val="5000"/>
          </a:sysClr>
        </a:solidFill>
      </a:ln>
    </cs:spPr>
  </cs:gridlineMinor>
  <cs:hiLoLine>
    <cs:lnRef idx="0"/>
    <cs:fillRef idx="0"/>
    <cs:effectRef idx="0"/>
    <cs:fontRef idx="minor">
      <a:sysClr val="windowText" lastClr="000000"/>
    </cs:fontRef>
    <cs:spPr>
      <a:ln w="9525">
        <a:solidFill>
          <a:sysClr val="window" lastClr="FFFFFF">
            <a:lumMod val="95000"/>
            <a:alpha val="54000"/>
          </a:sysClr>
        </a:solidFill>
        <a:prstDash val="dash"/>
      </a:ln>
    </cs:spPr>
  </cs:hiLoLine>
  <cs:leaderLine>
    <cs:lnRef idx="0"/>
    <cs:fillRef idx="0"/>
    <cs:effectRef idx="0"/>
    <cs:fontRef idx="minor">
      <a:sysClr val="windowText" lastClr="000000"/>
    </cs:fontRef>
    <cs:spPr>
      <a:ln w="9525">
        <a:solidFill>
          <a:sysClr val="window" lastClr="FFFFFF">
            <a:lumMod val="95000"/>
            <a:alpha val="54000"/>
          </a:sysClr>
        </a:solidFill>
      </a:ln>
    </cs:spPr>
  </cs:leaderLine>
  <cs:legend>
    <cs:lnRef idx="0"/>
    <cs:fillRef idx="0"/>
    <cs:effectRef idx="0"/>
    <cs:fontRef idx="minor">
      <a:sysClr val="window" lastClr="FFFFFF">
        <a:lumMod val="85000"/>
      </a:sysClr>
    </cs:fontRef>
    <cs:defRPr sz="900" kern="1200"/>
  </cs:legend>
  <cs:plotArea>
    <cs:lnRef idx="0"/>
    <cs:fillRef idx="0"/>
    <cs:effectRef idx="0"/>
    <cs:fontRef idx="minor">
      <a:sysClr val="windowText" lastClr="000000"/>
    </cs:fontRef>
  </cs:plotArea>
  <cs:plotArea3D>
    <cs:lnRef idx="0"/>
    <cs:fillRef idx="0"/>
    <cs:effectRef idx="0"/>
    <cs:fontRef idx="minor">
      <a:sysClr val="windowText" lastClr="000000"/>
    </cs:fontRef>
  </cs:plotArea3D>
  <cs:seriesAxis>
    <cs:lnRef idx="0"/>
    <cs:fillRef idx="0"/>
    <cs:effectRef idx="0"/>
    <cs:fontRef idx="minor">
      <a:sysClr val="window" lastClr="FFFFFF">
        <a:lumMod val="85000"/>
      </a:sysClr>
    </cs:fontRef>
    <cs:spPr>
      <a:ln w="12700" cap="flat" cmpd="sng" algn="ctr">
        <a:solidFill>
          <a:sysClr val="window" lastClr="FFFFFF">
            <a:lumMod val="95000"/>
            <a:alpha val="54000"/>
          </a:sysClr>
        </a:solidFill>
        <a:round/>
      </a:ln>
    </cs:spPr>
    <cs:defRPr sz="900" kern="1200"/>
  </cs:seriesAxis>
  <cs:seriesLine>
    <cs:lnRef idx="0"/>
    <cs:fillRef idx="0"/>
    <cs:effectRef idx="0"/>
    <cs:fontRef idx="minor">
      <a:sysClr val="window" lastClr="FFFFFF"/>
    </cs:fontRef>
    <cs:spPr>
      <a:ln w="9525" cap="flat" cmpd="sng" algn="ctr">
        <a:solidFill>
          <a:sysClr val="window" lastClr="FFFFFF">
            <a:lumMod val="95000"/>
            <a:alpha val="54000"/>
          </a:sysClr>
        </a:solidFill>
        <a:round/>
      </a:ln>
    </cs:spPr>
  </cs:seriesLine>
  <cs:title>
    <cs:lnRef idx="0"/>
    <cs:fillRef idx="0"/>
    <cs:effectRef idx="0"/>
    <cs:fontRef idx="minor">
      <a:sysClr val="window" lastClr="FFFFFF">
        <a:lumMod val="95000"/>
      </a:sys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ysClr val="windowText" lastClr="000000"/>
    </cs:fontRef>
    <cs:spPr>
      <a:ln w="19050" cap="rnd">
        <a:solidFill>
          <a:schemeClr val="phClr"/>
        </a:solidFill>
      </a:ln>
    </cs:spPr>
  </cs:trendline>
  <cs:trendlineLabel>
    <cs:lnRef idx="0"/>
    <cs:fillRef idx="0"/>
    <cs:effectRef idx="0"/>
    <cs:fontRef idx="minor">
      <a:sysClr val="window" lastClr="FFFFFF">
        <a:lumMod val="8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 lastClr="FFFFFF">
            <a:lumMod val="95000"/>
            <a:alpha val="54000"/>
          </a:sysClr>
        </a:solidFill>
      </a:ln>
    </cs:spPr>
  </cs:upBar>
  <cs:valueAxis>
    <cs:lnRef idx="0"/>
    <cs:fillRef idx="0"/>
    <cs:effectRef idx="0"/>
    <cs:fontRef idx="minor">
      <a:sysClr val="window" lastClr="FFFFFF">
        <a:lumMod val="85000"/>
      </a:sysClr>
    </cs:fontRef>
    <cs:defRPr sz="900" kern="1200"/>
  </cs:valueAxis>
  <cs:wall>
    <cs:lnRef idx="0"/>
    <cs:fillRef idx="0"/>
    <cs:effectRef idx="0"/>
    <cs:fontRef idx="minor">
      <a:sysClr val="windowText" lastClr="000000"/>
    </cs:fontRef>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自定义 547">
    <a:dk1>
      <a:srgbClr val="000000"/>
    </a:dk1>
    <a:lt1>
      <a:srgbClr val="FFFFFF"/>
    </a:lt1>
    <a:dk2>
      <a:srgbClr val="44546A"/>
    </a:dk2>
    <a:lt2>
      <a:srgbClr val="E7E6E6"/>
    </a:lt2>
    <a:accent1>
      <a:srgbClr val="2885FF"/>
    </a:accent1>
    <a:accent2>
      <a:srgbClr val="68BDFF"/>
    </a:accent2>
    <a:accent3>
      <a:srgbClr val="45C4FF"/>
    </a:accent3>
    <a:accent4>
      <a:srgbClr val="297BEB"/>
    </a:accent4>
    <a:accent5>
      <a:srgbClr val="0948A6"/>
    </a:accent5>
    <a:accent6>
      <a:srgbClr val="0B3D88"/>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商务风">
    <a:dk1>
      <a:srgbClr val="000000"/>
    </a:dk1>
    <a:lt1>
      <a:srgbClr val="FFFFFF"/>
    </a:lt1>
    <a:dk2>
      <a:srgbClr val="000000"/>
    </a:dk2>
    <a:lt2>
      <a:srgbClr val="F8F8F8"/>
    </a:lt2>
    <a:accent1>
      <a:srgbClr val="17223B"/>
    </a:accent1>
    <a:accent2>
      <a:srgbClr val="FF6768"/>
    </a:accent2>
    <a:accent3>
      <a:srgbClr val="6B778D"/>
    </a:accent3>
    <a:accent4>
      <a:srgbClr val="263859"/>
    </a:accent4>
    <a:accent5>
      <a:srgbClr val="D2A4B1"/>
    </a:accent5>
    <a:accent6>
      <a:srgbClr val="737373"/>
    </a:accent6>
    <a:hlink>
      <a:srgbClr val="5F5F5F"/>
    </a:hlink>
    <a:folHlink>
      <a:srgbClr val="919191"/>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81C66-1F2D-4DB5-AE63-D866AA901202}">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10</Pages>
  <Words>496</Words>
  <Characters>2833</Characters>
  <Application>Microsoft Office Word</Application>
  <DocSecurity>0</DocSecurity>
  <Lines>23</Lines>
  <Paragraphs>6</Paragraphs>
  <ScaleCrop>false</ScaleCrop>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Liming Zhao</cp:lastModifiedBy>
  <cp:revision>3</cp:revision>
  <dcterms:created xsi:type="dcterms:W3CDTF">2026-08-30T03:02:00Z</dcterms:created>
  <dcterms:modified xsi:type="dcterms:W3CDTF">2026-08-30T03:17:00Z</dcterms:modified>
</cp:coreProperties>
</file>