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n-h1-header"/>
    <w:p>
      <w:pPr>
        <w:pStyle w:val="Heading1"/>
      </w:pPr>
      <w:r>
        <w:t xml:space="preserve">An h1 header</w:t>
      </w:r>
    </w:p>
    <w:p>
      <w:pPr>
        <w:pStyle w:val="FirstParagraph"/>
      </w:pPr>
      <w:r>
        <w:t xml:space="preserve">Paragraphs are separated by a blank line.</w:t>
      </w:r>
    </w:p>
    <w:p>
      <w:pPr>
        <w:pStyle w:val="BodyText"/>
      </w:pPr>
      <w:r>
        <w:t xml:space="preserve">2nd paragraph.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 Itemized lists</w:t>
      </w:r>
      <w:r>
        <w:t xml:space="preserve"> </w:t>
      </w:r>
      <w:r>
        <w:t xml:space="preserve">look like:</w:t>
      </w:r>
    </w:p>
    <w:p>
      <w:pPr>
        <w:numPr>
          <w:ilvl w:val="0"/>
          <w:numId w:val="1001"/>
        </w:numPr>
        <w:pStyle w:val="Compact"/>
      </w:pPr>
      <w:r>
        <w:t xml:space="preserve">this one</w:t>
      </w:r>
    </w:p>
    <w:p>
      <w:pPr>
        <w:numPr>
          <w:ilvl w:val="0"/>
          <w:numId w:val="1001"/>
        </w:numPr>
        <w:pStyle w:val="Compact"/>
      </w:pPr>
      <w:r>
        <w:t xml:space="preserve">that one</w:t>
      </w:r>
    </w:p>
    <w:p>
      <w:pPr>
        <w:numPr>
          <w:ilvl w:val="0"/>
          <w:numId w:val="1001"/>
        </w:numPr>
        <w:pStyle w:val="Compact"/>
      </w:pPr>
      <w:r>
        <w:t xml:space="preserve">the other one</w:t>
      </w:r>
    </w:p>
    <w:p>
      <w:pPr>
        <w:pStyle w:val="FirstParagraph"/>
      </w:pPr>
      <w:r>
        <w:t xml:space="preserve">Note that — not considering the asterisk — the actual text</w:t>
      </w:r>
      <w:r>
        <w:t xml:space="preserve"> </w:t>
      </w:r>
      <w:r>
        <w:t xml:space="preserve">content starts at 4-columns in.</w:t>
      </w:r>
    </w:p>
    <w:p>
      <w:pPr>
        <w:pStyle w:val="BlockText"/>
      </w:pPr>
      <w:r>
        <w:t xml:space="preserve">Block quotes are</w:t>
      </w:r>
      <w:r>
        <w:t xml:space="preserve"> </w:t>
      </w:r>
      <w:r>
        <w:t xml:space="preserve">written like so.</w:t>
      </w:r>
    </w:p>
    <w:p>
      <w:pPr>
        <w:pStyle w:val="BlockText"/>
      </w:pPr>
      <w:r>
        <w:t xml:space="preserve">They can span multiple paragraphs,</w:t>
      </w:r>
      <w:r>
        <w:t xml:space="preserve"> </w:t>
      </w:r>
      <w:r>
        <w:t xml:space="preserve">if you like.</w:t>
      </w:r>
    </w:p>
    <w:p>
      <w:pPr>
        <w:pStyle w:val="FirstParagraph"/>
      </w:pPr>
      <w:r>
        <w:t xml:space="preserve">Use 3 dashes for an em-dash. Use 2 dashes for ranges (ex.,</w:t>
      </w:r>
      <w:r>
        <w:t xml:space="preserve"> </w:t>
      </w:r>
      <w:r>
        <w:t xml:space="preserve">“</w:t>
      </w:r>
      <w:r>
        <w:t xml:space="preserve">it’s all</w:t>
      </w:r>
      <w:r>
        <w:t xml:space="preserve"> </w:t>
      </w:r>
      <w:r>
        <w:t xml:space="preserve">in chapters 12–14</w:t>
      </w:r>
      <w:r>
        <w:t xml:space="preserve">”</w:t>
      </w:r>
      <w:r>
        <w:t xml:space="preserve">). Three dots … will be converted to an ellipsis.</w:t>
      </w:r>
      <w:r>
        <w:t xml:space="preserve"> </w:t>
      </w:r>
      <w:r>
        <w:t xml:space="preserve">Unicode is supported. ☺</w:t>
      </w:r>
    </w:p>
    <w:bookmarkStart w:id="24" w:name="an-h2-header"/>
    <w:p>
      <w:pPr>
        <w:pStyle w:val="Heading2"/>
      </w:pPr>
      <w:r>
        <w:t xml:space="preserve">An h2 header</w:t>
      </w:r>
    </w:p>
    <w:p>
      <w:pPr>
        <w:pStyle w:val="FirstParagraph"/>
      </w:pPr>
      <w:r>
        <w:t xml:space="preserve">Here’s a numbered list:</w:t>
      </w:r>
    </w:p>
    <w:p>
      <w:pPr>
        <w:numPr>
          <w:ilvl w:val="0"/>
          <w:numId w:val="1002"/>
        </w:numPr>
        <w:pStyle w:val="Compact"/>
      </w:pPr>
      <w:r>
        <w:t xml:space="preserve">first item</w:t>
      </w:r>
    </w:p>
    <w:p>
      <w:pPr>
        <w:numPr>
          <w:ilvl w:val="0"/>
          <w:numId w:val="1002"/>
        </w:numPr>
        <w:pStyle w:val="Compact"/>
      </w:pPr>
      <w:r>
        <w:t xml:space="preserve">second item</w:t>
      </w:r>
    </w:p>
    <w:p>
      <w:pPr>
        <w:numPr>
          <w:ilvl w:val="0"/>
          <w:numId w:val="1002"/>
        </w:numPr>
        <w:pStyle w:val="Compact"/>
      </w:pPr>
      <w:r>
        <w:t xml:space="preserve">third item</w:t>
      </w:r>
    </w:p>
    <w:p>
      <w:pPr>
        <w:pStyle w:val="FirstParagraph"/>
      </w:pPr>
      <w:r>
        <w:t xml:space="preserve">Note again how the actual text starts at 4 columns in (4 characters</w:t>
      </w:r>
      <w:r>
        <w:t xml:space="preserve"> </w:t>
      </w:r>
      <w:r>
        <w:t xml:space="preserve">from the left side). Here’s a code sample:</w:t>
      </w:r>
    </w:p>
    <w:p>
      <w:pPr>
        <w:pStyle w:val="SourceCode"/>
      </w:pPr>
      <w:r>
        <w:rPr>
          <w:rStyle w:val="VerbatimChar"/>
        </w:rPr>
        <w:t xml:space="preserve"># Let me re-iterate ...</w:t>
      </w:r>
      <w:r>
        <w:br/>
      </w:r>
      <w:r>
        <w:rPr>
          <w:rStyle w:val="VerbatimChar"/>
        </w:rPr>
        <w:t xml:space="preserve">for i in 1 .. 10 { do-something(i) }</w:t>
      </w:r>
    </w:p>
    <w:p>
      <w:pPr>
        <w:pStyle w:val="FirstParagraph"/>
      </w:pPr>
      <w:r>
        <w:t xml:space="preserve">As you probably guessed, indented 4 spaces. By the way, instead of</w:t>
      </w:r>
      <w:r>
        <w:t xml:space="preserve"> </w:t>
      </w:r>
      <w:r>
        <w:t xml:space="preserve">indenting the block, you can use delimited blocks, if you like:</w:t>
      </w:r>
    </w:p>
    <w:p>
      <w:pPr>
        <w:pStyle w:val="SourceCode"/>
      </w:pPr>
      <w:r>
        <w:rPr>
          <w:rStyle w:val="VerbatimChar"/>
        </w:rPr>
        <w:t xml:space="preserve">define foobar() {</w:t>
      </w:r>
      <w:r>
        <w:br/>
      </w:r>
      <w:r>
        <w:rPr>
          <w:rStyle w:val="VerbatimChar"/>
        </w:rPr>
        <w:t xml:space="preserve">    print "Welcome to flavor country!";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(which makes copying &amp; pasting easier). You can optionally mark the</w:t>
      </w:r>
      <w:r>
        <w:t xml:space="preserve"> </w:t>
      </w:r>
      <w:r>
        <w:t xml:space="preserve">delimited block for Pandoc to syntax highlight it: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CommentTok"/>
        </w:rPr>
        <w:t xml:space="preserve"># Quick, count to ten!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(but not *too* quick)</w:t>
      </w:r>
      <w:r>
        <w:br/>
      </w:r>
      <w:r>
        <w:rPr>
          <w:rStyle w:val="NormalTok"/>
        </w:rPr>
        <w:t xml:space="preserve">    time.sleep(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i</w:t>
      </w:r>
    </w:p>
    <w:bookmarkStart w:id="23" w:name="an-h3-header"/>
    <w:p>
      <w:pPr>
        <w:pStyle w:val="Heading3"/>
      </w:pPr>
      <w:r>
        <w:t xml:space="preserve">An h3 header</w:t>
      </w:r>
    </w:p>
    <w:p>
      <w:pPr>
        <w:pStyle w:val="FirstParagraph"/>
      </w:pPr>
      <w:r>
        <w:t xml:space="preserve">Now a nested list:</w:t>
      </w:r>
    </w:p>
    <w:p>
      <w:pPr>
        <w:numPr>
          <w:ilvl w:val="0"/>
          <w:numId w:val="1003"/>
        </w:numPr>
      </w:pPr>
      <w:r>
        <w:t xml:space="preserve">First, get these ingredients:</w:t>
      </w:r>
    </w:p>
    <w:p>
      <w:pPr>
        <w:numPr>
          <w:ilvl w:val="1"/>
          <w:numId w:val="1004"/>
        </w:numPr>
        <w:pStyle w:val="Compact"/>
      </w:pPr>
      <w:r>
        <w:t xml:space="preserve">carrots</w:t>
      </w:r>
    </w:p>
    <w:p>
      <w:pPr>
        <w:numPr>
          <w:ilvl w:val="1"/>
          <w:numId w:val="1004"/>
        </w:numPr>
        <w:pStyle w:val="Compact"/>
      </w:pPr>
      <w:r>
        <w:t xml:space="preserve">celery</w:t>
      </w:r>
    </w:p>
    <w:p>
      <w:pPr>
        <w:numPr>
          <w:ilvl w:val="1"/>
          <w:numId w:val="1004"/>
        </w:numPr>
        <w:pStyle w:val="Compact"/>
      </w:pPr>
      <w:r>
        <w:t xml:space="preserve">lentils</w:t>
      </w:r>
    </w:p>
    <w:p>
      <w:pPr>
        <w:numPr>
          <w:ilvl w:val="0"/>
          <w:numId w:val="1003"/>
        </w:numPr>
      </w:pPr>
      <w:r>
        <w:t xml:space="preserve">Boil some water.</w:t>
      </w:r>
    </w:p>
    <w:p>
      <w:pPr>
        <w:numPr>
          <w:ilvl w:val="0"/>
          <w:numId w:val="1003"/>
        </w:numPr>
      </w:pPr>
      <w:r>
        <w:t xml:space="preserve">Dump everything in the pot and follow</w:t>
      </w:r>
      <w:r>
        <w:t xml:space="preserve"> </w:t>
      </w:r>
      <w:r>
        <w:t xml:space="preserve">this algorithm: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find wooden spoon</w:t>
      </w:r>
      <w:r>
        <w:br/>
      </w:r>
      <w:r>
        <w:rPr>
          <w:rStyle w:val="VerbatimChar"/>
        </w:rPr>
        <w:t xml:space="preserve">uncover pot</w:t>
      </w:r>
      <w:r>
        <w:br/>
      </w:r>
      <w:r>
        <w:rPr>
          <w:rStyle w:val="VerbatimChar"/>
        </w:rPr>
        <w:t xml:space="preserve">stir</w:t>
      </w:r>
      <w:r>
        <w:br/>
      </w:r>
      <w:r>
        <w:rPr>
          <w:rStyle w:val="VerbatimChar"/>
        </w:rPr>
        <w:t xml:space="preserve">cover pot</w:t>
      </w:r>
      <w:r>
        <w:br/>
      </w:r>
      <w:r>
        <w:rPr>
          <w:rStyle w:val="VerbatimChar"/>
        </w:rPr>
        <w:t xml:space="preserve">balance wooden spoon precariously on pot handle</w:t>
      </w:r>
      <w:r>
        <w:br/>
      </w:r>
      <w:r>
        <w:rPr>
          <w:rStyle w:val="VerbatimChar"/>
        </w:rPr>
        <w:t xml:space="preserve">wait 10 minutes</w:t>
      </w:r>
      <w:r>
        <w:br/>
      </w:r>
      <w:r>
        <w:rPr>
          <w:rStyle w:val="VerbatimChar"/>
        </w:rPr>
        <w:t xml:space="preserve">goto first step (or shut off burner when done)</w:t>
      </w:r>
    </w:p>
    <w:p>
      <w:pPr>
        <w:numPr>
          <w:ilvl w:val="0"/>
          <w:numId w:val="1000"/>
        </w:numPr>
      </w:pPr>
      <w:r>
        <w:t xml:space="preserve">Do not bump wooden spoon or it will fall.</w:t>
      </w:r>
    </w:p>
    <w:p>
      <w:pPr>
        <w:pStyle w:val="FirstParagraph"/>
      </w:pPr>
      <w:r>
        <w:t xml:space="preserve">Notice again how text always lines up on 4-space indents (including</w:t>
      </w:r>
      <w:r>
        <w:t xml:space="preserve"> </w:t>
      </w:r>
      <w:r>
        <w:t xml:space="preserve">that last line which continues item 3 above).</w:t>
      </w:r>
    </w:p>
    <w:p>
      <w:pPr>
        <w:pStyle w:val="BodyText"/>
      </w:pPr>
      <w:r>
        <w:t xml:space="preserve">Here’s a link to</w:t>
      </w:r>
      <w:r>
        <w:t xml:space="preserve"> </w:t>
      </w:r>
      <w:hyperlink r:id="rId20">
        <w:r>
          <w:rPr>
            <w:rStyle w:val="Hyperlink"/>
          </w:rPr>
          <w:t xml:space="preserve">a website</w:t>
        </w:r>
      </w:hyperlink>
      <w:r>
        <w:t xml:space="preserve">, to a</w:t>
      </w:r>
      <w:r>
        <w:t xml:space="preserve"> </w:t>
      </w:r>
      <w:hyperlink r:id="rId21">
        <w:r>
          <w:rPr>
            <w:rStyle w:val="Hyperlink"/>
          </w:rPr>
          <w:t xml:space="preserve">local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</w:t>
        </w:r>
      </w:hyperlink>
      <w:r>
        <w:t xml:space="preserve">, and to a</w:t>
      </w:r>
      <w:r>
        <w:t xml:space="preserve"> </w:t>
      </w:r>
      <w:hyperlink w:anchor="an-h2-header">
        <w:r>
          <w:rPr>
            <w:rStyle w:val="Hyperlink"/>
          </w:rPr>
          <w:t xml:space="preserve">section heading in the current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</w:t>
        </w:r>
      </w:hyperlink>
      <w:r>
        <w:t xml:space="preserve">. Here’s a footnote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.</w:t>
      </w:r>
    </w:p>
    <w:p>
      <w:pPr>
        <w:pStyle w:val="BodyText"/>
      </w:pPr>
      <w:r>
        <w:t xml:space="preserve">Tables can look like this:</w:t>
      </w:r>
    </w:p>
    <w:p>
      <w:pPr>
        <w:pStyle w:val="TableCaption"/>
      </w:pPr>
      <w:r>
        <w:t xml:space="preserve">Shoes, their sizes, and what they’re made of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hoes, their sizes, and what they’re made of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brown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hemp canvas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transparent</w:t>
            </w:r>
          </w:p>
        </w:tc>
      </w:tr>
    </w:tbl>
    <w:p>
      <w:pPr>
        <w:pStyle w:val="BodyText"/>
      </w:pPr>
      <w:r>
        <w:t xml:space="preserve">(The above is the caption for the table.) Pandoc also supports</w:t>
      </w:r>
      <w:r>
        <w:t xml:space="preserve"> </w:t>
      </w:r>
      <w:r>
        <w:t xml:space="preserve">multi-line tables:</w:t>
      </w:r>
    </w:p>
    <w:tbl>
      <w:tblPr>
        <w:tblStyle w:val="Table"/>
        <w:tblW w:type="pct" w:w="2361"/>
        <w:tblLook w:firstRow="1" w:lastRow="0" w:firstColumn="0" w:lastColumn="0" w:noHBand="0" w:noVBand="0" w:val="0020"/>
      </w:tblPr>
      <w:tblGrid>
        <w:gridCol w:w="110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Sunsets, apples, and</w:t>
            </w:r>
            <w:r>
              <w:t xml:space="preserve"> </w:t>
            </w:r>
            <w:r>
              <w:t xml:space="preserve">other red or reddish</w:t>
            </w:r>
            <w:r>
              <w:t xml:space="preserve"> </w:t>
            </w:r>
            <w:r>
              <w:t xml:space="preserve">things.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Leaves, grass, frogs</w:t>
            </w:r>
            <w:r>
              <w:t xml:space="preserve"> </w:t>
            </w:r>
            <w:r>
              <w:t xml:space="preserve">and other things it’s</w:t>
            </w:r>
            <w:r>
              <w:t xml:space="preserve"> </w:t>
            </w:r>
            <w:r>
              <w:t xml:space="preserve">not easy being.</w:t>
            </w:r>
          </w:p>
        </w:tc>
      </w:tr>
    </w:tbl>
    <w:p>
      <w:pPr>
        <w:pStyle w:val="BodyText"/>
      </w:pPr>
      <w:r>
        <w:t xml:space="preserve">A horizontal rule follows.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Here’s a definition list:</w:t>
      </w:r>
    </w:p>
    <w:p>
      <w:pPr>
        <w:pStyle w:val="DefinitionTerm"/>
      </w:pPr>
      <w:r>
        <w:t xml:space="preserve">apples</w:t>
      </w:r>
    </w:p>
    <w:p>
      <w:pPr>
        <w:pStyle w:val="Definition"/>
      </w:pPr>
      <w:r>
        <w:t xml:space="preserve">Good for making applesauce.</w:t>
      </w:r>
      <w:r>
        <w:t xml:space="preserve"> </w:t>
      </w:r>
      <w:r>
        <w:t xml:space="preserve">oranges</w:t>
      </w:r>
    </w:p>
    <w:p>
      <w:pPr>
        <w:pStyle w:val="Definition"/>
      </w:pPr>
      <w:r>
        <w:t xml:space="preserve">Citrus!</w:t>
      </w:r>
      <w:r>
        <w:t xml:space="preserve"> </w:t>
      </w:r>
      <w:r>
        <w:t xml:space="preserve">tomatoes</w:t>
      </w:r>
    </w:p>
    <w:p>
      <w:pPr>
        <w:pStyle w:val="Definition"/>
      </w:pPr>
      <w:r>
        <w:t xml:space="preserve">There’s no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 </w:t>
      </w:r>
      <w:r>
        <w:t xml:space="preserve">in tomatoe.</w:t>
      </w:r>
    </w:p>
    <w:p>
      <w:pPr>
        <w:pStyle w:val="FirstParagraph"/>
      </w:pPr>
      <w:r>
        <w:t xml:space="preserve">Again, text is indented 4 spaces. (Put a blank line between each</w:t>
      </w:r>
      <w:r>
        <w:t xml:space="preserve"> </w:t>
      </w:r>
      <w:r>
        <w:t xml:space="preserve">term/definition pair to spread things out more.)</w:t>
      </w:r>
    </w:p>
    <w:p>
      <w:pPr>
        <w:pStyle w:val="BodyText"/>
      </w:pPr>
      <w:r>
        <w:t xml:space="preserve">Here’s a</w:t>
      </w:r>
      <w:r>
        <w:t xml:space="preserve"> </w:t>
      </w:r>
      <w:r>
        <w:t xml:space="preserve">“</w:t>
      </w:r>
      <w:r>
        <w:t xml:space="preserve">line block</w:t>
      </w:r>
      <w:r>
        <w:t xml:space="preserve">”</w:t>
      </w:r>
      <w:r>
        <w:t xml:space="preserve">:</w:t>
      </w:r>
    </w:p>
    <w:p>
      <w:pPr>
        <w:pStyle w:val="BodyText"/>
      </w:pPr>
      <w:r>
        <w:t xml:space="preserve">Line one</w:t>
      </w:r>
      <w:r>
        <w:br/>
      </w:r>
      <w:r>
        <w:t xml:space="preserve">  Line too</w:t>
      </w:r>
      <w:r>
        <w:br/>
      </w:r>
      <w:r>
        <w:t xml:space="preserve">Line tree</w:t>
      </w:r>
    </w:p>
    <w:p>
      <w:pPr>
        <w:pStyle w:val="BodyText"/>
      </w:pPr>
      <w:r>
        <w:t xml:space="preserve">and images can be specified like so:</w:t>
      </w:r>
    </w:p>
    <w:p>
      <w:pPr>
        <w:pStyle w:val="BodyText"/>
      </w:pPr>
      <w:r>
        <w:t xml:space="preserve">example image</w:t>
      </w:r>
    </w:p>
    <w:p>
      <w:pPr>
        <w:pStyle w:val="BodyText"/>
      </w:pPr>
      <w:r>
        <w:t xml:space="preserve">Inline math equations go in like so: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r>
          <m:t>d</m:t>
        </m:r>
        <m:r>
          <m:t>ϕ</m:t>
        </m:r>
        <m:r>
          <m:rPr>
            <m:sty m:val="p"/>
          </m:rPr>
          <m:t>/</m:t>
        </m:r>
        <m:r>
          <m:t>d</m:t>
        </m:r>
        <m:r>
          <m:t>t</m:t>
        </m:r>
      </m:oMath>
      <w:r>
        <w:t xml:space="preserve">. Display</w:t>
      </w:r>
      <w:r>
        <w:t xml:space="preserve"> </w:t>
      </w:r>
      <w:r>
        <w:t xml:space="preserve">math should get its own line and be put in in double-dollarsigns: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ρ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r>
            <m:t>d</m:t>
          </m:r>
          <m:r>
            <m:t>V</m:t>
          </m:r>
        </m:oMath>
      </m:oMathPara>
    </w:p>
    <w:p>
      <w:pPr>
        <w:pStyle w:val="FirstParagraph"/>
      </w:pPr>
      <w:r>
        <w:t xml:space="preserve">And note that you can backslash-escape any punctuation characters</w:t>
      </w:r>
      <w:r>
        <w:t xml:space="preserve"> </w:t>
      </w:r>
      <w:r>
        <w:t xml:space="preserve">which you wish to be displayed literally, ex.: `foo`, *bar*, etc.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 goes here.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foo.bar" TargetMode="External" /><Relationship Type="http://schemas.openxmlformats.org/officeDocument/2006/relationships/hyperlink" Id="rId21" Target="local-doc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foo.bar" TargetMode="External" /><Relationship Type="http://schemas.openxmlformats.org/officeDocument/2006/relationships/hyperlink" Id="rId21" Target="local-doc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2023-10-06T08:55:26Z</dcterms:created>
  <dcterms:modified xsi:type="dcterms:W3CDTF">2023-10-06T08:55:26Z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