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17F51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Android Adx Sdk 接入文档</w:t>
      </w:r>
    </w:p>
    <w:p w14:paraId="2D281CCF">
      <w:pPr>
        <w:jc w:val="center"/>
      </w:pPr>
      <w:r>
        <w:rPr>
          <w:rFonts w:ascii="微软雅黑" w:hAnsi="微软雅黑" w:eastAsia="微软雅黑"/>
          <w:b w:val="0"/>
          <w:color w:val="5B5B5B"/>
          <w:sz w:val="24"/>
        </w:rPr>
        <w:t>（初始化 / 开屏广告 / 竞胜竞败）</w:t>
      </w:r>
    </w:p>
    <w:p w14:paraId="0F8D89A6"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SDK版本：2.1.0.21（aar：adbid_sdk_2.1.0.21_0813_1520.aar）</w:t>
      </w:r>
    </w:p>
    <w:p w14:paraId="2A90C360"/>
    <w:p w14:paraId="28BBCB2F">
      <w:pPr>
        <w:pStyle w:val="3"/>
      </w:pPr>
      <w:r>
        <w:rPr>
          <w:rFonts w:ascii="微软雅黑" w:hAnsi="微软雅黑" w:eastAsia="微软雅黑"/>
          <w:color w:val="1F4E79"/>
        </w:rPr>
        <w:t>1. SDK初始化</w:t>
      </w:r>
    </w:p>
    <w:p w14:paraId="5E894F65">
      <w:r>
        <w:rPr>
          <w:rFonts w:ascii="微软雅黑" w:hAnsi="微软雅黑" w:eastAsia="微软雅黑"/>
          <w:b w:val="0"/>
          <w:sz w:val="21"/>
        </w:rPr>
        <w:t>SDK初始化需要在用户同意隐私政策后进行，SDK未初始化前不会调用任何隐私权限。</w:t>
      </w:r>
    </w:p>
    <w:p w14:paraId="64579306">
      <w:pPr>
        <w:pStyle w:val="4"/>
      </w:pPr>
      <w:r>
        <w:rPr>
          <w:rFonts w:ascii="微软雅黑" w:hAnsi="微软雅黑" w:eastAsia="微软雅黑"/>
          <w:color w:val="2E75B6"/>
        </w:rPr>
        <w:t>1.1 相关类说明</w:t>
      </w:r>
    </w:p>
    <w:p w14:paraId="7015D457">
      <w:r>
        <w:rPr>
          <w:rFonts w:ascii="微软雅黑" w:hAnsi="微软雅黑" w:eastAsia="微软雅黑"/>
          <w:b/>
          <w:sz w:val="21"/>
        </w:rPr>
        <w:t>AdbidSdk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CAF6A4">
        <w:tc>
          <w:tcPr>
            <w:tcW w:w="4320" w:type="dxa"/>
            <w:shd w:val="clear" w:color="auto" w:fill="D6E3F8"/>
          </w:tcPr>
          <w:p w14:paraId="48DCE2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4FE0AD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B4E2C00">
        <w:tc>
          <w:tcPr>
            <w:tcW w:w="4320" w:type="dxa"/>
          </w:tcPr>
          <w:p w14:paraId="3C2F2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AdbidSdk.getInstance(Context context)</w:t>
            </w:r>
          </w:p>
        </w:tc>
        <w:tc>
          <w:tcPr>
            <w:tcW w:w="4320" w:type="dxa"/>
          </w:tcPr>
          <w:p w14:paraId="212D5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获取实例</w:t>
            </w:r>
          </w:p>
        </w:tc>
      </w:tr>
      <w:tr w14:paraId="20845784">
        <w:tc>
          <w:tcPr>
            <w:tcW w:w="4320" w:type="dxa"/>
          </w:tcPr>
          <w:p w14:paraId="315D84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initialize(AdbidInitConfig config, AdbidSdkInitListener listener)</w:t>
            </w:r>
          </w:p>
        </w:tc>
        <w:tc>
          <w:tcPr>
            <w:tcW w:w="4320" w:type="dxa"/>
          </w:tcPr>
          <w:p w14:paraId="7E497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初始化</w:t>
            </w:r>
          </w:p>
        </w:tc>
      </w:tr>
      <w:tr w14:paraId="08198511">
        <w:tc>
          <w:tcPr>
            <w:tcW w:w="4320" w:type="dxa"/>
          </w:tcPr>
          <w:p w14:paraId="0A95C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setDebugMode(boolean debug)</w:t>
            </w:r>
          </w:p>
        </w:tc>
        <w:tc>
          <w:tcPr>
            <w:tcW w:w="4320" w:type="dxa"/>
          </w:tcPr>
          <w:p w14:paraId="1ED5B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日志调试开关</w:t>
            </w:r>
          </w:p>
        </w:tc>
      </w:tr>
    </w:tbl>
    <w:p w14:paraId="2B5BCCB1"/>
    <w:p w14:paraId="69A15C7B">
      <w:r>
        <w:rPr>
          <w:rFonts w:ascii="微软雅黑" w:hAnsi="微软雅黑" w:eastAsia="微软雅黑"/>
          <w:b/>
          <w:sz w:val="21"/>
        </w:rPr>
        <w:t>AdbidInitConfig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49509A">
        <w:tc>
          <w:tcPr>
            <w:tcW w:w="4320" w:type="dxa"/>
            <w:shd w:val="clear" w:color="auto" w:fill="D6E3F8"/>
          </w:tcPr>
          <w:p w14:paraId="338F8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4DACE5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95B78A8">
        <w:tc>
          <w:tcPr>
            <w:tcW w:w="4320" w:type="dxa"/>
          </w:tcPr>
          <w:p w14:paraId="05A87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builder("AppId")</w:t>
            </w:r>
          </w:p>
        </w:tc>
        <w:tc>
          <w:tcPr>
            <w:tcW w:w="4320" w:type="dxa"/>
          </w:tcPr>
          <w:p w14:paraId="2C2718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构建Builder对象，入参Sdk初始化参数AppId</w:t>
            </w:r>
          </w:p>
        </w:tc>
      </w:tr>
      <w:tr w14:paraId="3A19BD8E">
        <w:tc>
          <w:tcPr>
            <w:tcW w:w="4320" w:type="dxa"/>
          </w:tcPr>
          <w:p w14:paraId="3F2C6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setAppChannel()</w:t>
            </w:r>
          </w:p>
        </w:tc>
        <w:tc>
          <w:tcPr>
            <w:tcW w:w="4320" w:type="dxa"/>
          </w:tcPr>
          <w:p w14:paraId="41426C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设置应用渠道</w:t>
            </w:r>
          </w:p>
        </w:tc>
      </w:tr>
      <w:tr w14:paraId="24F81F13">
        <w:tc>
          <w:tcPr>
            <w:tcW w:w="4320" w:type="dxa"/>
          </w:tcPr>
          <w:p w14:paraId="37EF0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setAppVersion()</w:t>
            </w:r>
          </w:p>
        </w:tc>
        <w:tc>
          <w:tcPr>
            <w:tcW w:w="4320" w:type="dxa"/>
          </w:tcPr>
          <w:p w14:paraId="181B1A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设置应用版本</w:t>
            </w:r>
          </w:p>
        </w:tc>
      </w:tr>
      <w:tr w14:paraId="1485746C">
        <w:tc>
          <w:tcPr>
            <w:tcW w:w="4320" w:type="dxa"/>
          </w:tcPr>
          <w:p w14:paraId="51835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setUserId()</w:t>
            </w:r>
          </w:p>
        </w:tc>
        <w:tc>
          <w:tcPr>
            <w:tcW w:w="4320" w:type="dxa"/>
          </w:tcPr>
          <w:p w14:paraId="100200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设置用户ID</w:t>
            </w:r>
          </w:p>
        </w:tc>
      </w:tr>
      <w:tr w14:paraId="4ABEA6F2">
        <w:tc>
          <w:tcPr>
            <w:tcW w:w="4320" w:type="dxa"/>
          </w:tcPr>
          <w:p w14:paraId="249E4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addCustomController()</w:t>
            </w:r>
          </w:p>
        </w:tc>
        <w:tc>
          <w:tcPr>
            <w:tcW w:w="4320" w:type="dxa"/>
          </w:tcPr>
          <w:p w14:paraId="3959C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设置隐私权限（见1.3）</w:t>
            </w:r>
          </w:p>
        </w:tc>
      </w:tr>
      <w:tr w14:paraId="3049D1FF">
        <w:tc>
          <w:tcPr>
            <w:tcW w:w="4320" w:type="dxa"/>
          </w:tcPr>
          <w:p w14:paraId="01D4E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build()</w:t>
            </w:r>
          </w:p>
        </w:tc>
        <w:tc>
          <w:tcPr>
            <w:tcW w:w="4320" w:type="dxa"/>
          </w:tcPr>
          <w:p w14:paraId="4F408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构建AdbidInitConfig对象</w:t>
            </w:r>
          </w:p>
        </w:tc>
      </w:tr>
    </w:tbl>
    <w:p w14:paraId="328AD9EB"/>
    <w:p w14:paraId="4EBF36B6">
      <w:pPr>
        <w:pStyle w:val="4"/>
      </w:pPr>
      <w:r>
        <w:rPr>
          <w:rFonts w:ascii="微软雅黑" w:hAnsi="微软雅黑" w:eastAsia="微软雅黑"/>
          <w:color w:val="2E75B6"/>
        </w:rPr>
        <w:t>1.2 初始化示例</w:t>
      </w:r>
    </w:p>
    <w:p w14:paraId="1B4B706B">
      <w:r>
        <w:rPr>
          <w:rFonts w:ascii="微软雅黑" w:hAnsi="微软雅黑" w:eastAsia="微软雅黑"/>
          <w:b w:val="0"/>
          <w:sz w:val="21"/>
        </w:rPr>
        <w:t>建议在 Application 的 onCreate() 中，于用户同意隐私政策后初始化：</w:t>
      </w:r>
    </w:p>
    <w:p w14:paraId="0319727B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public class MyApplication extends Application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public void onCreate()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super.onCreate();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//开启debug日志，发布前关闭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AdbidSdk.getInstance(this).setDebugMode(BuildConfig.DEBUG);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//初始化配置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AdbidInitConfig config = AdbidInitConfig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//设置Sdk初始化参数AppId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.builder("AppId")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//设置App渠道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.setAppChannel("xiaomi")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//设置App版本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.setAppVersion("1.0.0")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//设置用户ID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.setUserId("xxxxxx")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//设置隐私权限，参照1.3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.addCustomController(new AdbidCustomController()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// ... 见下方完整示例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})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.build();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//初始化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AdbidSdk.getInstance(this).initialize(config, new AdbidSdkInitListener()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onSdkInitCallback(boolean isSuccess, VL48AdbidError adbidError)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if (isSuccess)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Log.i("AdbidSdk", "初始化成功");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} else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Log.i("AdbidSdk", "初始化失败：" + adbidError.getMessage());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});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1F27ED68">
      <w:pPr>
        <w:pStyle w:val="4"/>
      </w:pPr>
      <w:r>
        <w:rPr>
          <w:rFonts w:ascii="微软雅黑" w:hAnsi="微软雅黑" w:eastAsia="微软雅黑"/>
          <w:color w:val="2E75B6"/>
        </w:rPr>
        <w:t>1.3 addCustomController 设置自定义隐私权限</w:t>
      </w:r>
    </w:p>
    <w:p w14:paraId="0AB372B7">
      <w:r>
        <w:rPr>
          <w:rFonts w:ascii="微软雅黑" w:hAnsi="微软雅黑" w:eastAsia="微软雅黑"/>
          <w:b w:val="0"/>
          <w:sz w:val="21"/>
        </w:rPr>
        <w:t>如果自定义权限，为保证广告正常展示和获取收益，需要设置 isCanUseOaid、isCanUseAndroidId 为 true；若设为 false，需要手动传入相关属性。</w:t>
      </w:r>
    </w:p>
    <w:p w14:paraId="4E1E9784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new AdbidCustomController()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//是否允许SDK主动使用手机硬件参数（如IMEI）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isCanUsePhoneState()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//是否允许SDK使用个性化广告（GDPR/CCPA合规需关闭）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isSupportPersonalized() { return false;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//是否允许SDK主动使用地理位置信息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isCanUseLocation()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isCanUseWifiState()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//是否允许SDK主动获取OAID；若为true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isCanUseOaid()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//开发者可传入OAID（当isCanUseOaid=false时生效）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 getDevOaid() { return "";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//是否允许SDK获取应用安装列表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isCanUseAppList()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List&lt;PackageInfo&gt; getAppList()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return Collections.emptyList();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//是否允许SDK获取ANDROID_ID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isCanUseAndroidId()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 getAndroidId() { return "";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//是否允许SDK获取MAC地址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isCanUseMacAddress()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 getMacAddress() { return "";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//是否允许写入存储卡权限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isCanUseWriteExternal()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//是否允许加载摇一摇广告（需加速度传感器权限）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isCanUseShakeAd()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//是否允许SDK使用录音权限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isCanUseRecordAudio() { return false;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//开发者可传入IMEI（当isCanUsePhoneState=false时生效）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 getDevImei() { return "";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String[] getDevImeiList() { return new String[0];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//开发者可传入定位信息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AdbidLocation getLocation() { return null;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//是否允许SDK主动获取IP地址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 public boolean isCanUseIP() { return true;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@Nullable @Override public String getIP() { return "";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4F10A86B">
      <w:pPr>
        <w:pStyle w:val="3"/>
      </w:pPr>
      <w:r>
        <w:rPr>
          <w:rFonts w:ascii="微软雅黑" w:hAnsi="微软雅黑" w:eastAsia="微软雅黑"/>
          <w:color w:val="1F4E79"/>
        </w:rPr>
        <w:t>2. 开屏广告</w:t>
      </w:r>
    </w:p>
    <w:p w14:paraId="0F1F7F9E">
      <w:pPr>
        <w:pStyle w:val="4"/>
      </w:pPr>
      <w:r>
        <w:rPr>
          <w:rFonts w:ascii="微软雅黑" w:hAnsi="微软雅黑" w:eastAsia="微软雅黑"/>
          <w:color w:val="2E75B6"/>
        </w:rPr>
        <w:t>2.1 VL48AdbidAppOpen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1FE4BD">
        <w:tc>
          <w:tcPr>
            <w:tcW w:w="4320" w:type="dxa"/>
            <w:shd w:val="clear" w:color="auto" w:fill="D6E3F8"/>
          </w:tcPr>
          <w:p w14:paraId="7BAF86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2B41F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FE2BC4C">
        <w:tc>
          <w:tcPr>
            <w:tcW w:w="4320" w:type="dxa"/>
          </w:tcPr>
          <w:p w14:paraId="2F4E5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VL48AdbidAppOpen(String adUnitId)</w:t>
            </w:r>
          </w:p>
        </w:tc>
        <w:tc>
          <w:tcPr>
            <w:tcW w:w="4320" w:type="dxa"/>
          </w:tcPr>
          <w:p w14:paraId="02689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构造器，adUnitId：广告位Id</w:t>
            </w:r>
          </w:p>
        </w:tc>
      </w:tr>
      <w:tr w14:paraId="16D21C86">
        <w:tc>
          <w:tcPr>
            <w:tcW w:w="4320" w:type="dxa"/>
          </w:tcPr>
          <w:p w14:paraId="4AA09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VL48AdbidAppOpen(String adUnitId, Integer fetchAdTimeout)</w:t>
            </w:r>
          </w:p>
        </w:tc>
        <w:tc>
          <w:tcPr>
            <w:tcW w:w="4320" w:type="dxa"/>
          </w:tcPr>
          <w:p w14:paraId="1774F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构造器，fetchAdTimeout：广告跳过时间(ms)</w:t>
            </w:r>
          </w:p>
        </w:tc>
      </w:tr>
      <w:tr w14:paraId="52826436">
        <w:tc>
          <w:tcPr>
            <w:tcW w:w="4320" w:type="dxa"/>
          </w:tcPr>
          <w:p w14:paraId="1C9B2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VL48AdbidAppOpen(String adUnitId, String biddingToken)</w:t>
            </w:r>
          </w:p>
        </w:tc>
        <w:tc>
          <w:tcPr>
            <w:tcW w:w="4320" w:type="dxa"/>
          </w:tcPr>
          <w:p w14:paraId="426F5D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构造器，biddingToken：服务端竞价token</w:t>
            </w:r>
          </w:p>
        </w:tc>
      </w:tr>
      <w:tr w14:paraId="50436917">
        <w:tc>
          <w:tcPr>
            <w:tcW w:w="4320" w:type="dxa"/>
          </w:tcPr>
          <w:p w14:paraId="7B4BB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VL48AdbidAppOpen(String adUnitId, String biddingToken, Integer fetchAdTimeout)</w:t>
            </w:r>
          </w:p>
        </w:tc>
        <w:tc>
          <w:tcPr>
            <w:tcW w:w="4320" w:type="dxa"/>
          </w:tcPr>
          <w:p w14:paraId="75E70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构造器，同时传入token与超时时间</w:t>
            </w:r>
          </w:p>
        </w:tc>
      </w:tr>
      <w:tr w14:paraId="4F1A3092">
        <w:tc>
          <w:tcPr>
            <w:tcW w:w="4320" w:type="dxa"/>
          </w:tcPr>
          <w:p w14:paraId="430F41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setAdMuted()</w:t>
            </w:r>
          </w:p>
        </w:tc>
        <w:tc>
          <w:tcPr>
            <w:tcW w:w="4320" w:type="dxa"/>
          </w:tcPr>
          <w:p w14:paraId="546D3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设置静音，在loadAd()之前设置，默认静音</w:t>
            </w:r>
          </w:p>
        </w:tc>
      </w:tr>
      <w:tr w14:paraId="71EABCD7">
        <w:tc>
          <w:tcPr>
            <w:tcW w:w="4320" w:type="dxa"/>
          </w:tcPr>
          <w:p w14:paraId="7DAF30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loadAd()</w:t>
            </w:r>
          </w:p>
        </w:tc>
        <w:tc>
          <w:tcPr>
            <w:tcW w:w="4320" w:type="dxa"/>
          </w:tcPr>
          <w:p w14:paraId="70985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加载广告</w:t>
            </w:r>
          </w:p>
        </w:tc>
      </w:tr>
      <w:tr w14:paraId="5D1DF7CA">
        <w:tc>
          <w:tcPr>
            <w:tcW w:w="4320" w:type="dxa"/>
          </w:tcPr>
          <w:p w14:paraId="2686C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isReady()</w:t>
            </w:r>
          </w:p>
        </w:tc>
        <w:tc>
          <w:tcPr>
            <w:tcW w:w="4320" w:type="dxa"/>
          </w:tcPr>
          <w:p w14:paraId="6BA37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是否可展示</w:t>
            </w:r>
          </w:p>
        </w:tc>
      </w:tr>
      <w:tr w14:paraId="3925667A">
        <w:tc>
          <w:tcPr>
            <w:tcW w:w="4320" w:type="dxa"/>
          </w:tcPr>
          <w:p w14:paraId="72BB7D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setAdListener(VL48AdbidListener listener)</w:t>
            </w:r>
          </w:p>
        </w:tc>
        <w:tc>
          <w:tcPr>
            <w:tcW w:w="4320" w:type="dxa"/>
          </w:tcPr>
          <w:p w14:paraId="272B61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广告回调监听</w:t>
            </w:r>
          </w:p>
        </w:tc>
      </w:tr>
      <w:tr w14:paraId="485340D5">
        <w:tc>
          <w:tcPr>
            <w:tcW w:w="4320" w:type="dxa"/>
          </w:tcPr>
          <w:p w14:paraId="51B66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winNotice(double price)</w:t>
            </w:r>
          </w:p>
        </w:tc>
        <w:tc>
          <w:tcPr>
            <w:tcW w:w="4320" w:type="dxa"/>
          </w:tcPr>
          <w:p w14:paraId="5CF00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竞胜通知，price为最高失败出价，show之前调用</w:t>
            </w:r>
          </w:p>
        </w:tc>
      </w:tr>
      <w:tr w14:paraId="32D4DB35">
        <w:tc>
          <w:tcPr>
            <w:tcW w:w="4320" w:type="dxa"/>
          </w:tcPr>
          <w:p w14:paraId="405C5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lossNotice(VL48AdBidLossInfo lossInfo)</w:t>
            </w:r>
          </w:p>
        </w:tc>
        <w:tc>
          <w:tcPr>
            <w:tcW w:w="4320" w:type="dxa"/>
          </w:tcPr>
          <w:p w14:paraId="33EE0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竞败通知，show之前调用</w:t>
            </w:r>
          </w:p>
        </w:tc>
      </w:tr>
      <w:tr w14:paraId="45F119B4">
        <w:tc>
          <w:tcPr>
            <w:tcW w:w="4320" w:type="dxa"/>
          </w:tcPr>
          <w:p w14:paraId="3B6FA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showAd(ViewGroup adViewGroup)</w:t>
            </w:r>
          </w:p>
        </w:tc>
        <w:tc>
          <w:tcPr>
            <w:tcW w:w="4320" w:type="dxa"/>
          </w:tcPr>
          <w:p w14:paraId="3274B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展示广告，adViewGroup：广告容器</w:t>
            </w:r>
          </w:p>
        </w:tc>
      </w:tr>
      <w:tr w14:paraId="17DB4B73">
        <w:tc>
          <w:tcPr>
            <w:tcW w:w="4320" w:type="dxa"/>
          </w:tcPr>
          <w:p w14:paraId="08E4B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destroy()</w:t>
            </w:r>
          </w:p>
        </w:tc>
        <w:tc>
          <w:tcPr>
            <w:tcW w:w="4320" w:type="dxa"/>
          </w:tcPr>
          <w:p w14:paraId="46CD0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广告销毁</w:t>
            </w:r>
          </w:p>
        </w:tc>
      </w:tr>
    </w:tbl>
    <w:p w14:paraId="2BB2F9B0"/>
    <w:p w14:paraId="09F5188C">
      <w:pPr>
        <w:pStyle w:val="4"/>
      </w:pPr>
      <w:r>
        <w:rPr>
          <w:rFonts w:ascii="微软雅黑" w:hAnsi="微软雅黑" w:eastAsia="微软雅黑"/>
          <w:color w:val="2E75B6"/>
        </w:rPr>
        <w:t>2.2 VL48AdbidListener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C03256">
        <w:tc>
          <w:tcPr>
            <w:tcW w:w="4320" w:type="dxa"/>
            <w:shd w:val="clear" w:color="auto" w:fill="D6E3F8"/>
          </w:tcPr>
          <w:p w14:paraId="702A61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6E3B46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FD97D49">
        <w:tc>
          <w:tcPr>
            <w:tcW w:w="4320" w:type="dxa"/>
          </w:tcPr>
          <w:p w14:paraId="17F839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onAdLoad(VL48AdbidAdInfo adInfo)</w:t>
            </w:r>
          </w:p>
        </w:tc>
        <w:tc>
          <w:tcPr>
            <w:tcW w:w="4320" w:type="dxa"/>
          </w:tcPr>
          <w:p w14:paraId="1AE0F8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广告加载成功</w:t>
            </w:r>
          </w:p>
        </w:tc>
      </w:tr>
      <w:tr w14:paraId="5E7F78BB">
        <w:tc>
          <w:tcPr>
            <w:tcW w:w="4320" w:type="dxa"/>
          </w:tcPr>
          <w:p w14:paraId="3D2CA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onAdLoadFail(String adUnitId, VL48AdbidError error)</w:t>
            </w:r>
          </w:p>
        </w:tc>
        <w:tc>
          <w:tcPr>
            <w:tcW w:w="4320" w:type="dxa"/>
          </w:tcPr>
          <w:p w14:paraId="5250B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广告加载失败</w:t>
            </w:r>
          </w:p>
        </w:tc>
      </w:tr>
      <w:tr w14:paraId="14F07CF9">
        <w:tc>
          <w:tcPr>
            <w:tcW w:w="4320" w:type="dxa"/>
          </w:tcPr>
          <w:p w14:paraId="5F0A5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onAdDisplayed(VL48AdbidAdInfo adInfo)</w:t>
            </w:r>
          </w:p>
        </w:tc>
        <w:tc>
          <w:tcPr>
            <w:tcW w:w="4320" w:type="dxa"/>
          </w:tcPr>
          <w:p w14:paraId="277E61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广告曝光成功</w:t>
            </w:r>
          </w:p>
        </w:tc>
      </w:tr>
      <w:tr w14:paraId="57E3F76A">
        <w:tc>
          <w:tcPr>
            <w:tcW w:w="4320" w:type="dxa"/>
          </w:tcPr>
          <w:p w14:paraId="2D54E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onAdDisplayedFailed(VL48AdbidAdInfo adInfo, VL48AdbidError error)</w:t>
            </w:r>
          </w:p>
        </w:tc>
        <w:tc>
          <w:tcPr>
            <w:tcW w:w="4320" w:type="dxa"/>
          </w:tcPr>
          <w:p w14:paraId="3B4EB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广告曝光失败</w:t>
            </w:r>
          </w:p>
        </w:tc>
      </w:tr>
      <w:tr w14:paraId="50345BE4">
        <w:tc>
          <w:tcPr>
            <w:tcW w:w="4320" w:type="dxa"/>
          </w:tcPr>
          <w:p w14:paraId="116F86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onAdClicked(VL48AdbidAdInfo adInfo)</w:t>
            </w:r>
          </w:p>
        </w:tc>
        <w:tc>
          <w:tcPr>
            <w:tcW w:w="4320" w:type="dxa"/>
          </w:tcPr>
          <w:p w14:paraId="1B327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广告点击</w:t>
            </w:r>
          </w:p>
        </w:tc>
      </w:tr>
      <w:tr w14:paraId="68D04CCF">
        <w:tc>
          <w:tcPr>
            <w:tcW w:w="4320" w:type="dxa"/>
          </w:tcPr>
          <w:p w14:paraId="6F067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onAdHidden(VL48AdbidAdInfo adInfo)</w:t>
            </w:r>
          </w:p>
        </w:tc>
        <w:tc>
          <w:tcPr>
            <w:tcW w:w="4320" w:type="dxa"/>
          </w:tcPr>
          <w:p w14:paraId="5447B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广告消失</w:t>
            </w:r>
          </w:p>
        </w:tc>
      </w:tr>
    </w:tbl>
    <w:p w14:paraId="26EA851A"/>
    <w:p w14:paraId="2F090236">
      <w:pPr>
        <w:pStyle w:val="4"/>
      </w:pPr>
      <w:r>
        <w:rPr>
          <w:rFonts w:ascii="微软雅黑" w:hAnsi="微软雅黑" w:eastAsia="微软雅黑"/>
          <w:color w:val="2E75B6"/>
        </w:rPr>
        <w:t>2.3 VL48AdbidAdInfo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95AB98">
        <w:tc>
          <w:tcPr>
            <w:tcW w:w="4320" w:type="dxa"/>
            <w:shd w:val="clear" w:color="auto" w:fill="D6E3F8"/>
          </w:tcPr>
          <w:p w14:paraId="43205D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0550A2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50D25FC">
        <w:tc>
          <w:tcPr>
            <w:tcW w:w="4320" w:type="dxa"/>
          </w:tcPr>
          <w:p w14:paraId="64B73F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getFormat()</w:t>
            </w:r>
          </w:p>
        </w:tc>
        <w:tc>
          <w:tcPr>
            <w:tcW w:w="4320" w:type="dxa"/>
          </w:tcPr>
          <w:p w14:paraId="55D622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广告类型</w:t>
            </w:r>
          </w:p>
        </w:tc>
      </w:tr>
      <w:tr w14:paraId="40AED171">
        <w:tc>
          <w:tcPr>
            <w:tcW w:w="4320" w:type="dxa"/>
          </w:tcPr>
          <w:p w14:paraId="14982E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getRequestId()</w:t>
            </w:r>
          </w:p>
        </w:tc>
        <w:tc>
          <w:tcPr>
            <w:tcW w:w="4320" w:type="dxa"/>
          </w:tcPr>
          <w:p w14:paraId="79A1E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广告唯一标识</w:t>
            </w:r>
          </w:p>
        </w:tc>
      </w:tr>
      <w:tr w14:paraId="78170CCC">
        <w:tc>
          <w:tcPr>
            <w:tcW w:w="4320" w:type="dxa"/>
          </w:tcPr>
          <w:p w14:paraId="3D7194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getPositionId()</w:t>
            </w:r>
          </w:p>
        </w:tc>
        <w:tc>
          <w:tcPr>
            <w:tcW w:w="4320" w:type="dxa"/>
          </w:tcPr>
          <w:p w14:paraId="53F6A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广告位ID</w:t>
            </w:r>
          </w:p>
        </w:tc>
      </w:tr>
      <w:tr w14:paraId="0203D07A">
        <w:tc>
          <w:tcPr>
            <w:tcW w:w="4320" w:type="dxa"/>
          </w:tcPr>
          <w:p w14:paraId="0D4F1A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double getPrice()</w:t>
            </w:r>
          </w:p>
        </w:tc>
        <w:tc>
          <w:tcPr>
            <w:tcW w:w="4320" w:type="dxa"/>
          </w:tcPr>
          <w:p w14:paraId="7DCE1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广告价值（单位：分）</w:t>
            </w:r>
          </w:p>
        </w:tc>
      </w:tr>
      <w:tr w14:paraId="46092785">
        <w:tc>
          <w:tcPr>
            <w:tcW w:w="4320" w:type="dxa"/>
          </w:tcPr>
          <w:p w14:paraId="26A205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getCurrency()</w:t>
            </w:r>
          </w:p>
        </w:tc>
        <w:tc>
          <w:tcPr>
            <w:tcW w:w="4320" w:type="dxa"/>
          </w:tcPr>
          <w:p w14:paraId="04BDE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广告货币单位（示例：CNY）</w:t>
            </w:r>
          </w:p>
        </w:tc>
      </w:tr>
      <w:tr w14:paraId="702B08AB">
        <w:tc>
          <w:tcPr>
            <w:tcW w:w="4320" w:type="dxa"/>
          </w:tcPr>
          <w:p w14:paraId="3ADC2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getAdCreateTime()</w:t>
            </w:r>
          </w:p>
        </w:tc>
        <w:tc>
          <w:tcPr>
            <w:tcW w:w="4320" w:type="dxa"/>
          </w:tcPr>
          <w:p w14:paraId="0AB69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广告创建时间</w:t>
            </w:r>
          </w:p>
        </w:tc>
      </w:tr>
      <w:tr w14:paraId="5F9818BD">
        <w:tc>
          <w:tcPr>
            <w:tcW w:w="4320" w:type="dxa"/>
          </w:tcPr>
          <w:p w14:paraId="07720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getAdUnitId()</w:t>
            </w:r>
          </w:p>
        </w:tc>
        <w:tc>
          <w:tcPr>
            <w:tcW w:w="4320" w:type="dxa"/>
          </w:tcPr>
          <w:p w14:paraId="40CA8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广告平台的广告位ID</w:t>
            </w:r>
          </w:p>
        </w:tc>
      </w:tr>
    </w:tbl>
    <w:p w14:paraId="597922E3"/>
    <w:p w14:paraId="29375339">
      <w:pPr>
        <w:pStyle w:val="4"/>
      </w:pPr>
      <w:r>
        <w:rPr>
          <w:rFonts w:ascii="微软雅黑" w:hAnsi="微软雅黑" w:eastAsia="微软雅黑"/>
          <w:color w:val="2E75B6"/>
        </w:rPr>
        <w:t>2.4 请求与展示示例</w:t>
      </w:r>
    </w:p>
    <w:p w14:paraId="7903F187">
      <w:r>
        <w:rPr>
          <w:rFonts w:ascii="微软雅黑" w:hAnsi="微软雅黑" w:eastAsia="微软雅黑"/>
          <w:b w:val="0"/>
          <w:sz w:val="21"/>
        </w:rPr>
        <w:t>创建开屏广告实例 → 设置监听 → loadAd() 请求 → onAdLoad 成功后 showAd() 展示。使用完毕请调用 destroy()。</w:t>
      </w:r>
    </w:p>
    <w:p w14:paraId="56EB7C90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public class SplashActivity extends ComponentActivity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private VL48AdbidAppOpen appOpenAd;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protected void onCreate(@Nullable Bundle savedInstanceState)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super.onCreate(savedInstanceState);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setContentView(R.layout.activity_ad_layout);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//创建开屏广告实例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appOpenAd = new VL48AdbidAppOpen(AdConfig.getAdConfig().getSplashUnitId());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//设置广告监听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appOpenAd.setAdListener(new VL48AdbidListener()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onAdLoad(@NonNull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//获取广告价格，单位分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double ecpm = adInfo.getPrice();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"开屏广告加载成功，ecpm: " + ecpm);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// 广告加载成功，可以展示（如参与竞价，请先调用 winNotice/lossNotice）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appOpenAd.showAd(findViewById(R.id.frame_ad));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onAdLoadFail(@Nullable String adUnitId, @NonNull VL48AdbidError error)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"开屏广告加载失败: " + error.getMessage());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onAdDisplayed(@NonNull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"开屏广告展示");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onAdDisplayedFailed(@Nullable VL48AdbidAdInfo adInfo,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@NonNull VL48AdbidError error)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"开屏广告失败：" + error.getMessage());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onAdHidden(@NonNull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"开屏广告关闭");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public void onAdClicked(@NonNull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Log.i("AdbidAd", "开屏广告触发点击");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});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// 加载广告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appOpenAd.loadAd();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protected void onDestroy()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super.onDestroy();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if (appOpenAd != null)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appOpenAd.destroy();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appOpenAd = null;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0395D72A">
      <w:pPr>
        <w:pStyle w:val="3"/>
      </w:pPr>
      <w:r>
        <w:rPr>
          <w:rFonts w:ascii="微软雅黑" w:hAnsi="微软雅黑" w:eastAsia="微软雅黑"/>
          <w:color w:val="1F4E79"/>
        </w:rPr>
        <w:t>3. 竞胜 / 竞败</w:t>
      </w:r>
    </w:p>
    <w:p w14:paraId="2A5A70DC">
      <w:r>
        <w:rPr>
          <w:rFonts w:ascii="微软雅黑" w:hAnsi="微软雅黑" w:eastAsia="微软雅黑"/>
          <w:b w:val="0"/>
          <w:sz w:val="21"/>
        </w:rPr>
        <w:t>在客户端实时竞价（C2S）场景下，广告加载成功后、展示之前，需根据比价结果通知 SDK 竞胜或竞败。</w:t>
      </w:r>
    </w:p>
    <w:p w14:paraId="2036109D">
      <w:pPr>
        <w:pStyle w:val="4"/>
      </w:pPr>
      <w:r>
        <w:rPr>
          <w:rFonts w:ascii="微软雅黑" w:hAnsi="微软雅黑" w:eastAsia="微软雅黑"/>
          <w:color w:val="2E75B6"/>
        </w:rPr>
        <w:t>3.1 接口说明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3F7DAB">
        <w:tc>
          <w:tcPr>
            <w:tcW w:w="4320" w:type="dxa"/>
            <w:shd w:val="clear" w:color="auto" w:fill="D6E3F8"/>
          </w:tcPr>
          <w:p w14:paraId="587A62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4320" w:type="dxa"/>
            <w:shd w:val="clear" w:color="auto" w:fill="D6E3F8"/>
          </w:tcPr>
          <w:p w14:paraId="3A4D2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9AADAB9">
        <w:tc>
          <w:tcPr>
            <w:tcW w:w="4320" w:type="dxa"/>
          </w:tcPr>
          <w:p w14:paraId="362EE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winNotice(double price)</w:t>
            </w:r>
          </w:p>
        </w:tc>
        <w:tc>
          <w:tcPr>
            <w:tcW w:w="4320" w:type="dxa"/>
          </w:tcPr>
          <w:p w14:paraId="2FF95B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竞胜通知。price：本次竞价中最高失败方出价（单位：分），须在 showAd() 之前调用</w:t>
            </w:r>
          </w:p>
        </w:tc>
      </w:tr>
      <w:tr w14:paraId="3F50EFFE">
        <w:tc>
          <w:tcPr>
            <w:tcW w:w="4320" w:type="dxa"/>
          </w:tcPr>
          <w:p w14:paraId="3A86F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lossNotice(VL48AdBidLossInfo lossInfo)</w:t>
            </w:r>
          </w:p>
        </w:tc>
        <w:tc>
          <w:tcPr>
            <w:tcW w:w="4320" w:type="dxa"/>
          </w:tcPr>
          <w:p w14:paraId="3DE6B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竞败通知。lossInfo：竞胜平台及竞胜价格等信息，须在 show 之前调用</w:t>
            </w:r>
          </w:p>
        </w:tc>
      </w:tr>
    </w:tbl>
    <w:p w14:paraId="1C9868EA"/>
    <w:p w14:paraId="1E9BF06D">
      <w:r>
        <w:rPr>
          <w:rFonts w:ascii="微软雅黑" w:hAnsi="微软雅黑" w:eastAsia="微软雅黑"/>
          <w:b/>
          <w:sz w:val="21"/>
        </w:rPr>
        <w:t>VL48AdBidLossInfo 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0F2D5B">
        <w:tc>
          <w:tcPr>
            <w:tcW w:w="4320" w:type="dxa"/>
            <w:shd w:val="clear" w:color="auto" w:fill="D6E3F8"/>
          </w:tcPr>
          <w:p w14:paraId="314417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方法 / 字段</w:t>
            </w:r>
          </w:p>
        </w:tc>
        <w:tc>
          <w:tcPr>
            <w:tcW w:w="4320" w:type="dxa"/>
            <w:shd w:val="clear" w:color="auto" w:fill="D6E3F8"/>
          </w:tcPr>
          <w:p w14:paraId="778F9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C252B41">
        <w:tc>
          <w:tcPr>
            <w:tcW w:w="4320" w:type="dxa"/>
          </w:tcPr>
          <w:p w14:paraId="53D5D7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VL48AdBidLossInfo(double winPrice)</w:t>
            </w:r>
          </w:p>
        </w:tc>
        <w:tc>
          <w:tcPr>
            <w:tcW w:w="4320" w:type="dxa"/>
          </w:tcPr>
          <w:p w14:paraId="73674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仅传入竞胜价格（单位：分）</w:t>
            </w:r>
          </w:p>
        </w:tc>
      </w:tr>
      <w:tr w14:paraId="06FC20EE">
        <w:tc>
          <w:tcPr>
            <w:tcW w:w="4320" w:type="dxa"/>
          </w:tcPr>
          <w:p w14:paraId="7C37A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VL48AdBidLossInfo(VL48AdBidPlatform winPlatform, double winPrice)</w:t>
            </w:r>
          </w:p>
        </w:tc>
        <w:tc>
          <w:tcPr>
            <w:tcW w:w="4320" w:type="dxa"/>
          </w:tcPr>
          <w:p w14:paraId="7BD6F3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传入竞胜平台与竞胜价格</w:t>
            </w:r>
          </w:p>
        </w:tc>
      </w:tr>
      <w:tr w14:paraId="494B7EBC">
        <w:tc>
          <w:tcPr>
            <w:tcW w:w="4320" w:type="dxa"/>
          </w:tcPr>
          <w:p w14:paraId="662251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VL48AdBidLossInfo(VL48AdBidPlatform winPlatform, double winPrice, String lossReason)</w:t>
            </w:r>
          </w:p>
        </w:tc>
        <w:tc>
          <w:tcPr>
            <w:tcW w:w="4320" w:type="dxa"/>
          </w:tcPr>
          <w:p w14:paraId="64437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传入竞胜平台、价格与竞败原因</w:t>
            </w:r>
          </w:p>
        </w:tc>
      </w:tr>
      <w:tr w14:paraId="546514F4">
        <w:tc>
          <w:tcPr>
            <w:tcW w:w="4320" w:type="dxa"/>
          </w:tcPr>
          <w:p w14:paraId="4E51A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winPlatform</w:t>
            </w:r>
          </w:p>
        </w:tc>
        <w:tc>
          <w:tcPr>
            <w:tcW w:w="4320" w:type="dxa"/>
          </w:tcPr>
          <w:p w14:paraId="6FB719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竞胜平台</w:t>
            </w:r>
          </w:p>
        </w:tc>
      </w:tr>
      <w:tr w14:paraId="3CD489AE">
        <w:tc>
          <w:tcPr>
            <w:tcW w:w="4320" w:type="dxa"/>
          </w:tcPr>
          <w:p w14:paraId="0CFF2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winPrice</w:t>
            </w:r>
          </w:p>
        </w:tc>
        <w:tc>
          <w:tcPr>
            <w:tcW w:w="4320" w:type="dxa"/>
          </w:tcPr>
          <w:p w14:paraId="3CCA33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竞胜价格（单位：分）</w:t>
            </w:r>
          </w:p>
        </w:tc>
      </w:tr>
      <w:tr w14:paraId="782B0696">
        <w:tc>
          <w:tcPr>
            <w:tcW w:w="4320" w:type="dxa"/>
          </w:tcPr>
          <w:p w14:paraId="2C2EC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lossReason</w:t>
            </w:r>
          </w:p>
        </w:tc>
        <w:tc>
          <w:tcPr>
            <w:tcW w:w="4320" w:type="dxa"/>
          </w:tcPr>
          <w:p w14:paraId="6B3B7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竞败原因（可选）</w:t>
            </w:r>
          </w:p>
        </w:tc>
      </w:tr>
    </w:tbl>
    <w:p w14:paraId="7C43A811"/>
    <w:p w14:paraId="65FD852C">
      <w:r>
        <w:rPr>
          <w:rFonts w:ascii="微软雅黑" w:hAnsi="微软雅黑" w:eastAsia="微软雅黑"/>
          <w:b w:val="0"/>
          <w:sz w:val="21"/>
        </w:rPr>
        <w:t>VL48AdBidPlatform：竞价平台枚举，当前提供 VL48AdBidPlatform.LM（领摩）。可通过 getByLabel(String) 按标签解析。</w:t>
      </w:r>
    </w:p>
    <w:p w14:paraId="3881C826">
      <w:pPr>
        <w:pStyle w:val="4"/>
      </w:pPr>
      <w:r>
        <w:rPr>
          <w:rFonts w:ascii="微软雅黑" w:hAnsi="微软雅黑" w:eastAsia="微软雅黑"/>
          <w:color w:val="2E75B6"/>
        </w:rPr>
        <w:t>3.2 竞胜示例</w:t>
      </w:r>
    </w:p>
    <w:p w14:paraId="41709019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// 广告加载成功后，比价胜出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public void onAdLoad(@NonNull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double myPrice = adInfo.getPrice(); // 本广告出价，单位：分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Log.i("AdbidAd", "开屏广告加载成功，ecpm: " + myPrice);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 假设其他竞价方最高出价为 secondPrice（单位：分）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double secondPrice = 100; // 示例：最高失败出价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appOpenAd.winNotice(secondPrice);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 竞胜后再展示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if (appOpenAd.isReady())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appOpenAd.showAd(findViewById(R.id.frame_ad));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51DA0773">
      <w:pPr>
        <w:pStyle w:val="4"/>
      </w:pPr>
      <w:r>
        <w:rPr>
          <w:rFonts w:ascii="微软雅黑" w:hAnsi="微软雅黑" w:eastAsia="微软雅黑"/>
          <w:color w:val="2E75B6"/>
        </w:rPr>
        <w:t>3.3 竞败示例</w:t>
      </w:r>
    </w:p>
    <w:p w14:paraId="52307B1C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// 广告加载成功后，比价失败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@Override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public void onAdLoad(@NonNull VL48AdbidAdInfo adInfo) 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double myPrice = adInfo.getPrice();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Log.i("AdbidAd", "开屏广告加载成功，ecpm: " + myPrice);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 假设其他平台胜出，竞胜价为 winPrice（单位：分）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double winPrice = 200; // 示例：竞胜方出价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VL48AdBidLossInfo lossInfo =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new VL48AdBidLossInfo(VL48AdBidPlatform.LM, winPrice, "auction_loss");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appOpenAd.lossNotice(lossInfo);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// 竞败后不调用 showAd，并销毁广告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appOpenAd.destroy();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appOpenAd = null;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6E6B4C5D">
      <w:pPr>
        <w:pStyle w:val="4"/>
      </w:pPr>
      <w:r>
        <w:rPr>
          <w:rFonts w:ascii="微软雅黑" w:hAnsi="微软雅黑" w:eastAsia="微软雅黑"/>
          <w:color w:val="2E75B6"/>
        </w:rPr>
        <w:t>3.4 调用注意</w:t>
      </w:r>
    </w:p>
    <w:p w14:paraId="1D28710E">
      <w:r>
        <w:rPr>
          <w:rFonts w:ascii="微软雅黑" w:hAnsi="微软雅黑" w:eastAsia="微软雅黑"/>
          <w:b w:val="0"/>
          <w:sz w:val="21"/>
        </w:rPr>
        <w:t>1. winNotice / lossNotice 必须在 showAd() 之前调用。</w:t>
      </w:r>
    </w:p>
    <w:p w14:paraId="33C75E8B">
      <w:r>
        <w:rPr>
          <w:rFonts w:ascii="微软雅黑" w:hAnsi="微软雅黑" w:eastAsia="微软雅黑"/>
          <w:b w:val="0"/>
          <w:sz w:val="21"/>
        </w:rPr>
        <w:t>2. 价格单位均为「分」。</w:t>
      </w:r>
    </w:p>
    <w:p w14:paraId="7558A05A">
      <w:r>
        <w:rPr>
          <w:rFonts w:ascii="微软雅黑" w:hAnsi="微软雅黑" w:eastAsia="微软雅黑"/>
          <w:b w:val="0"/>
          <w:sz w:val="21"/>
        </w:rPr>
        <w:t>3. 竞胜后正常走展示流程；竞败后请勿展示该广告，并及时 destroy()。</w:t>
      </w:r>
    </w:p>
    <w:p w14:paraId="69405060">
      <w:r>
        <w:rPr>
          <w:rFonts w:ascii="微软雅黑" w:hAnsi="微软雅黑" w:eastAsia="微软雅黑"/>
          <w:b w:val="0"/>
          <w:sz w:val="21"/>
        </w:rPr>
        <w:t>4. 若未参与外部比价，可直接在 onAdLoad 后调用 showAd()。</w:t>
      </w:r>
    </w:p>
    <w:p w14:paraId="0F889228">
      <w:pPr>
        <w:pStyle w:val="3"/>
      </w:pPr>
      <w:bookmarkStart w:id="0" w:name="_GoBack"/>
      <w:bookmarkEnd w:id="0"/>
      <w:r>
        <w:rPr>
          <w:rFonts w:ascii="微软雅黑" w:hAnsi="微软雅黑" w:eastAsia="微软雅黑"/>
          <w:color w:val="1F4E79"/>
        </w:rPr>
        <w:t>附录：类名对照（相对旧版文档）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F9D0C6">
        <w:tc>
          <w:tcPr>
            <w:tcW w:w="4320" w:type="dxa"/>
            <w:shd w:val="clear" w:color="auto" w:fill="D6E3F8"/>
          </w:tcPr>
          <w:p w14:paraId="67A1F0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旧类名</w:t>
            </w:r>
          </w:p>
        </w:tc>
        <w:tc>
          <w:tcPr>
            <w:tcW w:w="4320" w:type="dxa"/>
            <w:shd w:val="clear" w:color="auto" w:fill="D6E3F8"/>
          </w:tcPr>
          <w:p w14:paraId="063F68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新类名</w:t>
            </w:r>
          </w:p>
        </w:tc>
      </w:tr>
      <w:tr w14:paraId="1E143371">
        <w:tc>
          <w:tcPr>
            <w:tcW w:w="4320" w:type="dxa"/>
          </w:tcPr>
          <w:p w14:paraId="38864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AdbidAppOpen</w:t>
            </w:r>
          </w:p>
        </w:tc>
        <w:tc>
          <w:tcPr>
            <w:tcW w:w="4320" w:type="dxa"/>
          </w:tcPr>
          <w:p w14:paraId="735BE3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VL48AdbidAppOpen</w:t>
            </w:r>
          </w:p>
        </w:tc>
      </w:tr>
      <w:tr w14:paraId="29603193">
        <w:tc>
          <w:tcPr>
            <w:tcW w:w="4320" w:type="dxa"/>
          </w:tcPr>
          <w:p w14:paraId="5A8CF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AdbidListener</w:t>
            </w:r>
          </w:p>
        </w:tc>
        <w:tc>
          <w:tcPr>
            <w:tcW w:w="4320" w:type="dxa"/>
          </w:tcPr>
          <w:p w14:paraId="2AB856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VL48AdbidListener</w:t>
            </w:r>
          </w:p>
        </w:tc>
      </w:tr>
      <w:tr w14:paraId="61D512B9">
        <w:tc>
          <w:tcPr>
            <w:tcW w:w="4320" w:type="dxa"/>
          </w:tcPr>
          <w:p w14:paraId="2294DC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AdbidAdInfo</w:t>
            </w:r>
          </w:p>
        </w:tc>
        <w:tc>
          <w:tcPr>
            <w:tcW w:w="4320" w:type="dxa"/>
          </w:tcPr>
          <w:p w14:paraId="7ECB5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VL48AdbidAdInfo</w:t>
            </w:r>
          </w:p>
        </w:tc>
      </w:tr>
      <w:tr w14:paraId="440969DB">
        <w:tc>
          <w:tcPr>
            <w:tcW w:w="4320" w:type="dxa"/>
          </w:tcPr>
          <w:p w14:paraId="06701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AdbidError</w:t>
            </w:r>
          </w:p>
        </w:tc>
        <w:tc>
          <w:tcPr>
            <w:tcW w:w="4320" w:type="dxa"/>
          </w:tcPr>
          <w:p w14:paraId="4AB0B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VL48AdbidError</w:t>
            </w:r>
          </w:p>
        </w:tc>
      </w:tr>
      <w:tr w14:paraId="05607978">
        <w:tc>
          <w:tcPr>
            <w:tcW w:w="4320" w:type="dxa"/>
          </w:tcPr>
          <w:p w14:paraId="27C49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AdBidLossInfo</w:t>
            </w:r>
          </w:p>
        </w:tc>
        <w:tc>
          <w:tcPr>
            <w:tcW w:w="4320" w:type="dxa"/>
          </w:tcPr>
          <w:p w14:paraId="4D61E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VL48AdBidLossInfo</w:t>
            </w:r>
          </w:p>
        </w:tc>
      </w:tr>
      <w:tr w14:paraId="102973AE">
        <w:tc>
          <w:tcPr>
            <w:tcW w:w="4320" w:type="dxa"/>
          </w:tcPr>
          <w:p w14:paraId="4DA78C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AdBidPlatform</w:t>
            </w:r>
          </w:p>
        </w:tc>
        <w:tc>
          <w:tcPr>
            <w:tcW w:w="4320" w:type="dxa"/>
          </w:tcPr>
          <w:p w14:paraId="596DE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VL48AdBidPlatform</w:t>
            </w:r>
          </w:p>
        </w:tc>
      </w:tr>
      <w:tr w14:paraId="7F59E804">
        <w:tc>
          <w:tcPr>
            <w:tcW w:w="4320" w:type="dxa"/>
          </w:tcPr>
          <w:p w14:paraId="5C799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AdbidAdFormat</w:t>
            </w:r>
          </w:p>
        </w:tc>
        <w:tc>
          <w:tcPr>
            <w:tcW w:w="4320" w:type="dxa"/>
          </w:tcPr>
          <w:p w14:paraId="6B7254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VL48AdbidAdFormat</w:t>
            </w:r>
          </w:p>
        </w:tc>
      </w:tr>
    </w:tbl>
    <w:p w14:paraId="61E59EEC"/>
    <w:p w14:paraId="294EE129">
      <w:r>
        <w:rPr>
          <w:rFonts w:ascii="微软雅黑" w:hAnsi="微软雅黑" w:eastAsia="微软雅黑"/>
          <w:b w:val="0"/>
          <w:sz w:val="21"/>
        </w:rPr>
        <w:t>包名路径示例：</w:t>
      </w:r>
    </w:p>
    <w:p w14:paraId="55C54F48">
      <w:pPr>
        <w:shd w:val="clear" w:fill="F5F5F5"/>
        <w:spacing w:before="80" w:after="80"/>
        <w:ind w:left="170"/>
      </w:pPr>
      <w:r>
        <w:rPr>
          <w:rFonts w:ascii="Consolas" w:hAnsi="Consolas" w:eastAsia="微软雅黑"/>
          <w:sz w:val="18"/>
        </w:rPr>
        <w:t>import cn.vlion.ad.inland.vl48.media.ad.VL48AdbidAppOpen;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cn.vlion.ad.inland.vl48.media.VL48AdbidListener;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cn.vlion.ad.inland.vl48.media.VL48AdbidAdInfo;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cn.vlion.ad.inland.vl48.media.VL48AdbidError;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cn.vlion.ad.inland.vl48.media.VL48AdBidLossInfo;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cn.vlion.ad.inland.vl48.media.VL48AdBidPlatform;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cn.vlion.ad.inland.vl48.sdk.AdbidSdk;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cn.vlion.ad.inland.vl48.sdk.AdbidInitConfig;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cn.vlion.ad.inland.vl48.sdk.AdbidCustomController;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cn.vlion.ad.inland.vl48.sdk.AdbidSdkInitListener;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import cn.vlion.ad.inland.vl48.sdk.AdbidLocation;</w:t>
      </w:r>
    </w:p>
    <w:p w14:paraId="1097055E">
      <w:pPr>
        <w:pStyle w:val="4"/>
      </w:pPr>
      <w:r>
        <w:rPr>
          <w:rFonts w:ascii="微软雅黑" w:hAnsi="微软雅黑" w:eastAsia="微软雅黑"/>
          <w:color w:val="2E75B6"/>
        </w:rPr>
        <w:t>测试广告位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0E6352">
        <w:tc>
          <w:tcPr>
            <w:tcW w:w="4320" w:type="dxa"/>
            <w:shd w:val="clear" w:color="auto" w:fill="D6E3F8"/>
          </w:tcPr>
          <w:p w14:paraId="47BB5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4320" w:type="dxa"/>
            <w:shd w:val="clear" w:color="auto" w:fill="D6E3F8"/>
          </w:tcPr>
          <w:p w14:paraId="75262D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ID</w:t>
            </w:r>
          </w:p>
        </w:tc>
      </w:tr>
      <w:tr w14:paraId="70A920CB">
        <w:tc>
          <w:tcPr>
            <w:tcW w:w="4320" w:type="dxa"/>
          </w:tcPr>
          <w:p w14:paraId="36878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AppID</w:t>
            </w:r>
          </w:p>
        </w:tc>
        <w:tc>
          <w:tcPr>
            <w:tcW w:w="4320" w:type="dxa"/>
          </w:tcPr>
          <w:p w14:paraId="73E15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10005</w:t>
            </w:r>
          </w:p>
        </w:tc>
      </w:tr>
      <w:tr w14:paraId="461EB337">
        <w:tc>
          <w:tcPr>
            <w:tcW w:w="4320" w:type="dxa"/>
          </w:tcPr>
          <w:p w14:paraId="2307E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开屏广告位</w:t>
            </w:r>
          </w:p>
        </w:tc>
        <w:tc>
          <w:tcPr>
            <w:tcW w:w="4320" w:type="dxa"/>
          </w:tcPr>
          <w:p w14:paraId="07073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MTc1MzkzMDY5NDkyOA==</w:t>
            </w:r>
          </w:p>
        </w:tc>
      </w:tr>
    </w:tbl>
    <w:p w14:paraId="5BDF33BE"/>
    <w:p w14:paraId="59793D57">
      <w:r>
        <w:rPr>
          <w:rFonts w:ascii="微软雅黑" w:hAnsi="微软雅黑" w:eastAsia="微软雅黑"/>
          <w:b w:val="0"/>
          <w:sz w:val="21"/>
        </w:rPr>
        <w:t>正式广告位请联系技术获取。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F8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翟*东</cp:lastModifiedBy>
  <dcterms:modified xsi:type="dcterms:W3CDTF">2026-08-14T11:15:36Z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307BC13C1569A6FC58887E6A2FFCF628_42</vt:lpwstr>
  </property>
</Properties>
</file>