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海屿康养社区五分钟项目演示文档</w:t>
      </w:r>
    </w:p>
    <w:p>
      <w:pPr>
        <w:pStyle w:val="Subtitle"/>
      </w:pPr>
      <w:r>
        <w:t>核心流程与多智能体协作</w:t>
      </w:r>
    </w:p>
    <w:p>
      <w:r>
        <w:rPr>
          <w:rFonts w:eastAsia="Hiragino Sans GB"/>
          <w:b w:val="0"/>
          <w:color w:val="000000"/>
        </w:rPr>
        <w:t>演示版本：2026年10月13日本地工作区。适合项目汇报、课程展示或向非技术人员介绍，正文讲稿约5分钟，后面的功能清单和准备说明供演示者查阅。</w:t>
      </w:r>
    </w:p>
    <w:p>
      <w:r>
        <w:rPr>
          <w:rFonts w:eastAsia="Hiragino Sans GB"/>
          <w:b w:val="0"/>
          <w:color w:val="000000"/>
        </w:rPr>
        <w:t>这次用一位演示客人的经历串起来：先建立资料，让管家和四个专业智能体一起整理建议，再展示确认、日程、膳食和反馈入口。观众主要看懂一件事：客人说一次需求，系统怎样分工处理，以及建议怎样和实际服务衔接。</w:t>
      </w:r>
    </w:p>
    <w:p>
      <w:r>
        <w:rPr>
          <w:rFonts w:eastAsia="Hiragino Sans GB"/>
          <w:b w:val="0"/>
          <w:color w:val="000000"/>
        </w:rPr>
        <w:t>当前属于本地开发演示版。入口、资料和机构前置已有独立通过记录，四领域真实协作也已有运行实证；方案采纳和完整业务闭环仍在验收。演示时把已完成的协作结果与已准备好的业务记录分别展示，不说整套系统已经全部验收通过。</w:t>
      </w:r>
    </w:p>
    <w:p>
      <w:pPr>
        <w:pStyle w:val="Heading1"/>
      </w:pPr>
      <w:r>
        <w:t>一 五分钟演示路线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3458"/>
        <w:gridCol w:w="4706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4"/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rFonts w:eastAsia="Hiragino Sans GB"/>
                <w:b/>
                <w:color w:val="000000"/>
                <w:sz w:val="19"/>
              </w:rPr>
              <w:t>时间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4"/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/>
                <w:color w:val="000000"/>
                <w:sz w:val="19"/>
              </w:rPr>
              <w:t>展示内容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4"/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/>
                <w:color w:val="000000"/>
                <w:sz w:val="19"/>
              </w:rPr>
              <w:t>观众要看懂什么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rFonts w:eastAsia="Hiragino Sans GB"/>
                <w:b w:val="0"/>
                <w:color w:val="000000"/>
                <w:sz w:val="19"/>
              </w:rPr>
              <w:t>0:00—0:20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首页与客人空间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这是给康养客人和工作人员共同使用的系统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rFonts w:eastAsia="Hiragino Sans GB"/>
                <w:b w:val="0"/>
                <w:color w:val="000000"/>
                <w:sz w:val="19"/>
              </w:rPr>
              <w:t>0:20—0:55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我的档案与医护核实记录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建议会用到客人的资料，自述和正式档案有区别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rFonts w:eastAsia="Hiragino Sans GB"/>
                <w:b w:val="0"/>
                <w:color w:val="000000"/>
                <w:sz w:val="19"/>
              </w:rPr>
              <w:t>0:55—2:55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管家对话与本次如何生成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四个专业智能体分工、查资料、给候选，再由管家汇总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rFonts w:eastAsia="Hiragino Sans GB"/>
                <w:b w:val="0"/>
                <w:color w:val="000000"/>
                <w:sz w:val="19"/>
              </w:rPr>
              <w:t>2:55—3:30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候选状态与人工确认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可参考、已排除、待人工复核分别是什么意思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rFonts w:eastAsia="Hiragino Sans GB"/>
                <w:b w:val="0"/>
                <w:color w:val="000000"/>
                <w:sz w:val="19"/>
              </w:rPr>
              <w:t>3:30—4:15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项目、日程和膳食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已确认的安排和订单能够在相应页面查看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rFonts w:eastAsia="Hiragino Sans GB"/>
                <w:b w:val="0"/>
                <w:color w:val="000000"/>
                <w:sz w:val="19"/>
              </w:rPr>
              <w:t>4:15—4:45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打卡反馈、健康记录和心情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后续评估可以引用客人新记录的信息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rFonts w:eastAsia="Hiragino Sans GB"/>
                <w:b w:val="0"/>
                <w:color w:val="000000"/>
                <w:sz w:val="19"/>
              </w:rPr>
              <w:t>4:45—5:00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机构工作区与收尾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医护和服务人员按自己的岗位接着处理</w:t>
            </w:r>
          </w:p>
        </w:tc>
      </w:tr>
    </w:tbl>
    <w:p>
      <w:pPr>
        <w:spacing w:after="0"/>
      </w:pPr>
    </w:p>
    <w:p>
      <w:r>
        <w:rPr>
          <w:rFonts w:eastAsia="Hiragino Sans GB"/>
          <w:b/>
          <w:color w:val="000000"/>
          <w:sz w:val="19"/>
        </w:rPr>
        <w:t>时间安排：</w:t>
      </w:r>
      <w:r>
        <w:rPr>
          <w:rFonts w:eastAsia="Hiragino Sans GB"/>
          <w:b w:val="0"/>
          <w:color w:val="000000"/>
          <w:sz w:val="19"/>
        </w:rPr>
        <w:t xml:space="preserve"> 多智能体部分占2分钟。正式展示前准备好一次真实协作结果；现场可以展示提问内容，再展开已有结果。若现场发送新请求，等待超过15秒就切回准备好的记录，并说明这是此前真实运行保存的结果。</w:t>
      </w:r>
    </w:p>
    <w:p>
      <w:pPr>
        <w:pStyle w:val="Heading1"/>
        <w:pageBreakBefore/>
      </w:pPr>
      <w:r>
        <w:t>二 多智能体怎么分工</w:t>
      </w:r>
    </w:p>
    <w:p>
      <w:r>
        <w:rPr>
          <w:rFonts w:eastAsia="Hiragino Sans GB"/>
          <w:b w:val="0"/>
          <w:color w:val="000000"/>
        </w:rPr>
        <w:t>把它讲成“一个管家带着四个分工不同的帮手”即可。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798"/>
        <w:gridCol w:w="4139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4"/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4"/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/>
                <w:color w:val="000000"/>
                <w:sz w:val="19"/>
              </w:rPr>
              <w:t>大白话职责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4"/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/>
                <w:color w:val="000000"/>
                <w:sz w:val="19"/>
              </w:rPr>
              <w:t>主要查看的资料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海屿管家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接住需求、分配任务、汇总可以采用的候选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各专业任务结果和复核后的候选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理疗智能体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帮忙筛选温泉、海水浴、海泥等项目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项目介绍、健康约束、禁忌规则、理疗知识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营养智能体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帮忙看看三餐有哪些合适的选择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当天餐单、食材、过敏和忌口、营养知识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运动智能体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帮忙筛选轻松活动和可用时段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行动能力、项目、时段、已有安排、运动知识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心理陪伴智能体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帮忙选择可以使用的陪伴资源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心情记录、需人工关注的信息、陪伴课程</w:t>
            </w:r>
          </w:p>
        </w:tc>
      </w:tr>
    </w:tbl>
    <w:p>
      <w:pPr>
        <w:spacing w:after="0"/>
      </w:pPr>
    </w:p>
    <w:p>
      <w:r>
        <w:rPr>
          <w:rFonts w:eastAsia="Hiragino Sans GB"/>
          <w:b/>
          <w:color w:val="000000"/>
        </w:rPr>
        <w:t>协作顺序：</w:t>
      </w:r>
      <w:r>
        <w:rPr>
          <w:rFonts w:eastAsia="Hiragino Sans GB"/>
          <w:b w:val="0"/>
          <w:color w:val="000000"/>
        </w:rPr>
        <w:t xml:space="preserve"> 客人提出需求 → 管家分派 → 专业智能体调用各自允许的资料工具 → 系统复核候选和限制 → 管家汇总 → 展示建议、来源和待处理事项。</w:t>
      </w:r>
    </w:p>
    <w:p>
      <w:r>
        <w:rPr>
          <w:rFonts w:eastAsia="Hiragino Sans GB"/>
          <w:b w:val="0"/>
          <w:color w:val="000000"/>
        </w:rPr>
        <w:t>多智能体可以使用同一个基础模型，重点在于任务、可查资料和运行记录分开管理。本项目已有真实模型参与四领域协作的记录；不能仅凭界面上的四个名字判断模型是否真的运行过。</w:t>
      </w:r>
    </w:p>
    <w:p>
      <w:pPr>
        <w:pStyle w:val="Heading1"/>
      </w:pPr>
      <w:r>
        <w:t>三 可以直接照着讲的演示稿</w:t>
      </w:r>
    </w:p>
    <w:p>
      <w:r>
        <w:rPr>
          <w:rFonts w:eastAsia="Hiragino Sans GB"/>
          <w:b w:val="0"/>
          <w:color w:val="000000"/>
        </w:rPr>
        <w:t>只朗读“讲解”，操作提示供演示者自己看。角色切换、输入和页面加载都算在对应时间内。</w:t>
      </w:r>
    </w:p>
    <w:p>
      <w:pPr>
        <w:pStyle w:val="Heading2"/>
      </w:pPr>
      <w:r>
        <w:t>1 项目开场</w:t>
      </w:r>
    </w:p>
    <w:p>
      <w:r>
        <w:rPr>
          <w:rFonts w:eastAsia="Hiragino Sans GB"/>
          <w:b/>
          <w:color w:val="000000"/>
          <w:sz w:val="19"/>
        </w:rPr>
        <w:t>时间：</w:t>
      </w:r>
      <w:r>
        <w:rPr>
          <w:rFonts w:eastAsia="Hiragino Sans GB"/>
          <w:b w:val="0"/>
          <w:color w:val="000000"/>
          <w:sz w:val="19"/>
        </w:rPr>
        <w:t xml:space="preserve"> 0:00—0:20。</w:t>
      </w:r>
    </w:p>
    <w:p>
      <w:r>
        <w:rPr>
          <w:rFonts w:eastAsia="Hiragino Sans GB"/>
          <w:b/>
          <w:color w:val="000000"/>
          <w:sz w:val="19"/>
        </w:rPr>
        <w:t>操作：</w:t>
      </w:r>
      <w:r>
        <w:rPr>
          <w:rFonts w:eastAsia="Hiragino Sans GB"/>
          <w:b w:val="0"/>
          <w:color w:val="000000"/>
          <w:sz w:val="19"/>
        </w:rPr>
        <w:t xml:space="preserve"> 打开首页，进入已经登录的客人空间。指一下“管家、日程、项目、膳食、我的”五个入口。</w:t>
      </w:r>
    </w:p>
    <w:p>
      <w:pPr>
        <w:keepNext/>
      </w:pPr>
      <w:r>
        <w:rPr>
          <w:rFonts w:eastAsia="Hiragino Sans GB"/>
          <w:b/>
          <w:color w:val="000000"/>
        </w:rPr>
        <w:t>讲解：</w:t>
      </w:r>
    </w:p>
    <w:p>
      <w:pPr>
        <w:pStyle w:val="Quote"/>
      </w:pPr>
      <w:r>
        <w:rPr>
          <w:rFonts w:eastAsia="Hiragino Sans GB"/>
          <w:b w:val="0"/>
          <w:color w:val="000000"/>
        </w:rPr>
        <w:t>大家好，这是海屿康养社区系统。我们用一位客人的经历来看：他来到社区后，系统怎么了解他的情况，怎么把理疗、吃饭、运动和心情陪伴几方面的建议整理到一起，再让工作人员接着处理。</w:t>
      </w:r>
    </w:p>
    <w:p>
      <w:pPr>
        <w:pStyle w:val="Heading2"/>
      </w:pPr>
      <w:r>
        <w:t>2 先了解这位客人</w:t>
      </w:r>
    </w:p>
    <w:p>
      <w:r>
        <w:rPr>
          <w:rFonts w:eastAsia="Hiragino Sans GB"/>
          <w:b/>
          <w:color w:val="000000"/>
          <w:sz w:val="19"/>
        </w:rPr>
        <w:t>时间：</w:t>
      </w:r>
      <w:r>
        <w:rPr>
          <w:rFonts w:eastAsia="Hiragino Sans GB"/>
          <w:b w:val="0"/>
          <w:color w:val="000000"/>
          <w:sz w:val="19"/>
        </w:rPr>
        <w:t xml:space="preserve"> 0:20—0:55。</w:t>
      </w:r>
    </w:p>
    <w:p>
      <w:r>
        <w:rPr>
          <w:rFonts w:eastAsia="Hiragino Sans GB"/>
          <w:b/>
          <w:color w:val="000000"/>
          <w:sz w:val="19"/>
        </w:rPr>
        <w:t>操作：</w:t>
      </w:r>
      <w:r>
        <w:rPr>
          <w:rFonts w:eastAsia="Hiragino Sans GB"/>
          <w:b w:val="0"/>
          <w:color w:val="000000"/>
          <w:sz w:val="19"/>
        </w:rPr>
        <w:t xml:space="preserve"> 打开“我的 → 我的档案”，展示联系资料、健康自述和正式健康档案。医护核实过程优先用已经准备好的记录或机构页截图说明。</w:t>
      </w:r>
    </w:p>
    <w:p>
      <w:pPr>
        <w:keepNext/>
      </w:pPr>
      <w:r>
        <w:rPr>
          <w:rFonts w:eastAsia="Hiragino Sans GB"/>
          <w:b/>
          <w:color w:val="000000"/>
        </w:rPr>
        <w:t>讲解：</w:t>
      </w:r>
    </w:p>
    <w:p>
      <w:pPr>
        <w:pStyle w:val="Quote"/>
      </w:pPr>
      <w:r>
        <w:rPr>
          <w:rFonts w:eastAsia="Hiragino Sans GB"/>
          <w:b w:val="0"/>
          <w:color w:val="000000"/>
        </w:rPr>
        <w:t>先看这位客人的资料。联系信息可以维护，身体情况可以自己填写，比如行动能力、睡眠、过敏和饮食忌口。客人自己说的内容会先保留为自述，由负责的医护核实后更新正式档案。后面整理建议，就会用到这些资料。没有填写的项目，还需要继续确认。</w:t>
      </w:r>
    </w:p>
    <w:p>
      <w:pPr>
        <w:pStyle w:val="Heading2"/>
        <w:pageBreakBefore/>
      </w:pPr>
      <w:r>
        <w:t>3 重点展示四个智能体一起处理需求</w:t>
      </w:r>
    </w:p>
    <w:p>
      <w:r>
        <w:rPr>
          <w:rFonts w:eastAsia="Hiragino Sans GB"/>
          <w:b/>
          <w:color w:val="000000"/>
          <w:sz w:val="19"/>
        </w:rPr>
        <w:t>时间：</w:t>
      </w:r>
      <w:r>
        <w:rPr>
          <w:rFonts w:eastAsia="Hiragino Sans GB"/>
          <w:b w:val="0"/>
          <w:color w:val="000000"/>
          <w:sz w:val="19"/>
        </w:rPr>
        <w:t xml:space="preserve"> 0:55—2:55。</w:t>
      </w:r>
    </w:p>
    <w:p>
      <w:r>
        <w:rPr>
          <w:rFonts w:eastAsia="Hiragino Sans GB"/>
          <w:b/>
          <w:color w:val="000000"/>
          <w:sz w:val="19"/>
        </w:rPr>
        <w:t>操作：</w:t>
      </w:r>
      <w:r>
        <w:rPr>
          <w:rFonts w:eastAsia="Hiragino Sans GB"/>
          <w:b w:val="0"/>
          <w:color w:val="000000"/>
          <w:sz w:val="19"/>
        </w:rPr>
        <w:t xml:space="preserve"> 打开客人助手，展示一条同时涉及四个领域的提问。找到对应回复，点击“本次如何生成”，依次滚动展示海屿管家、四个专业任务、工具和引用，再展示“候选复核”。领域卡片有内部滚动区域，需要分别滚动。</w:t>
      </w:r>
    </w:p>
    <w:p>
      <w:pPr>
        <w:keepNext/>
      </w:pPr>
      <w:r>
        <w:rPr>
          <w:rFonts w:eastAsia="Hiragino Sans GB"/>
          <w:b/>
          <w:color w:val="000000"/>
        </w:rPr>
        <w:t>可复制的演示提问：</w:t>
      </w:r>
    </w:p>
    <w:p>
      <w:pPr>
        <w:pStyle w:val="Quote"/>
      </w:pPr>
      <w:r>
        <w:rPr>
          <w:rFonts w:eastAsia="Hiragino Sans GB"/>
          <w:b w:val="0"/>
          <w:color w:val="000000"/>
        </w:rPr>
        <w:t>我想了解温泉或海水浴，看看明天三餐吃什么，安排一点轻松的运动，再找一个舒缓心情的陪伴课程。请从理疗、营养、运动和心理陪伴四方面一起帮我整理建议，说明用到了哪些资料，未核实的信息请指出来。</w:t>
      </w:r>
    </w:p>
    <w:p>
      <w:r>
        <w:rPr>
          <w:rFonts w:eastAsia="Hiragino Sans GB"/>
          <w:b w:val="0"/>
          <w:color w:val="000000"/>
        </w:rPr>
        <w:t>这条提问用于触发四领域分工。演示以实际返回内容为准，不预先承诺某个项目一定可以参加。</w:t>
      </w:r>
    </w:p>
    <w:p>
      <w:pPr>
        <w:keepNext/>
      </w:pPr>
      <w:r>
        <w:rPr>
          <w:rFonts w:eastAsia="Hiragino Sans GB"/>
          <w:b/>
          <w:color w:val="000000"/>
        </w:rPr>
        <w:t>讲解：</w:t>
      </w:r>
    </w:p>
    <w:p>
      <w:pPr>
        <w:pStyle w:val="Quote"/>
      </w:pPr>
      <w:r>
        <w:rPr>
          <w:rFonts w:eastAsia="Hiragino Sans GB"/>
          <w:b w:val="0"/>
          <w:color w:val="000000"/>
        </w:rPr>
        <w:t>现在我们一次提出四方面的需求：水疗、三餐、轻松运动和心情陪伴。管家接到以后，会把任务分给四个专业帮手。</w:t>
      </w:r>
    </w:p>
    <w:p>
      <w:pPr>
        <w:pStyle w:val="Quote"/>
      </w:pPr>
      <w:r>
        <w:rPr>
          <w:rFonts w:eastAsia="Hiragino Sans GB"/>
          <w:b w:val="0"/>
          <w:color w:val="000000"/>
        </w:rPr>
        <w:t>理疗智能体查看项目和禁忌，帮忙筛选温泉、海水浴这些选择；营养智能体查看餐单、食材和忌口；运动智能体查看行动能力、活动时段和已有安排；心理陪伴智能体查看心情记录和可用的陪伴课程。</w:t>
      </w:r>
    </w:p>
    <w:p>
      <w:pPr>
        <w:pStyle w:val="Quote"/>
      </w:pPr>
      <w:r>
        <w:rPr>
          <w:rFonts w:eastAsia="Hiragino Sans GB"/>
          <w:b w:val="0"/>
          <w:color w:val="000000"/>
        </w:rPr>
        <w:t>点击“本次如何生成”，能看到每个任务的运行记录、调用过的资料工具和引用来源。这样我们知道，每个帮手具体做了什么，建议是从哪里来的。</w:t>
      </w:r>
    </w:p>
    <w:p>
      <w:pPr>
        <w:pStyle w:val="Quote"/>
      </w:pPr>
      <w:r>
        <w:rPr>
          <w:rFonts w:eastAsia="Hiragino Sans GB"/>
          <w:b w:val="0"/>
          <w:color w:val="000000"/>
        </w:rPr>
        <w:t>它们先各自给出候选，系统再按规则复核，管家最后把可以采用的内容整理给客人。下面还能看到“可参考”“已排除”“待人工复核”。如果某个领域没有完成，也会保留缺口提示，方便继续处理。</w:t>
      </w:r>
    </w:p>
    <w:p>
      <w:r>
        <w:rPr>
          <w:rFonts w:eastAsia="Hiragino Sans GB"/>
          <w:b/>
          <w:color w:val="000000"/>
        </w:rPr>
        <w:t>这两分钟必须展示的三处：</w:t>
      </w:r>
      <w:r>
        <w:rPr>
          <w:rFonts w:eastAsia="Hiragino Sans GB"/>
          <w:b w:val="0"/>
          <w:color w:val="000000"/>
        </w:rPr>
        <w:t xml:space="preserve"> 四个专业任务名称；至少一处工具或引用来源；一处候选状态及其理由。运行编号、耗时和费用可以留在画面里，不用逐项朗读。若当前处于“安全引导模式”，应说明未调用真实模型，改为展示此前真实运行保存的协作记录。</w:t>
      </w:r>
    </w:p>
    <w:p>
      <w:pPr>
        <w:pStyle w:val="Heading2"/>
        <w:pageBreakBefore/>
      </w:pPr>
      <w:r>
        <w:t>4 建议怎样进入确认流程</w:t>
      </w:r>
    </w:p>
    <w:p>
      <w:r>
        <w:rPr>
          <w:rFonts w:eastAsia="Hiragino Sans GB"/>
          <w:b/>
          <w:color w:val="000000"/>
          <w:sz w:val="19"/>
        </w:rPr>
        <w:t>时间：</w:t>
      </w:r>
      <w:r>
        <w:rPr>
          <w:rFonts w:eastAsia="Hiragino Sans GB"/>
          <w:b w:val="0"/>
          <w:color w:val="000000"/>
          <w:sz w:val="19"/>
        </w:rPr>
        <w:t xml:space="preserve"> 2:55—3:30。</w:t>
      </w:r>
    </w:p>
    <w:p>
      <w:r>
        <w:rPr>
          <w:rFonts w:eastAsia="Hiragino Sans GB"/>
          <w:b/>
          <w:color w:val="000000"/>
          <w:sz w:val="19"/>
        </w:rPr>
        <w:t>操作：</w:t>
      </w:r>
      <w:r>
        <w:rPr>
          <w:rFonts w:eastAsia="Hiragino Sans GB"/>
          <w:b w:val="0"/>
          <w:color w:val="000000"/>
          <w:sz w:val="19"/>
        </w:rPr>
        <w:t xml:space="preserve"> 指向“可参考”“已排除”或“待人工复核”的真实条目及理由，再展示已有的助手确认卡或“等待医护审核”的草案。主线不要求点击新增的“采纳此方案”。</w:t>
      </w:r>
    </w:p>
    <w:p>
      <w:pPr>
        <w:keepNext/>
      </w:pPr>
      <w:r>
        <w:rPr>
          <w:rFonts w:eastAsia="Hiragino Sans GB"/>
          <w:b/>
          <w:color w:val="000000"/>
        </w:rPr>
        <w:t>讲解：</w:t>
      </w:r>
    </w:p>
    <w:p>
      <w:pPr>
        <w:pStyle w:val="Quote"/>
      </w:pPr>
      <w:r>
        <w:rPr>
          <w:rFonts w:eastAsia="Hiragino Sans GB"/>
          <w:b w:val="0"/>
          <w:color w:val="000000"/>
        </w:rPr>
        <w:t>这里的状态决定下一步怎么处理。可参考的建议，还要核对实际时段和条件；需要人工复核的内容，要交给工作人员。预约、点餐这些操作，系统已有让本人确认后再提交的入口；涉及健康风险的草案，还要经过医护审核。客人和工作人员都能看见当前停在哪一步。</w:t>
      </w:r>
    </w:p>
    <w:p>
      <w:r>
        <w:rPr>
          <w:rFonts w:eastAsia="Hiragino Sans GB"/>
          <w:b/>
          <w:color w:val="000000"/>
          <w:sz w:val="19"/>
        </w:rPr>
        <w:t>演示者备注：</w:t>
      </w:r>
      <w:r>
        <w:rPr>
          <w:rFonts w:eastAsia="Hiragino Sans GB"/>
          <w:b w:val="0"/>
          <w:color w:val="000000"/>
          <w:sz w:val="19"/>
        </w:rPr>
        <w:t xml:space="preserve"> 确认卡、普通草案与新增的四领域方案采纳是不同入口。当前“采纳此方案”已补入代码，尚未完成真实网页和数据库闭环验收，不能用其他流程的记录证明这条新链路已通过。</w:t>
      </w:r>
    </w:p>
    <w:p>
      <w:pPr>
        <w:pStyle w:val="Heading2"/>
      </w:pPr>
      <w:r>
        <w:t>5 看看每天实际怎么用</w:t>
      </w:r>
    </w:p>
    <w:p>
      <w:r>
        <w:rPr>
          <w:rFonts w:eastAsia="Hiragino Sans GB"/>
          <w:b/>
          <w:color w:val="000000"/>
          <w:sz w:val="19"/>
        </w:rPr>
        <w:t>时间：</w:t>
      </w:r>
      <w:r>
        <w:rPr>
          <w:rFonts w:eastAsia="Hiragino Sans GB"/>
          <w:b w:val="0"/>
          <w:color w:val="000000"/>
          <w:sz w:val="19"/>
        </w:rPr>
        <w:t xml:space="preserve"> 3:30—4:15。</w:t>
      </w:r>
    </w:p>
    <w:p>
      <w:r>
        <w:rPr>
          <w:rFonts w:eastAsia="Hiragino Sans GB"/>
          <w:b/>
          <w:color w:val="000000"/>
          <w:sz w:val="19"/>
        </w:rPr>
        <w:t>操作：</w:t>
      </w:r>
      <w:r>
        <w:rPr>
          <w:rFonts w:eastAsia="Hiragino Sans GB"/>
          <w:b w:val="0"/>
          <w:color w:val="000000"/>
          <w:sz w:val="19"/>
        </w:rPr>
        <w:t xml:space="preserve"> 快速切到“项目”“日程”“膳食”。展示一个项目的实际时段、一条已有的成功预约，以及一份已保存餐单或订单状态。这个时段以查看为主。</w:t>
      </w:r>
    </w:p>
    <w:p>
      <w:pPr>
        <w:keepNext/>
      </w:pPr>
      <w:r>
        <w:rPr>
          <w:rFonts w:eastAsia="Hiragino Sans GB"/>
          <w:b/>
          <w:color w:val="000000"/>
        </w:rPr>
        <w:t>讲解：</w:t>
      </w:r>
    </w:p>
    <w:p>
      <w:pPr>
        <w:pStyle w:val="Quote"/>
      </w:pPr>
      <w:r>
        <w:rPr>
          <w:rFonts w:eastAsia="Hiragino Sans GB"/>
          <w:b w:val="0"/>
          <w:color w:val="000000"/>
        </w:rPr>
        <w:t>回到每天的使用。项目页能查看活动介绍、注意事项和时段余量；预约成功后，可以在日程里查到。膳食页可以查看当天餐单、过敏和忌口提示，也有点餐和订单状态。配餐员可以在自己的工作台查看订单，更新备餐和送达状态。客人能查到这些实际服务记录。</w:t>
      </w:r>
    </w:p>
    <w:p>
      <w:pPr>
        <w:pStyle w:val="Heading2"/>
      </w:pPr>
      <w:r>
        <w:t>6 做完以后还能记反馈</w:t>
      </w:r>
    </w:p>
    <w:p>
      <w:r>
        <w:rPr>
          <w:rFonts w:eastAsia="Hiragino Sans GB"/>
          <w:b/>
          <w:color w:val="000000"/>
          <w:sz w:val="19"/>
        </w:rPr>
        <w:t>时间：</w:t>
      </w:r>
      <w:r>
        <w:rPr>
          <w:rFonts w:eastAsia="Hiragino Sans GB"/>
          <w:b w:val="0"/>
          <w:color w:val="000000"/>
          <w:sz w:val="19"/>
        </w:rPr>
        <w:t xml:space="preserve"> 4:15—4:45。</w:t>
      </w:r>
    </w:p>
    <w:p>
      <w:r>
        <w:rPr>
          <w:rFonts w:eastAsia="Hiragino Sans GB"/>
          <w:b/>
          <w:color w:val="000000"/>
          <w:sz w:val="19"/>
        </w:rPr>
        <w:t>操作：</w:t>
      </w:r>
      <w:r>
        <w:rPr>
          <w:rFonts w:eastAsia="Hiragino Sans GB"/>
          <w:b w:val="0"/>
          <w:color w:val="000000"/>
          <w:sz w:val="19"/>
        </w:rPr>
        <w:t xml:space="preserve"> 展示已有日程的打卡或感受反馈，再从“我的”进入“健康记录”或“心情与陪伴”。指一下“日程”中的“反馈后的疗程评估”入口即可。</w:t>
      </w:r>
    </w:p>
    <w:p>
      <w:pPr>
        <w:keepNext/>
      </w:pPr>
      <w:r>
        <w:rPr>
          <w:rFonts w:eastAsia="Hiragino Sans GB"/>
          <w:b/>
          <w:color w:val="000000"/>
        </w:rPr>
        <w:t>讲解：</w:t>
      </w:r>
    </w:p>
    <w:p>
      <w:pPr>
        <w:pStyle w:val="Quote"/>
      </w:pPr>
      <w:r>
        <w:rPr>
          <w:rFonts w:eastAsia="Hiragino Sans GB"/>
          <w:b w:val="0"/>
          <w:color w:val="000000"/>
        </w:rPr>
        <w:t>活动完成以后，可以打卡、记录感受。平时也能记录健康指标和今天的心情，使用陪伴资源。这些信息可以成为后续评估的依据。日程里已有反馈后再评估的入口，新产生的调整候选仍要按规则确认和审核。</w:t>
      </w:r>
    </w:p>
    <w:p>
      <w:pPr>
        <w:pStyle w:val="Heading2"/>
      </w:pPr>
      <w:r>
        <w:t>7 机构接着处理</w:t>
      </w:r>
    </w:p>
    <w:p>
      <w:r>
        <w:rPr>
          <w:rFonts w:eastAsia="Hiragino Sans GB"/>
          <w:b/>
          <w:color w:val="000000"/>
          <w:sz w:val="19"/>
        </w:rPr>
        <w:t>时间：</w:t>
      </w:r>
      <w:r>
        <w:rPr>
          <w:rFonts w:eastAsia="Hiragino Sans GB"/>
          <w:b w:val="0"/>
          <w:color w:val="000000"/>
          <w:sz w:val="19"/>
        </w:rPr>
        <w:t xml:space="preserve"> 4:45—5:00。</w:t>
      </w:r>
    </w:p>
    <w:p>
      <w:r>
        <w:rPr>
          <w:rFonts w:eastAsia="Hiragino Sans GB"/>
          <w:b/>
          <w:color w:val="000000"/>
          <w:sz w:val="19"/>
        </w:rPr>
        <w:t>操作：</w:t>
      </w:r>
      <w:r>
        <w:rPr>
          <w:rFonts w:eastAsia="Hiragino Sans GB"/>
          <w:b w:val="0"/>
          <w:color w:val="000000"/>
          <w:sz w:val="19"/>
        </w:rPr>
        <w:t xml:space="preserve"> 展示准备好的机构工作区页面或截图，指一下“疗程审核”或“备餐工作台”。</w:t>
      </w:r>
    </w:p>
    <w:p>
      <w:pPr>
        <w:keepNext/>
      </w:pPr>
      <w:r>
        <w:rPr>
          <w:rFonts w:eastAsia="Hiragino Sans GB"/>
          <w:b/>
          <w:color w:val="000000"/>
        </w:rPr>
        <w:t>讲解：</w:t>
      </w:r>
    </w:p>
    <w:p>
      <w:pPr>
        <w:pStyle w:val="Quote"/>
      </w:pPr>
      <w:r>
        <w:rPr>
          <w:rFonts w:eastAsia="Hiragino Sans GB"/>
          <w:b w:val="0"/>
          <w:color w:val="000000"/>
        </w:rPr>
        <w:t>工作人员按岗位接着处理：医护核实资料、审核草案，服务人员查看自己的安排。多智能体负责分工整理，确认后的记录交给相应人员继续完成。</w:t>
      </w:r>
    </w:p>
    <w:p>
      <w:pPr>
        <w:pStyle w:val="Heading1"/>
        <w:pageBreakBefore/>
      </w:pPr>
      <w:r>
        <w:t>四 当前已实现的功能</w:t>
      </w:r>
    </w:p>
    <w:p>
      <w:r>
        <w:rPr>
          <w:rFonts w:eastAsia="Hiragino Sans GB"/>
          <w:b w:val="0"/>
          <w:color w:val="000000"/>
        </w:rPr>
        <w:t>以下是当前代码和已有记录能支持的功能范围。“已实现”表示已有对应页面或服务能力，各项完整业务验收状态仍有差别；五分钟主线只挑代表性页面展示。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4706"/>
        <w:gridCol w:w="3061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4"/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/>
                <w:color w:val="000000"/>
                <w:sz w:val="19"/>
              </w:rPr>
              <w:t>功能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4"/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/>
                <w:color w:val="000000"/>
                <w:sz w:val="19"/>
              </w:rPr>
              <w:t>现在能做什么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4"/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/>
                <w:color w:val="000000"/>
                <w:sz w:val="19"/>
              </w:rPr>
              <w:t>演示范围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首页与角色入口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公共介绍、新闻、客人注册登录、工作人员和院长登录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开场一带而过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客人资料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维护联系资料、填写健康自述、查看正式健康档案及来源版本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主线展示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入住与负责关系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机构登记入住和离店日期、安排负责工作人员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演示前准备，已有独立前置验收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医护核实与建议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负责医护确认或驳回自述，发布可追溯的医嘱和建议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用已有记录说明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智能管家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接收自然语言需求、分派专业任务、汇总候选；模型不可用时安全降级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主线重点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四领域协作与来源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理疗、营养、运动、心理陪伴分工；查看任务、工具、引用和候选状态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已有真实协作实证，主线展开轨迹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项目与环境信息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查项目介绍、禁忌、时段及环境快照；新增正常、风险、缺失、过期四种演示场景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合成环境需标明非实时、非机构批准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预约与日程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查询时段余量、预约、取消、查看日程；助手有本人确认卡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展示已有成功记录，提交仍复核条件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普通疗程草案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根据入住周期生成营养与运动草案，保留编号、版本、来源和审核状态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与四领域对话分开展示；完整本轮验收未通过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四领域候选采纳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新增“采纳此方案”，设计为沿用同一协作来源保存待审草案，防止重复提交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本地新增代码与定点测试已有，真实业务待验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疗程审核与历史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医护查看草案、修改、通过或退回，查询审核历史；生效时复核条件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用已准备好的页面说明，完整旅程待专项验收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每日膳食与配餐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生成并保存演示餐单、查看食材与忌口、点餐、查看订单、更新备餐和送达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菜品和供货为演示资料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健康记录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记录结构化指标、查看历史和趋势、保留来源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展示已有记录，不讲医疗判断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心情与陪伴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每天记录心情、查看近期变化、播放本地陪伴资源、记录使用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展示页面或短暂播放，不作心理诊断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打卡反馈与再评估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预约执行打卡、记录感受；用指标、心情、反馈来源形成调整候选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展示入口和已有记录，完整闭环仍须验收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机构与岗位管理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客人分工、员工账号、岗位权限、项目时段和容量维护、运营查询、服务日程、院长意见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rFonts w:eastAsia="Hiragino Sans GB"/>
                <w:b w:val="0"/>
                <w:color w:val="000000"/>
                <w:sz w:val="19"/>
              </w:rPr>
              <w:t>五分钟只展示一个代表页面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五 演示前准备和当前边界</w:t>
      </w:r>
    </w:p>
    <w:p>
      <w:pPr>
        <w:pStyle w:val="Heading2"/>
      </w:pPr>
      <w:r>
        <w:t>演示前准备</w:t>
      </w:r>
    </w:p>
    <w:p>
      <w:pPr>
        <w:pStyle w:val="ListNumber"/>
      </w:pPr>
      <w:r>
        <w:rPr>
          <w:rFonts w:eastAsia="Hiragino Sans GB"/>
          <w:b w:val="0"/>
          <w:color w:val="000000"/>
        </w:rPr>
        <w:t>提前启动本地演示环境，操作方法见同目录的《开发者启动手册》。使用隔离演示数据，先确认网页、登录和各页面能打开。</w:t>
      </w:r>
    </w:p>
    <w:p>
      <w:pPr>
        <w:pStyle w:val="ListNumber"/>
      </w:pPr>
      <w:r>
        <w:rPr>
          <w:rFonts w:eastAsia="Hiragino Sans GB"/>
          <w:b w:val="0"/>
          <w:color w:val="000000"/>
        </w:rPr>
        <w:t>准备一位虚构演示客人，已有有效入住日期、负责医护和实际核实记录；同时准备餐单、预约或反馈示例。按实际记录展示，不把未答字段补成“没有风险”。</w:t>
      </w:r>
    </w:p>
    <w:p>
      <w:pPr>
        <w:pStyle w:val="ListNumber"/>
      </w:pPr>
      <w:r>
        <w:rPr>
          <w:rFonts w:eastAsia="Hiragino Sans GB"/>
          <w:b w:val="0"/>
          <w:color w:val="000000"/>
        </w:rPr>
        <w:t>准备一次能看到四个专业任务的真实协作结果，并保存完整可读的备用截图或录屏。截图必须覆盖回复、来源、管家和每个领域的内部滚动内容，不能把已有的不完整截图说成全覆盖。</w:t>
      </w:r>
    </w:p>
    <w:p>
      <w:pPr>
        <w:pStyle w:val="ListNumber"/>
      </w:pPr>
      <w:r>
        <w:rPr>
          <w:rFonts w:eastAsia="Hiragino Sans GB"/>
          <w:b w:val="0"/>
          <w:color w:val="000000"/>
        </w:rPr>
        <w:t>演示前把客人页、医护页和备用画面放在方便切换的位置。收起可能遮住页面的浮动助手或播放器；预演时确认文字大小和滚动位置。</w:t>
      </w:r>
    </w:p>
    <w:p>
      <w:pPr>
        <w:pStyle w:val="ListNumber"/>
      </w:pPr>
      <w:r>
        <w:rPr>
          <w:rFonts w:eastAsia="Hiragino Sans GB"/>
          <w:b w:val="0"/>
          <w:color w:val="000000"/>
        </w:rPr>
        <w:t>环境四场景只在演示模式下展示。场景选择器目前只切换环境面板，未同步切换上方预约面板；不要用切换后的环境画面证明预约限制已经联动通过。</w:t>
      </w:r>
    </w:p>
    <w:p>
      <w:pPr>
        <w:pStyle w:val="ListNumber"/>
      </w:pPr>
      <w:r>
        <w:rPr>
          <w:rFonts w:eastAsia="Hiragino Sans GB"/>
          <w:b w:val="0"/>
          <w:color w:val="000000"/>
        </w:rPr>
        <w:t>完整试讲一次，把四领域协作稳定控制在2分钟左右。正文讲解约800字，其余时间留给点击、滚动和切页；不要把功能清单也逐行朗读。</w:t>
      </w:r>
    </w:p>
    <w:p>
      <w:pPr>
        <w:pStyle w:val="Heading2"/>
      </w:pPr>
      <w:r>
        <w:t>当前需要如实说明的地方</w:t>
      </w:r>
    </w:p>
    <w:p>
      <w:r>
        <w:rPr>
          <w:rFonts w:eastAsia="Hiragino Sans GB"/>
          <w:b/>
          <w:color w:val="000000"/>
        </w:rPr>
        <w:t>真实协作已经发生，全面验收仍未完成。</w:t>
      </w:r>
      <w:r>
        <w:rPr>
          <w:rFonts w:eastAsia="Hiragino Sans GB"/>
          <w:b w:val="0"/>
          <w:color w:val="000000"/>
        </w:rPr>
        <w:t xml:space="preserve"> 最新第56轮记录证明同一会话中的四领域真实协作完成，但最终回复没有逐条列出六项未答资料：慢病史、长期用药说明、过敏源、饮食忌口、皮肤状况、客群标签；四领域内部滚动截图覆盖也没有通过。该轮整体仍为未最终接受，演示中不能说资料缺口提醒已经全部完善。</w:t>
      </w:r>
    </w:p>
    <w:p>
      <w:r>
        <w:rPr>
          <w:rFonts w:eastAsia="Hiragino Sans GB"/>
          <w:b/>
          <w:color w:val="000000"/>
        </w:rPr>
        <w:t>方案采纳的代码和实际业务证据要分开。</w:t>
      </w:r>
      <w:r>
        <w:rPr>
          <w:rFonts w:eastAsia="Hiragino Sans GB"/>
          <w:b w:val="0"/>
          <w:color w:val="000000"/>
        </w:rPr>
        <w:t xml:space="preserve"> 当前新增采纳入口及保存同一来源、保持待审核的逻辑已有代码和定点测试；第56轮没有实际点击采纳，未验证保存后回读。因此五分钟主线展示协作与已有业务页面，不把它们讲成已验收通过的同一条四领域落单链路。</w:t>
      </w:r>
    </w:p>
    <w:p>
      <w:r>
        <w:rPr>
          <w:rFonts w:eastAsia="Hiragino Sans GB"/>
          <w:b/>
          <w:color w:val="000000"/>
        </w:rPr>
        <w:t>普通草案已有生成观察，完整包仍未通过。</w:t>
      </w:r>
      <w:r>
        <w:rPr>
          <w:rFonts w:eastAsia="Hiragino Sans GB"/>
          <w:b w:val="0"/>
          <w:color w:val="000000"/>
        </w:rPr>
        <w:t xml:space="preserve"> 第54轮曾生成草案并留存刷新后的画面，但最终证据采集不完整，不能据此宣称全部来源绑定和业务检查已通过。普通生成主要调用营养和运动两个领域，不能拿它证明四领域候选采纳成功。</w:t>
      </w:r>
    </w:p>
    <w:p>
      <w:r>
        <w:rPr>
          <w:rFonts w:eastAsia="Hiragino Sans GB"/>
          <w:b/>
          <w:color w:val="000000"/>
        </w:rPr>
        <w:t>数据与版本说清楚。</w:t>
      </w:r>
      <w:r>
        <w:rPr>
          <w:rFonts w:eastAsia="Hiragino Sans GB"/>
          <w:b w:val="0"/>
          <w:color w:val="000000"/>
        </w:rPr>
        <w:t xml:space="preserve"> 四场景环境是合成演示，正常场景也不代表机构安全批准；菜单、供货和陪伴资源按本地演示范围介绍。采纳和环境四场景属于当前本地未提交修改，若换到远端主分支副本，需先核对是否具备相同功能。109项需求仍未全部验收，项目尚未宣称生产运营就绪。</w:t>
      </w:r>
    </w:p>
    <w:p>
      <w:pPr>
        <w:pStyle w:val="Heading2"/>
      </w:pPr>
      <w:r>
        <w:t>现场遇到问题时怎么接</w:t>
      </w:r>
    </w:p>
    <w:p>
      <w:pPr>
        <w:pStyle w:val="ListBullet"/>
      </w:pPr>
      <w:r>
        <w:rPr>
          <w:rFonts w:eastAsia="Hiragino Sans GB"/>
          <w:b w:val="0"/>
          <w:color w:val="000000"/>
        </w:rPr>
        <w:t>模型等待或服务不可用：说“这里切到此前真实运行保存的结果，继续看各个智能体怎样分工”，然后展示备用画面。</w:t>
      </w:r>
    </w:p>
    <w:p>
      <w:pPr>
        <w:pStyle w:val="ListBullet"/>
      </w:pPr>
      <w:r>
        <w:rPr>
          <w:rFonts w:eastAsia="Hiragino Sans GB"/>
          <w:b w:val="0"/>
          <w:color w:val="000000"/>
        </w:rPr>
        <w:t>没有可参考候选：展示实际的“已排除”或“待人工复核”及原因，说明哪些条件还需要确认，不临时承诺能预约。</w:t>
      </w:r>
    </w:p>
    <w:p>
      <w:pPr>
        <w:pStyle w:val="ListBullet"/>
      </w:pPr>
      <w:r>
        <w:rPr>
          <w:rFonts w:eastAsia="Hiragino Sans GB"/>
          <w:b w:val="0"/>
          <w:color w:val="000000"/>
        </w:rPr>
        <w:t>被问“能直接生成完整四领域方案吗”：说“目前四领域协作已经有真实记录，同一结果采纳成持久草案的入口刚补入代码，还在做完整业务验收。”</w:t>
      </w:r>
    </w:p>
    <w:p>
      <w:pPr>
        <w:pStyle w:val="Heading1"/>
        <w:spacing w:line="340" w:lineRule="exact" w:after="60"/>
      </w:pPr>
      <w:r>
        <w:rPr>
          <w:sz w:val="24"/>
        </w:rPr>
        <w:t>六 本文状态依据</w:t>
      </w:r>
    </w:p>
    <w:p>
      <w:pPr>
        <w:pStyle w:val="ListBullet"/>
        <w:spacing w:line="250" w:lineRule="exact" w:after="60"/>
      </w:pPr>
      <w:r>
        <w:rPr>
          <w:rFonts w:eastAsia="Hiragino Sans GB"/>
          <w:b w:val="0"/>
          <w:color w:val="000000"/>
          <w:sz w:val="19"/>
        </w:rPr>
        <w:t>页面名称与当前功能：</w:t>
      </w:r>
      <w:hyperlink r:id="rId9">
        <w:r>
          <w:rPr>
            <w:color w:val="205B79"/>
            <w:rFonts w:eastAsia="Hiragino Sans GB"/>
          </w:rPr>
          <w:t>main.jsx</w:t>
        </w:r>
      </w:hyperlink>
      <w:r>
        <w:rPr>
          <w:rFonts w:eastAsia="Hiragino Sans GB"/>
          <w:b w:val="0"/>
          <w:color w:val="000000"/>
          <w:sz w:val="19"/>
        </w:rPr>
        <w:t>、</w:t>
      </w:r>
      <w:hyperlink r:id="rId10">
        <w:r>
          <w:rPr>
            <w:color w:val="205B79"/>
            <w:rFonts w:eastAsia="Hiragino Sans GB"/>
          </w:rPr>
          <w:t>EnvironmentPanel.jsx</w:t>
        </w:r>
      </w:hyperlink>
      <w:r>
        <w:rPr>
          <w:rFonts w:eastAsia="Hiragino Sans GB"/>
          <w:b w:val="0"/>
          <w:color w:val="000000"/>
          <w:sz w:val="19"/>
        </w:rPr>
        <w:t>；专业分工与资料范围：</w:t>
      </w:r>
      <w:hyperlink r:id="rId11">
        <w:r>
          <w:rPr>
            <w:color w:val="205B79"/>
            <w:rFonts w:eastAsia="Hiragino Sans GB"/>
          </w:rPr>
          <w:t>assistant-agents.js</w:t>
        </w:r>
      </w:hyperlink>
      <w:r>
        <w:rPr>
          <w:rFonts w:eastAsia="Hiragino Sans GB"/>
          <w:b w:val="0"/>
          <w:color w:val="000000"/>
          <w:sz w:val="19"/>
        </w:rPr>
        <w:t>。</w:t>
      </w:r>
    </w:p>
    <w:p>
      <w:pPr>
        <w:pStyle w:val="ListBullet"/>
        <w:spacing w:line="250" w:lineRule="exact" w:after="60"/>
      </w:pPr>
      <w:r>
        <w:rPr>
          <w:rFonts w:eastAsia="Hiragino Sans GB"/>
          <w:b w:val="0"/>
          <w:color w:val="000000"/>
          <w:sz w:val="19"/>
        </w:rPr>
        <w:t>最新真实协作和未通过项：</w:t>
      </w:r>
      <w:hyperlink r:id="rId12">
        <w:r>
          <w:rPr>
            <w:color w:val="205B79"/>
            <w:rFonts w:eastAsia="Hiragino Sans GB"/>
          </w:rPr>
          <w:t>第56轮报告</w:t>
        </w:r>
      </w:hyperlink>
      <w:r>
        <w:rPr>
          <w:rFonts w:eastAsia="Hiragino Sans GB"/>
          <w:b w:val="0"/>
          <w:color w:val="000000"/>
          <w:sz w:val="19"/>
        </w:rPr>
        <w:t>。</w:t>
      </w:r>
    </w:p>
    <w:p>
      <w:pPr>
        <w:pStyle w:val="ListBullet"/>
        <w:spacing w:line="250" w:lineRule="exact" w:after="60"/>
      </w:pPr>
      <w:r>
        <w:rPr>
          <w:rFonts w:eastAsia="Hiragino Sans GB"/>
          <w:b w:val="0"/>
          <w:color w:val="000000"/>
          <w:sz w:val="19"/>
        </w:rPr>
        <w:t>新增采纳能力与测试范围：</w:t>
      </w:r>
      <w:hyperlink r:id="rId13">
        <w:r>
          <w:rPr>
            <w:color w:val="205B79"/>
            <w:rFonts w:eastAsia="Hiragino Sans GB"/>
          </w:rPr>
          <w:t>方案采纳修复回传</w:t>
        </w:r>
      </w:hyperlink>
      <w:r>
        <w:rPr>
          <w:rFonts w:eastAsia="Hiragino Sans GB"/>
          <w:b w:val="0"/>
          <w:color w:val="000000"/>
          <w:sz w:val="19"/>
        </w:rPr>
        <w:t>、</w:t>
      </w:r>
      <w:hyperlink r:id="rId14">
        <w:r>
          <w:rPr>
            <w:color w:val="205B79"/>
            <w:rFonts w:eastAsia="Hiragino Sans GB"/>
          </w:rPr>
          <w:t>采纳待审微修复回传</w:t>
        </w:r>
      </w:hyperlink>
      <w:r>
        <w:rPr>
          <w:rFonts w:eastAsia="Hiragino Sans GB"/>
          <w:b w:val="0"/>
          <w:color w:val="000000"/>
          <w:sz w:val="19"/>
        </w:rPr>
        <w:t>。</w:t>
      </w:r>
    </w:p>
    <w:p>
      <w:pPr>
        <w:pStyle w:val="ListBullet"/>
        <w:spacing w:line="250" w:lineRule="exact" w:after="60"/>
      </w:pPr>
      <w:r>
        <w:rPr>
          <w:rFonts w:eastAsia="Hiragino Sans GB"/>
          <w:b w:val="0"/>
          <w:color w:val="000000"/>
          <w:sz w:val="19"/>
        </w:rPr>
        <w:t>普通草案的生成观察与证据缺口：</w:t>
      </w:r>
      <w:hyperlink r:id="rId15">
        <w:r>
          <w:rPr>
            <w:color w:val="205B79"/>
            <w:rFonts w:eastAsia="Hiragino Sans GB"/>
          </w:rPr>
          <w:t>第54轮报告</w:t>
        </w:r>
      </w:hyperlink>
      <w:r>
        <w:rPr>
          <w:rFonts w:eastAsia="Hiragino Sans GB"/>
          <w:b w:val="0"/>
          <w:color w:val="000000"/>
          <w:sz w:val="19"/>
        </w:rPr>
        <w:t>；环境场景能力和界面范围：</w:t>
      </w:r>
      <w:hyperlink r:id="rId16">
        <w:r>
          <w:rPr>
            <w:color w:val="205B79"/>
            <w:rFonts w:eastAsia="Hiragino Sans GB"/>
          </w:rPr>
          <w:t>第52轮报告</w:t>
        </w:r>
      </w:hyperlink>
      <w:r>
        <w:rPr>
          <w:rFonts w:eastAsia="Hiragino Sans GB"/>
          <w:b w:val="0"/>
          <w:color w:val="000000"/>
          <w:sz w:val="19"/>
        </w:rPr>
        <w:t>、</w:t>
      </w:r>
      <w:hyperlink r:id="rId17">
        <w:r>
          <w:rPr>
            <w:color w:val="205B79"/>
            <w:rFonts w:eastAsia="Hiragino Sans GB"/>
          </w:rPr>
          <w:t>第53轮报告</w:t>
        </w:r>
      </w:hyperlink>
      <w:r>
        <w:rPr>
          <w:rFonts w:eastAsia="Hiragino Sans GB"/>
          <w:b w:val="0"/>
          <w:color w:val="000000"/>
          <w:sz w:val="19"/>
        </w:rPr>
        <w:t>。</w:t>
      </w:r>
    </w:p>
    <w:p>
      <w:pPr>
        <w:pStyle w:val="ListBullet"/>
        <w:spacing w:line="250" w:lineRule="exact" w:after="60"/>
      </w:pPr>
      <w:r>
        <w:rPr>
          <w:rFonts w:eastAsia="Hiragino Sans GB"/>
          <w:b w:val="0"/>
          <w:color w:val="000000"/>
          <w:sz w:val="19"/>
        </w:rPr>
        <w:t>其他已实现功能：</w:t>
      </w:r>
      <w:hyperlink r:id="rId18">
        <w:r>
          <w:rPr>
            <w:color w:val="205B79"/>
            <w:rFonts w:eastAsia="Hiragino Sans GB"/>
          </w:rPr>
          <w:t>当前实现映射</w:t>
        </w:r>
      </w:hyperlink>
      <w:r>
        <w:rPr>
          <w:rFonts w:eastAsia="Hiragino Sans GB"/>
          <w:b w:val="0"/>
          <w:color w:val="000000"/>
          <w:sz w:val="19"/>
        </w:rPr>
        <w:t>；准备环境：</w:t>
      </w:r>
      <w:hyperlink r:id="rId19">
        <w:r>
          <w:rPr>
            <w:color w:val="205B79"/>
            <w:rFonts w:eastAsia="Hiragino Sans GB"/>
          </w:rPr>
          <w:t>开发者启动手册</w:t>
        </w:r>
      </w:hyperlink>
      <w:r>
        <w:rPr>
          <w:rFonts w:eastAsia="Hiragino Sans GB"/>
          <w:b w:val="0"/>
          <w:color w:val="000000"/>
          <w:sz w:val="19"/>
        </w:rPr>
        <w:t>。较早概述与新报告存在时点差异时，按2026年10月13日当前代码及最新记录说明。</w:t>
      </w:r>
    </w:p>
    <w:sectPr w:rsidR="00FC693F" w:rsidRPr="0006063C" w:rsidSect="00034616">
      <w:footerReference w:type="default" r:id="rId20"/>
      <w:pgSz w:w="11906" w:h="16838"/>
      <w:pgMar w:top="964" w:right="1134" w:bottom="964" w:left="1134" w:header="720" w:footer="45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eastAsia="Hiragino Sans GB"/>
        <w:b w:val="0"/>
        <w:color w:val="000000"/>
        <w:sz w:val="19"/>
      </w:rPr>
      <w:t xml:space="preserve">海屿康养社区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  <w:widowControl/>
      <w:snapToGrid w:val="0"/>
    </w:pPr>
    <w:rPr>
      <w:rFonts w:ascii="Arial" w:hAnsi="Arial" w:eastAsia="Hiragino Sans GB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80" w:lineRule="exact"/>
    </w:pPr>
    <w:rPr>
      <w:rFonts w:ascii="Arial" w:hAnsi="Arial" w:eastAsia="Hiragino Sans GB"/>
      <w:b w:val="0"/>
      <w:color w:val="000000"/>
      <w:sz w:val="19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80" w:lineRule="exact"/>
    </w:pPr>
    <w:rPr>
      <w:rFonts w:ascii="Arial" w:hAnsi="Arial" w:eastAsia="Hiragino Sans GB"/>
      <w:b w:val="0"/>
      <w:color w:val="000000"/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380" w:lineRule="exact"/>
      <w:outlineLvl w:val="0"/>
      <w:widowControl/>
      <w:snapToGrid w:val="0"/>
    </w:pPr>
    <w:rPr>
      <w:rFonts w:ascii="Arial" w:hAnsi="Arial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40" w:lineRule="exact"/>
      <w:outlineLvl w:val="1"/>
      <w:widowControl/>
      <w:snapToGrid w:val="0"/>
    </w:pPr>
    <w:rPr>
      <w:rFonts w:ascii="Arial" w:hAnsi="Arial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 w:line="320" w:lineRule="exact"/>
      <w:outlineLvl w:val="2"/>
      <w:widowControl/>
      <w:snapToGrid w:val="0"/>
    </w:pPr>
    <w:rPr>
      <w:rFonts w:ascii="Arial" w:hAnsi="Arial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20" w:lineRule="exact"/>
      <w:contextualSpacing/>
      <w:widowControl/>
      <w:snapToGrid w:val="0"/>
    </w:pPr>
    <w:rPr>
      <w:rFonts w:ascii="Arial" w:hAnsi="Arial" w:eastAsia="Hiragino Sans GB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00" w:line="360" w:lineRule="exact"/>
      <w:snapToGrid w:val="0"/>
    </w:pPr>
    <w:rPr>
      <w:rFonts w:ascii="Arial" w:hAnsi="Arial" w:eastAsia="Hiragino Sans GB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300" w:lineRule="exact"/>
      <w:contextualSpacing/>
      <w:snapToGrid w:val="0"/>
    </w:pPr>
    <w:rPr>
      <w:rFonts w:ascii="Arial" w:hAnsi="Arial" w:eastAsia="Hiragino Sans GB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00" w:line="300" w:lineRule="exact"/>
      <w:contextualSpacing/>
      <w:snapToGrid w:val="0"/>
    </w:pPr>
    <w:rPr>
      <w:rFonts w:ascii="Arial" w:hAnsi="Arial" w:eastAsia="Hiragino Sans GB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20" w:lineRule="exact" w:after="120"/>
      <w:ind w:left="170" w:right="0"/>
    </w:pPr>
    <w:rPr>
      <w:rFonts w:ascii="Arial" w:hAnsi="Arial" w:eastAsia="Hiragino Sans GB"/>
      <w:b w:val="0"/>
      <w:i w:val="0"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" w:hAnsi="Arial" w:eastAsia="Hiragino Sans GB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&#39033;&#30446;&#28304;&#30721;/web/src/main.jsx" TargetMode="External"/><Relationship Id="rId10" Type="http://schemas.openxmlformats.org/officeDocument/2006/relationships/hyperlink" Target="../&#39033;&#30446;&#28304;&#30721;/web/src/EnvironmentPanel.jsx" TargetMode="External"/><Relationship Id="rId11" Type="http://schemas.openxmlformats.org/officeDocument/2006/relationships/hyperlink" Target="../&#39033;&#30446;&#28304;&#30721;/server/src/assistant-agents.js" TargetMode="External"/><Relationship Id="rId12" Type="http://schemas.openxmlformats.org/officeDocument/2006/relationships/hyperlink" Target="../wangshanchong/&#31532;56&#36718;&#25253;&#21578;.md" TargetMode="External"/><Relationship Id="rId13" Type="http://schemas.openxmlformats.org/officeDocument/2006/relationships/hyperlink" Target="&#26680;&#24515;3B1&#26041;&#26696;&#37319;&#32435;&#20462;&#22797;&#22238;&#20256;_20261013.md" TargetMode="External"/><Relationship Id="rId14" Type="http://schemas.openxmlformats.org/officeDocument/2006/relationships/hyperlink" Target="&#26680;&#24515;3B1&#37319;&#32435;&#24453;&#23457;&#24494;&#20462;&#22797;&#22238;&#20256;_20261013.md" TargetMode="External"/><Relationship Id="rId15" Type="http://schemas.openxmlformats.org/officeDocument/2006/relationships/hyperlink" Target="../wangshanchong/&#31532;54&#36718;&#25253;&#21578;.md" TargetMode="External"/><Relationship Id="rId16" Type="http://schemas.openxmlformats.org/officeDocument/2006/relationships/hyperlink" Target="../wangshanchong/&#31532;52&#36718;&#25253;&#21578;.md" TargetMode="External"/><Relationship Id="rId17" Type="http://schemas.openxmlformats.org/officeDocument/2006/relationships/hyperlink" Target="../wangshanchong/&#31532;53&#36718;&#25253;&#21578;.md" TargetMode="External"/><Relationship Id="rId18" Type="http://schemas.openxmlformats.org/officeDocument/2006/relationships/hyperlink" Target="RTM&#24403;&#21069;&#23454;&#29616;&#26144;&#23556;.md" TargetMode="External"/><Relationship Id="rId19" Type="http://schemas.openxmlformats.org/officeDocument/2006/relationships/hyperlink" Target="&#24320;&#21457;&#32773;&#21551;&#21160;&#25163;&#20876;.md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海屿康养社区五分钟项目演示文档</dc:title>
  <dc:subject>核心流程与多智能体协作演示讲稿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