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E71F" w14:textId="48F36753" w:rsidR="00797524" w:rsidRPr="005710DF" w:rsidRDefault="005710DF">
      <w:pPr>
        <w:spacing w:before="1400" w:after="80"/>
        <w:jc w:val="center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b/>
          <w:sz w:val="40"/>
          <w:lang w:val="ru-RU"/>
        </w:rPr>
        <w:t xml:space="preserve"> </w:t>
      </w:r>
      <w:r w:rsidR="00000000" w:rsidRPr="005710DF">
        <w:rPr>
          <w:rFonts w:ascii="Times New Roman" w:eastAsia="Arial" w:hAnsi="Times New Roman" w:cs="Times New Roman"/>
          <w:b/>
          <w:sz w:val="40"/>
          <w:lang w:val="ru-RU"/>
        </w:rPr>
        <w:t>ИТОГОВЫЙ ОТЧЕТ</w:t>
      </w:r>
    </w:p>
    <w:p w14:paraId="37A8550C" w14:textId="77777777" w:rsidR="00797524" w:rsidRPr="005710DF" w:rsidRDefault="00000000">
      <w:pPr>
        <w:jc w:val="center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b/>
          <w:sz w:val="32"/>
          <w:lang w:val="ru-RU"/>
        </w:rPr>
        <w:t xml:space="preserve">по выполненным </w:t>
      </w:r>
      <w:r w:rsidRPr="005710DF">
        <w:rPr>
          <w:rFonts w:ascii="Times New Roman" w:eastAsia="Arial" w:hAnsi="Times New Roman" w:cs="Times New Roman"/>
          <w:b/>
          <w:sz w:val="32"/>
        </w:rPr>
        <w:t>GIS</w:t>
      </w:r>
      <w:r w:rsidRPr="005710DF">
        <w:rPr>
          <w:rFonts w:ascii="Times New Roman" w:eastAsia="Arial" w:hAnsi="Times New Roman" w:cs="Times New Roman"/>
          <w:b/>
          <w:sz w:val="32"/>
          <w:lang w:val="ru-RU"/>
        </w:rPr>
        <w:t xml:space="preserve">- и </w:t>
      </w:r>
      <w:r w:rsidRPr="005710DF">
        <w:rPr>
          <w:rFonts w:ascii="Times New Roman" w:eastAsia="Arial" w:hAnsi="Times New Roman" w:cs="Times New Roman"/>
          <w:b/>
          <w:sz w:val="32"/>
        </w:rPr>
        <w:t>ML</w:t>
      </w:r>
      <w:r w:rsidRPr="005710DF">
        <w:rPr>
          <w:rFonts w:ascii="Times New Roman" w:eastAsia="Arial" w:hAnsi="Times New Roman" w:cs="Times New Roman"/>
          <w:b/>
          <w:sz w:val="32"/>
          <w:lang w:val="ru-RU"/>
        </w:rPr>
        <w:t>-работам в рамках кейса</w:t>
      </w:r>
      <w:r w:rsidRPr="005710DF">
        <w:rPr>
          <w:rFonts w:ascii="Times New Roman" w:eastAsia="Arial" w:hAnsi="Times New Roman" w:cs="Times New Roman"/>
          <w:b/>
          <w:sz w:val="32"/>
          <w:lang w:val="ru-RU"/>
        </w:rPr>
        <w:br/>
        <w:t>«Выявление фактов деградации многолетней мерзлоты на землях сельскохозяйственного назначения»</w:t>
      </w:r>
    </w:p>
    <w:p w14:paraId="4FD37D75" w14:textId="77777777" w:rsidR="00797524" w:rsidRPr="005710DF" w:rsidRDefault="00000000">
      <w:pPr>
        <w:spacing w:after="80"/>
        <w:jc w:val="center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sz w:val="24"/>
          <w:lang w:val="ru-RU"/>
        </w:rPr>
        <w:t xml:space="preserve">Проект </w:t>
      </w:r>
      <w:r w:rsidRPr="005710DF">
        <w:rPr>
          <w:rFonts w:ascii="Times New Roman" w:eastAsia="Arial" w:hAnsi="Times New Roman" w:cs="Times New Roman"/>
          <w:sz w:val="24"/>
        </w:rPr>
        <w:t>GIS</w:t>
      </w:r>
      <w:r w:rsidRPr="005710DF">
        <w:rPr>
          <w:rFonts w:ascii="Times New Roman" w:eastAsia="Arial" w:hAnsi="Times New Roman" w:cs="Times New Roman"/>
          <w:sz w:val="24"/>
          <w:lang w:val="ru-RU"/>
        </w:rPr>
        <w:t>_</w:t>
      </w:r>
      <w:r w:rsidRPr="005710DF">
        <w:rPr>
          <w:rFonts w:ascii="Times New Roman" w:eastAsia="Arial" w:hAnsi="Times New Roman" w:cs="Times New Roman"/>
          <w:sz w:val="24"/>
        </w:rPr>
        <w:t>IT</w:t>
      </w:r>
      <w:r w:rsidRPr="005710DF">
        <w:rPr>
          <w:rFonts w:ascii="Times New Roman" w:eastAsia="Arial" w:hAnsi="Times New Roman" w:cs="Times New Roman"/>
          <w:sz w:val="24"/>
          <w:lang w:val="ru-RU"/>
        </w:rPr>
        <w:t xml:space="preserve">_2026 / </w:t>
      </w:r>
      <w:r w:rsidRPr="005710DF">
        <w:rPr>
          <w:rFonts w:ascii="Times New Roman" w:eastAsia="Arial" w:hAnsi="Times New Roman" w:cs="Times New Roman"/>
          <w:sz w:val="24"/>
        </w:rPr>
        <w:t>ArcticLens</w:t>
      </w:r>
    </w:p>
    <w:p w14:paraId="0B2CD1DB" w14:textId="77777777" w:rsidR="005710DF" w:rsidRPr="005710DF" w:rsidRDefault="005710DF" w:rsidP="005710DF">
      <w:pPr>
        <w:jc w:val="center"/>
        <w:rPr>
          <w:rFonts w:ascii="Times New Roman" w:eastAsia="Arial" w:hAnsi="Times New Roman" w:cs="Times New Roman"/>
          <w:lang w:val="ru-RU"/>
        </w:rPr>
      </w:pPr>
    </w:p>
    <w:p w14:paraId="0C059522" w14:textId="1C0F1F34" w:rsidR="00797524" w:rsidRPr="005710DF" w:rsidRDefault="00000000" w:rsidP="005710DF">
      <w:pPr>
        <w:jc w:val="center"/>
        <w:rPr>
          <w:rFonts w:ascii="Times New Roman" w:hAnsi="Times New Roman" w:cs="Times New Roman"/>
        </w:rPr>
      </w:pPr>
      <w:r w:rsidRPr="005710DF">
        <w:rPr>
          <w:rFonts w:ascii="Times New Roman" w:hAnsi="Times New Roman" w:cs="Times New Roman"/>
          <w:noProof/>
        </w:rPr>
        <w:drawing>
          <wp:inline distT="0" distB="0" distL="0" distR="0" wp14:anchorId="7F9A8F79" wp14:editId="677F220C">
            <wp:extent cx="5652000" cy="3666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4-01 0941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FD50" w14:textId="77777777" w:rsidR="00797524" w:rsidRPr="005710DF" w:rsidRDefault="00000000">
      <w:pPr>
        <w:spacing w:before="40" w:after="160"/>
        <w:jc w:val="center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Рисунок 1. Исходная постановка кейса, определившая состав </w:t>
      </w:r>
      <w:r w:rsidRPr="005710DF">
        <w:rPr>
          <w:rFonts w:ascii="Times New Roman" w:hAnsi="Times New Roman" w:cs="Times New Roman"/>
          <w:i/>
          <w:sz w:val="19"/>
        </w:rPr>
        <w:t>GIS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- и </w:t>
      </w:r>
      <w:r w:rsidRPr="005710DF">
        <w:rPr>
          <w:rFonts w:ascii="Times New Roman" w:hAnsi="Times New Roman" w:cs="Times New Roman"/>
          <w:i/>
          <w:sz w:val="19"/>
        </w:rPr>
        <w:t>ML</w:t>
      </w:r>
      <w:r w:rsidRPr="005710DF">
        <w:rPr>
          <w:rFonts w:ascii="Times New Roman" w:hAnsi="Times New Roman" w:cs="Times New Roman"/>
          <w:i/>
          <w:sz w:val="19"/>
          <w:lang w:val="ru-RU"/>
        </w:rPr>
        <w:t>-работ.</w:t>
      </w:r>
    </w:p>
    <w:p w14:paraId="1D7C0346" w14:textId="77777777" w:rsidR="00797524" w:rsidRPr="005710DF" w:rsidRDefault="00000000">
      <w:pPr>
        <w:rPr>
          <w:rFonts w:ascii="Times New Roman" w:hAnsi="Times New Roman" w:cs="Times New Roman"/>
          <w:lang w:val="ru-RU"/>
        </w:rPr>
      </w:pPr>
      <w:r w:rsidRPr="005710DF">
        <w:rPr>
          <w:rFonts w:ascii="Times New Roman" w:hAnsi="Times New Roman" w:cs="Times New Roman"/>
          <w:lang w:val="ru-RU"/>
        </w:rPr>
        <w:br w:type="page"/>
      </w:r>
    </w:p>
    <w:p w14:paraId="3996685A" w14:textId="77777777" w:rsidR="00797524" w:rsidRPr="005710DF" w:rsidRDefault="00000000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lastRenderedPageBreak/>
        <w:t>1. Назначение документа</w:t>
      </w:r>
    </w:p>
    <w:p w14:paraId="5A2E08F4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Настоящий отчет фиксирует фактически выполненные работы по пространственной подготовке данных, построению аналитического </w:t>
      </w:r>
      <w:r w:rsidRPr="005710DF">
        <w:rPr>
          <w:rFonts w:ascii="Times New Roman" w:eastAsia="Arial" w:hAnsi="Times New Roman" w:cs="Times New Roman"/>
        </w:rPr>
        <w:t>GIS</w:t>
      </w:r>
      <w:r w:rsidRPr="005710DF">
        <w:rPr>
          <w:rFonts w:ascii="Times New Roman" w:eastAsia="Arial" w:hAnsi="Times New Roman" w:cs="Times New Roman"/>
          <w:lang w:val="ru-RU"/>
        </w:rPr>
        <w:t xml:space="preserve">-контура, разработке интерпретируемого индекса риска деградации мерзлоты и формированию рабочего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 xml:space="preserve">-контура 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level</w:t>
      </w:r>
      <w:r w:rsidRPr="005710DF">
        <w:rPr>
          <w:rFonts w:ascii="Times New Roman" w:eastAsia="Arial" w:hAnsi="Times New Roman" w:cs="Times New Roman"/>
          <w:lang w:val="ru-RU"/>
        </w:rPr>
        <w:t xml:space="preserve"> оценки риска. Документ ориентирован на последующее размещение в репозитории проекта как техническая документация к исходным скриптам и воспроизводимым артефактам.</w:t>
      </w:r>
    </w:p>
    <w:p w14:paraId="16958AEF" w14:textId="77777777" w:rsidR="00797524" w:rsidRPr="005710DF" w:rsidRDefault="00000000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t>2. Основание, исходные данные и ограничения постановки</w:t>
      </w:r>
    </w:p>
    <w:p w14:paraId="01FFA1E2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>Исходная задача требовала выявления признаков деградации многолетней мерзлоты на землях сельскохозяйственного назначения по временному ряду космических снимков Канопус-В, данным о земельных участках и дополнительным пространственным источникам. Ключевым ограничением постановки было отсутствие готовой надежной разметки «деградация / отсутствие деградации» на пиксельном или полигональном уровне, а также отсутствие официальных внешних границ рабочей зоны.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948"/>
        <w:gridCol w:w="3402"/>
      </w:tblGrid>
      <w:tr w:rsidR="005710DF" w:rsidRPr="005710DF" w14:paraId="4274E416" w14:textId="77777777">
        <w:trPr>
          <w:jc w:val="center"/>
        </w:trPr>
        <w:tc>
          <w:tcPr>
            <w:tcW w:w="294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21146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Источник</w:t>
            </w:r>
          </w:p>
        </w:tc>
        <w:tc>
          <w:tcPr>
            <w:tcW w:w="294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D90C9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Роль в проекте</w:t>
            </w:r>
          </w:p>
        </w:tc>
        <w:tc>
          <w:tcPr>
            <w:tcW w:w="340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83E26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Фактический результат использования</w:t>
            </w:r>
          </w:p>
        </w:tc>
      </w:tr>
      <w:tr w:rsidR="005710DF" w:rsidRPr="005710DF" w14:paraId="3D21990E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F073F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Кадастровая выгрузка Республики Саха (Якутия)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5BAE6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Формирование исходного слоя сельскохозяйственных участков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0008B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Получены широкий слой 52 619 объектов и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core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-слой 39 478 объектов</w:t>
            </w:r>
          </w:p>
        </w:tc>
      </w:tr>
      <w:tr w:rsidR="005710DF" w:rsidRPr="005710DF" w14:paraId="4149501D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98FA4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Footprint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-слои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GBD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из сцен Канопус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87374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Формирование рабочей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AOI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по фактическому покрытию снимков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1D9B1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Построены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AOI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для Амги и Юнкора и их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union</w:t>
            </w:r>
          </w:p>
        </w:tc>
      </w:tr>
      <w:tr w:rsidR="005710DF" w:rsidRPr="005710DF" w14:paraId="4A2909ED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34932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Inventory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CSV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по структуре поставки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BC2C8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Каталогизация сцен и выбор пригодных наблюдений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C2E4C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Зафиксировано 137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tif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-сценовых записей; после отбора осталось 16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MS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-наблюдений</w:t>
            </w:r>
          </w:p>
        </w:tc>
      </w:tr>
      <w:tr w:rsidR="005710DF" w:rsidRPr="005710DF" w14:paraId="5D5F077C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EADBA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DEM и производные рельефа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B903C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Расчет terrain-компонент и susceptibility-блока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93B9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Включены slope, aspect, curvature, TPI, TRI и roughness</w:t>
            </w:r>
          </w:p>
        </w:tc>
      </w:tr>
      <w:tr w:rsidR="005710DF" w:rsidRPr="005710DF" w14:paraId="071CE006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F09C6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Внешние литературные кейсы Амги и Юнкора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6AFB8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Независимая проверка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baseline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и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ML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-слоев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07ED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Построены equivalent-area masks и рассчитаны inside/outside метрики</w:t>
            </w:r>
          </w:p>
        </w:tc>
      </w:tr>
    </w:tbl>
    <w:p w14:paraId="79CB003F" w14:textId="77777777" w:rsidR="00797524" w:rsidRPr="005710DF" w:rsidRDefault="00797524">
      <w:pPr>
        <w:rPr>
          <w:rFonts w:ascii="Times New Roman" w:hAnsi="Times New Roman" w:cs="Times New Roman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746"/>
      </w:tblGrid>
      <w:tr w:rsidR="00797524" w:rsidRPr="005710DF" w14:paraId="5DD27F99" w14:textId="77777777">
        <w:tc>
          <w:tcPr>
            <w:tcW w:w="9746" w:type="dxa"/>
            <w:shd w:val="clear" w:color="auto" w:fill="FCE4D6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7BD5685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hAnsi="Times New Roman" w:cs="Times New Roman"/>
                <w:b/>
              </w:rPr>
              <w:t>Ключевые ограничения исходной постановки</w:t>
            </w:r>
          </w:p>
          <w:p w14:paraId="4510004F" w14:textId="77777777" w:rsidR="00797524" w:rsidRPr="005710DF" w:rsidRDefault="00000000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Официальные границы территорий работ не были переданы; </w:t>
            </w:r>
            <w:r w:rsidRPr="005710DF">
              <w:rPr>
                <w:rFonts w:ascii="Times New Roman" w:hAnsi="Times New Roman" w:cs="Times New Roman"/>
                <w:sz w:val="21"/>
              </w:rPr>
              <w:t>AOI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пришлось строить по фактическим </w:t>
            </w:r>
            <w:r w:rsidRPr="005710DF">
              <w:rPr>
                <w:rFonts w:ascii="Times New Roman" w:hAnsi="Times New Roman" w:cs="Times New Roman"/>
                <w:sz w:val="21"/>
              </w:rPr>
              <w:t>footprint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сцен.</w:t>
            </w:r>
          </w:p>
          <w:p w14:paraId="11E8AD8B" w14:textId="77777777" w:rsidR="00797524" w:rsidRPr="005710DF" w:rsidRDefault="00000000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Не было полной обучающей выборки с полевыми метками, поэтому </w:t>
            </w:r>
            <w:r w:rsidRPr="005710DF">
              <w:rPr>
                <w:rFonts w:ascii="Times New Roman" w:hAnsi="Times New Roman" w:cs="Times New Roman"/>
                <w:sz w:val="21"/>
              </w:rPr>
              <w:t>baseline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строился как </w:t>
            </w:r>
            <w:r w:rsidRPr="005710DF">
              <w:rPr>
                <w:rFonts w:ascii="Times New Roman" w:hAnsi="Times New Roman" w:cs="Times New Roman"/>
                <w:sz w:val="21"/>
              </w:rPr>
              <w:t>rule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-</w:t>
            </w:r>
            <w:r w:rsidRPr="005710DF">
              <w:rPr>
                <w:rFonts w:ascii="Times New Roman" w:hAnsi="Times New Roman" w:cs="Times New Roman"/>
                <w:sz w:val="21"/>
              </w:rPr>
              <w:t>based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индекс, а </w:t>
            </w:r>
            <w:r w:rsidRPr="005710DF">
              <w:rPr>
                <w:rFonts w:ascii="Times New Roman" w:hAnsi="Times New Roman" w:cs="Times New Roman"/>
                <w:sz w:val="21"/>
              </w:rPr>
              <w:t>ML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-контур запускался в </w:t>
            </w:r>
            <w:r w:rsidRPr="005710DF">
              <w:rPr>
                <w:rFonts w:ascii="Times New Roman" w:hAnsi="Times New Roman" w:cs="Times New Roman"/>
                <w:sz w:val="21"/>
              </w:rPr>
              <w:t>weakly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</w:t>
            </w:r>
            <w:r w:rsidRPr="005710DF">
              <w:rPr>
                <w:rFonts w:ascii="Times New Roman" w:hAnsi="Times New Roman" w:cs="Times New Roman"/>
                <w:sz w:val="21"/>
              </w:rPr>
              <w:t>supervised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постановке.</w:t>
            </w:r>
          </w:p>
          <w:p w14:paraId="265674FB" w14:textId="77777777" w:rsidR="00797524" w:rsidRPr="005710DF" w:rsidRDefault="00000000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Покрытие по территориям несимметрично: временной ряд для Амги существенно богаче, чем для Юнкора.</w:t>
            </w:r>
          </w:p>
        </w:tc>
      </w:tr>
    </w:tbl>
    <w:p w14:paraId="6F75F62F" w14:textId="77777777" w:rsidR="00797524" w:rsidRPr="005710DF" w:rsidRDefault="00797524">
      <w:pPr>
        <w:rPr>
          <w:rFonts w:ascii="Times New Roman" w:hAnsi="Times New Roman" w:cs="Times New Roman"/>
          <w:lang w:val="ru-RU"/>
        </w:rPr>
      </w:pPr>
    </w:p>
    <w:p w14:paraId="1B724E9B" w14:textId="77777777" w:rsidR="00797524" w:rsidRPr="005710DF" w:rsidRDefault="00000000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lastRenderedPageBreak/>
        <w:t>3. Общая схема выполненных работ</w:t>
      </w:r>
    </w:p>
    <w:p w14:paraId="0B3E4895" w14:textId="77777777" w:rsidR="00797524" w:rsidRPr="005710DF" w:rsidRDefault="00000000">
      <w:pPr>
        <w:spacing w:after="120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Сводная логика проекта представлена ниже.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 xml:space="preserve">-часть опирается на уже собранный </w:t>
      </w:r>
      <w:r w:rsidRPr="005710DF">
        <w:rPr>
          <w:rFonts w:ascii="Times New Roman" w:eastAsia="Arial" w:hAnsi="Times New Roman" w:cs="Times New Roman"/>
        </w:rPr>
        <w:t>GIS</w:t>
      </w:r>
      <w:r w:rsidRPr="005710DF">
        <w:rPr>
          <w:rFonts w:ascii="Times New Roman" w:eastAsia="Arial" w:hAnsi="Times New Roman" w:cs="Times New Roman"/>
          <w:lang w:val="ru-RU"/>
        </w:rPr>
        <w:t xml:space="preserve">-контур: </w:t>
      </w:r>
      <w:r w:rsidRPr="005710DF">
        <w:rPr>
          <w:rFonts w:ascii="Times New Roman" w:eastAsia="Arial" w:hAnsi="Times New Roman" w:cs="Times New Roman"/>
        </w:rPr>
        <w:t>AOI</w:t>
      </w:r>
      <w:r w:rsidRPr="005710DF">
        <w:rPr>
          <w:rFonts w:ascii="Times New Roman" w:eastAsia="Arial" w:hAnsi="Times New Roman" w:cs="Times New Roman"/>
          <w:lang w:val="ru-RU"/>
        </w:rPr>
        <w:t xml:space="preserve">, композиты, индексы, текстуры, рельефные признаки, 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level</w:t>
      </w:r>
      <w:r w:rsidRPr="005710DF">
        <w:rPr>
          <w:rFonts w:ascii="Times New Roman" w:eastAsia="Arial" w:hAnsi="Times New Roman" w:cs="Times New Roman"/>
          <w:lang w:val="ru-RU"/>
        </w:rPr>
        <w:t xml:space="preserve"> агрегаты и внешний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risk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score</w:t>
      </w:r>
      <w:r w:rsidRPr="005710DF">
        <w:rPr>
          <w:rFonts w:ascii="Times New Roman" w:eastAsia="Arial" w:hAnsi="Times New Roman" w:cs="Times New Roman"/>
          <w:lang w:val="ru-RU"/>
        </w:rPr>
        <w:t>.</w:t>
      </w:r>
    </w:p>
    <w:p w14:paraId="6F733F69" w14:textId="77777777" w:rsidR="00797524" w:rsidRPr="005710DF" w:rsidRDefault="00000000" w:rsidP="005710DF">
      <w:pPr>
        <w:jc w:val="center"/>
        <w:rPr>
          <w:rFonts w:ascii="Times New Roman" w:hAnsi="Times New Roman" w:cs="Times New Roman"/>
        </w:rPr>
      </w:pPr>
      <w:r w:rsidRPr="005710DF">
        <w:rPr>
          <w:rFonts w:ascii="Times New Roman" w:hAnsi="Times New Roman" w:cs="Times New Roman"/>
          <w:noProof/>
        </w:rPr>
        <w:drawing>
          <wp:inline distT="0" distB="0" distL="0" distR="0" wp14:anchorId="134A0166" wp14:editId="653FC464">
            <wp:extent cx="4756009" cy="267525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gis_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5527" cy="268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A3B2" w14:textId="77777777" w:rsidR="00797524" w:rsidRPr="005710DF" w:rsidRDefault="00000000">
      <w:pPr>
        <w:spacing w:before="40" w:after="160"/>
        <w:jc w:val="center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Рисунок 2. Сводная схема перехода от исходных геоданных к </w:t>
      </w:r>
      <w:r w:rsidRPr="005710DF">
        <w:rPr>
          <w:rFonts w:ascii="Times New Roman" w:hAnsi="Times New Roman" w:cs="Times New Roman"/>
          <w:i/>
          <w:sz w:val="19"/>
        </w:rPr>
        <w:t>GIS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- и </w:t>
      </w:r>
      <w:r w:rsidRPr="005710DF">
        <w:rPr>
          <w:rFonts w:ascii="Times New Roman" w:hAnsi="Times New Roman" w:cs="Times New Roman"/>
          <w:i/>
          <w:sz w:val="19"/>
        </w:rPr>
        <w:t>ML</w:t>
      </w:r>
      <w:r w:rsidRPr="005710DF">
        <w:rPr>
          <w:rFonts w:ascii="Times New Roman" w:hAnsi="Times New Roman" w:cs="Times New Roman"/>
          <w:i/>
          <w:sz w:val="19"/>
          <w:lang w:val="ru-RU"/>
        </w:rPr>
        <w:t>-результатам.</w:t>
      </w:r>
    </w:p>
    <w:p w14:paraId="5118A394" w14:textId="77777777" w:rsidR="00797524" w:rsidRPr="005710DF" w:rsidRDefault="00000000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t xml:space="preserve">4. </w:t>
      </w:r>
      <w:r w:rsidRPr="005710DF">
        <w:rPr>
          <w:rFonts w:ascii="Times New Roman" w:eastAsia="Arial" w:hAnsi="Times New Roman" w:cs="Times New Roman"/>
          <w:color w:val="auto"/>
          <w:sz w:val="30"/>
        </w:rPr>
        <w:t>GIS</w:t>
      </w: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t>-блок: фактически выполненные работы</w:t>
      </w:r>
    </w:p>
    <w:p w14:paraId="39483C48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>4.1. Формирование единого слоя сельскохозяйственных участков Якутии</w:t>
      </w:r>
    </w:p>
    <w:p w14:paraId="233D75FE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Первым обязательным этапом стала нормализация кадастровой выгрузки Республики Саха (Якутия) и построение единого геопространственного слоя сельскохозяйственных участков. Согласно пояснительной записке по формированию шейпов Якутии, отбор выполнялся по сочетанию широкого классификационного индикатора </w:t>
      </w:r>
      <w:r w:rsidRPr="005710DF">
        <w:rPr>
          <w:rFonts w:ascii="Times New Roman" w:eastAsia="Arial" w:hAnsi="Times New Roman" w:cs="Times New Roman"/>
        </w:rPr>
        <w:t>UTL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ID</w:t>
      </w:r>
      <w:r w:rsidRPr="005710DF">
        <w:rPr>
          <w:rFonts w:ascii="Times New Roman" w:eastAsia="Arial" w:hAnsi="Times New Roman" w:cs="Times New Roman"/>
          <w:lang w:val="ru-RU"/>
        </w:rPr>
        <w:t xml:space="preserve"> = 003001000000 и дополнительной смысловой фильтрации по текстовому описанию </w:t>
      </w:r>
      <w:r w:rsidRPr="005710DF">
        <w:rPr>
          <w:rFonts w:ascii="Times New Roman" w:eastAsia="Arial" w:hAnsi="Times New Roman" w:cs="Times New Roman"/>
        </w:rPr>
        <w:t>UTL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DOC</w:t>
      </w:r>
      <w:r w:rsidRPr="005710DF">
        <w:rPr>
          <w:rFonts w:ascii="Times New Roman" w:eastAsia="Arial" w:hAnsi="Times New Roman" w:cs="Times New Roman"/>
          <w:lang w:val="ru-RU"/>
        </w:rPr>
        <w:t xml:space="preserve">. Геометрия </w:t>
      </w:r>
      <w:r w:rsidRPr="005710DF">
        <w:rPr>
          <w:rFonts w:ascii="Times New Roman" w:eastAsia="Arial" w:hAnsi="Times New Roman" w:cs="Times New Roman"/>
        </w:rPr>
        <w:t>OBJ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WKT</w:t>
      </w:r>
      <w:r w:rsidRPr="005710DF">
        <w:rPr>
          <w:rFonts w:ascii="Times New Roman" w:eastAsia="Arial" w:hAnsi="Times New Roman" w:cs="Times New Roman"/>
          <w:lang w:val="ru-RU"/>
        </w:rPr>
        <w:t xml:space="preserve"> при этом использовалась для построения валидных </w:t>
      </w:r>
      <w:r w:rsidRPr="005710DF">
        <w:rPr>
          <w:rFonts w:ascii="Times New Roman" w:eastAsia="Arial" w:hAnsi="Times New Roman" w:cs="Times New Roman"/>
        </w:rPr>
        <w:t>Polygon</w:t>
      </w:r>
      <w:r w:rsidRPr="005710DF">
        <w:rPr>
          <w:rFonts w:ascii="Times New Roman" w:eastAsia="Arial" w:hAnsi="Times New Roman" w:cs="Times New Roman"/>
          <w:lang w:val="ru-RU"/>
        </w:rPr>
        <w:t>/</w:t>
      </w:r>
      <w:r w:rsidRPr="005710DF">
        <w:rPr>
          <w:rFonts w:ascii="Times New Roman" w:eastAsia="Arial" w:hAnsi="Times New Roman" w:cs="Times New Roman"/>
        </w:rPr>
        <w:t>MultiPolygon</w:t>
      </w:r>
      <w:r w:rsidRPr="005710DF">
        <w:rPr>
          <w:rFonts w:ascii="Times New Roman" w:eastAsia="Arial" w:hAnsi="Times New Roman" w:cs="Times New Roman"/>
          <w:lang w:val="ru-RU"/>
        </w:rPr>
        <w:t xml:space="preserve"> и их последующего </w:t>
      </w:r>
      <w:r w:rsidRPr="005710DF">
        <w:rPr>
          <w:rFonts w:ascii="Times New Roman" w:eastAsia="Arial" w:hAnsi="Times New Roman" w:cs="Times New Roman"/>
        </w:rPr>
        <w:t>GIS</w:t>
      </w:r>
      <w:r w:rsidRPr="005710DF">
        <w:rPr>
          <w:rFonts w:ascii="Times New Roman" w:eastAsia="Arial" w:hAnsi="Times New Roman" w:cs="Times New Roman"/>
          <w:lang w:val="ru-RU"/>
        </w:rPr>
        <w:t>-использования.</w:t>
      </w:r>
    </w:p>
    <w:p w14:paraId="07E450F7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Результатом стали два уровня слоя: широкий сельскохозяйственный контур на 52 619 объектов и более чистый </w:t>
      </w:r>
      <w:r w:rsidRPr="005710DF">
        <w:rPr>
          <w:rFonts w:ascii="Times New Roman" w:eastAsia="Arial" w:hAnsi="Times New Roman" w:cs="Times New Roman"/>
        </w:rPr>
        <w:t>core</w:t>
      </w:r>
      <w:r w:rsidRPr="005710DF">
        <w:rPr>
          <w:rFonts w:ascii="Times New Roman" w:eastAsia="Arial" w:hAnsi="Times New Roman" w:cs="Times New Roman"/>
          <w:lang w:val="ru-RU"/>
        </w:rPr>
        <w:t xml:space="preserve">-слой на 39 478 объектов. Именно </w:t>
      </w:r>
      <w:r w:rsidRPr="005710DF">
        <w:rPr>
          <w:rFonts w:ascii="Times New Roman" w:eastAsia="Arial" w:hAnsi="Times New Roman" w:cs="Times New Roman"/>
        </w:rPr>
        <w:t>core</w:t>
      </w:r>
      <w:r w:rsidRPr="005710DF">
        <w:rPr>
          <w:rFonts w:ascii="Times New Roman" w:eastAsia="Arial" w:hAnsi="Times New Roman" w:cs="Times New Roman"/>
          <w:lang w:val="ru-RU"/>
        </w:rPr>
        <w:t>-слой стал базой для дальнейшей аналитики по сельхозугодьям.</w:t>
      </w:r>
    </w:p>
    <w:p w14:paraId="5D02D657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Важный вывод ревизии архива состоит в том, что пояснительная записка явно ссылается на скрипт </w:t>
      </w:r>
      <w:r w:rsidRPr="005710DF">
        <w:rPr>
          <w:rFonts w:ascii="Times New Roman" w:eastAsia="Arial" w:hAnsi="Times New Roman" w:cs="Times New Roman"/>
        </w:rPr>
        <w:t>build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yakutia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agri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shp</w:t>
      </w:r>
      <w:r w:rsidRPr="005710DF">
        <w:rPr>
          <w:rFonts w:ascii="Times New Roman" w:eastAsia="Arial" w:hAnsi="Times New Roman" w:cs="Times New Roman"/>
          <w:lang w:val="ru-RU"/>
        </w:rPr>
        <w:t>.</w:t>
      </w:r>
      <w:r w:rsidRPr="005710DF">
        <w:rPr>
          <w:rFonts w:ascii="Times New Roman" w:eastAsia="Arial" w:hAnsi="Times New Roman" w:cs="Times New Roman"/>
        </w:rPr>
        <w:t>py</w:t>
      </w:r>
      <w:r w:rsidRPr="005710DF">
        <w:rPr>
          <w:rFonts w:ascii="Times New Roman" w:eastAsia="Arial" w:hAnsi="Times New Roman" w:cs="Times New Roman"/>
          <w:lang w:val="ru-RU"/>
        </w:rPr>
        <w:t xml:space="preserve">, однако этот файл в предоставленном пакете отсутствует. Для полноценной публикации на </w:t>
      </w:r>
      <w:r w:rsidRPr="005710DF">
        <w:rPr>
          <w:rFonts w:ascii="Times New Roman" w:eastAsia="Arial" w:hAnsi="Times New Roman" w:cs="Times New Roman"/>
        </w:rPr>
        <w:t>GitHub</w:t>
      </w:r>
      <w:r w:rsidRPr="005710DF">
        <w:rPr>
          <w:rFonts w:ascii="Times New Roman" w:eastAsia="Arial" w:hAnsi="Times New Roman" w:cs="Times New Roman"/>
          <w:lang w:val="ru-RU"/>
        </w:rPr>
        <w:t xml:space="preserve"> данный исходный скрипт необходимо добавить, иначе происхождение базового 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-слоя описано документально, но не воспроизводимо в коде.</w:t>
      </w:r>
    </w:p>
    <w:p w14:paraId="50E5B3CD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4.2. Построение рабочей </w:t>
      </w:r>
      <w:r w:rsidRPr="005710DF">
        <w:rPr>
          <w:rFonts w:ascii="Times New Roman" w:eastAsia="Arial" w:hAnsi="Times New Roman" w:cs="Times New Roman"/>
          <w:color w:val="auto"/>
          <w:sz w:val="25"/>
        </w:rPr>
        <w:t>AOI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 по фактическому покрытию сцен Канопус</w:t>
      </w:r>
    </w:p>
    <w:p w14:paraId="172FA467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Поскольку официальные границы зоны работ не были переданы, рабочая </w:t>
      </w:r>
      <w:r w:rsidRPr="005710DF">
        <w:rPr>
          <w:rFonts w:ascii="Times New Roman" w:eastAsia="Arial" w:hAnsi="Times New Roman" w:cs="Times New Roman"/>
        </w:rPr>
        <w:t>AOI</w:t>
      </w:r>
      <w:r w:rsidRPr="005710DF">
        <w:rPr>
          <w:rFonts w:ascii="Times New Roman" w:eastAsia="Arial" w:hAnsi="Times New Roman" w:cs="Times New Roman"/>
          <w:lang w:val="ru-RU"/>
        </w:rPr>
        <w:t xml:space="preserve"> была построена по </w:t>
      </w:r>
      <w:r w:rsidRPr="005710DF">
        <w:rPr>
          <w:rFonts w:ascii="Times New Roman" w:eastAsia="Arial" w:hAnsi="Times New Roman" w:cs="Times New Roman"/>
        </w:rPr>
        <w:t>GBD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footprint</w:t>
      </w:r>
      <w:r w:rsidRPr="005710DF">
        <w:rPr>
          <w:rFonts w:ascii="Times New Roman" w:eastAsia="Arial" w:hAnsi="Times New Roman" w:cs="Times New Roman"/>
          <w:lang w:val="ru-RU"/>
        </w:rPr>
        <w:t xml:space="preserve"> самих сцен. Эта логика зафиксирована в скриптах </w:t>
      </w:r>
      <w:r w:rsidRPr="005710DF">
        <w:rPr>
          <w:rFonts w:ascii="Times New Roman" w:eastAsia="Arial" w:hAnsi="Times New Roman" w:cs="Times New Roman"/>
        </w:rPr>
        <w:t>build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scene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aoi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from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all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footprints</w:t>
      </w:r>
      <w:r w:rsidRPr="005710DF">
        <w:rPr>
          <w:rFonts w:ascii="Times New Roman" w:eastAsia="Arial" w:hAnsi="Times New Roman" w:cs="Times New Roman"/>
          <w:lang w:val="ru-RU"/>
        </w:rPr>
        <w:t>.</w:t>
      </w:r>
      <w:r w:rsidRPr="005710DF">
        <w:rPr>
          <w:rFonts w:ascii="Times New Roman" w:eastAsia="Arial" w:hAnsi="Times New Roman" w:cs="Times New Roman"/>
        </w:rPr>
        <w:t>py</w:t>
      </w:r>
      <w:r w:rsidRPr="005710DF">
        <w:rPr>
          <w:rFonts w:ascii="Times New Roman" w:eastAsia="Arial" w:hAnsi="Times New Roman" w:cs="Times New Roman"/>
          <w:lang w:val="ru-RU"/>
        </w:rPr>
        <w:t xml:space="preserve"> и </w:t>
      </w:r>
      <w:r w:rsidRPr="005710DF">
        <w:rPr>
          <w:rFonts w:ascii="Times New Roman" w:eastAsia="Arial" w:hAnsi="Times New Roman" w:cs="Times New Roman"/>
        </w:rPr>
        <w:t>clip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agri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mask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by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scene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aoi</w:t>
      </w:r>
      <w:r w:rsidRPr="005710DF">
        <w:rPr>
          <w:rFonts w:ascii="Times New Roman" w:eastAsia="Arial" w:hAnsi="Times New Roman" w:cs="Times New Roman"/>
          <w:lang w:val="ru-RU"/>
        </w:rPr>
        <w:t>.</w:t>
      </w:r>
      <w:r w:rsidRPr="005710DF">
        <w:rPr>
          <w:rFonts w:ascii="Times New Roman" w:eastAsia="Arial" w:hAnsi="Times New Roman" w:cs="Times New Roman"/>
        </w:rPr>
        <w:t>py</w:t>
      </w:r>
      <w:r w:rsidRPr="005710DF">
        <w:rPr>
          <w:rFonts w:ascii="Times New Roman" w:eastAsia="Arial" w:hAnsi="Times New Roman" w:cs="Times New Roman"/>
          <w:lang w:val="ru-RU"/>
        </w:rPr>
        <w:t xml:space="preserve"> и соответствует практическому ограничению задачи: анализировать только те площади, по которым реально есть исходные изображения.</w:t>
      </w:r>
    </w:p>
    <w:p w14:paraId="19C2D099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lastRenderedPageBreak/>
        <w:t xml:space="preserve">Поверх базового сельхозслоя был применен дополнительный строгий текстовый фильтр по полю </w:t>
      </w:r>
      <w:r w:rsidRPr="005710DF">
        <w:rPr>
          <w:rFonts w:ascii="Times New Roman" w:eastAsia="Arial" w:hAnsi="Times New Roman" w:cs="Times New Roman"/>
        </w:rPr>
        <w:t>utl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doc</w:t>
      </w:r>
      <w:r w:rsidRPr="005710DF">
        <w:rPr>
          <w:rFonts w:ascii="Times New Roman" w:eastAsia="Arial" w:hAnsi="Times New Roman" w:cs="Times New Roman"/>
          <w:lang w:val="ru-RU"/>
        </w:rPr>
        <w:t>. В итоговую рабочую маску оставлялись только явно «полевые» формулировки: пашня, пастбище, сенокос, сельскохозяйственное использование, сельскохозяйственное производство, полевой участок. Более широкие или спорные категории были исключены для уменьшения кадастрового шума.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3515"/>
      </w:tblGrid>
      <w:tr w:rsidR="005710DF" w:rsidRPr="005710DF" w14:paraId="2882524C" w14:textId="77777777">
        <w:trPr>
          <w:jc w:val="center"/>
        </w:trPr>
        <w:tc>
          <w:tcPr>
            <w:tcW w:w="3969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93481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Итоговый слой</w:t>
            </w:r>
          </w:p>
        </w:tc>
        <w:tc>
          <w:tcPr>
            <w:tcW w:w="170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0182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Количество объектов</w:t>
            </w:r>
          </w:p>
        </w:tc>
        <w:tc>
          <w:tcPr>
            <w:tcW w:w="3515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2B9F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Назначение</w:t>
            </w:r>
          </w:p>
        </w:tc>
      </w:tr>
      <w:tr w:rsidR="005710DF" w:rsidRPr="005710DF" w14:paraId="6786BE77" w14:textId="77777777">
        <w:trPr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BF7CA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amga_strict_fields_by_scene_aoi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DD37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136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6DA05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Рабочий слой полей в пределах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AOI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Амги</w:t>
            </w:r>
          </w:p>
        </w:tc>
      </w:tr>
      <w:tr w:rsidR="005710DF" w:rsidRPr="005710DF" w14:paraId="5BBD19E9" w14:textId="77777777">
        <w:trPr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5D477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yunkor_strict_fields_by_scene_aoi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4AF07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52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B5232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Рабочий слой полей в пределах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AOI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 Юнкора</w:t>
            </w:r>
          </w:p>
        </w:tc>
      </w:tr>
      <w:tr w:rsidR="005710DF" w:rsidRPr="005710DF" w14:paraId="2B30A821" w14:textId="77777777">
        <w:trPr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7E00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amga_yunkor_strict_fields_by_scene_union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95077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188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0D7BA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Сводный слой по двум зонам</w:t>
            </w:r>
          </w:p>
        </w:tc>
      </w:tr>
    </w:tbl>
    <w:p w14:paraId="04AEBE40" w14:textId="77777777" w:rsidR="00797524" w:rsidRPr="005710DF" w:rsidRDefault="00797524">
      <w:pPr>
        <w:rPr>
          <w:rFonts w:ascii="Times New Roman" w:hAnsi="Times New Roman" w:cs="Times New Roman"/>
          <w:lang w:val="ru-RU"/>
        </w:rPr>
      </w:pPr>
    </w:p>
    <w:p w14:paraId="3EC562EF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>4.3. Каталогизация сцен и подготовка растрового контура</w:t>
      </w:r>
    </w:p>
    <w:p w14:paraId="357141D1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Скрипт </w:t>
      </w:r>
      <w:r w:rsidRPr="005710DF">
        <w:rPr>
          <w:rFonts w:ascii="Times New Roman" w:eastAsia="Arial" w:hAnsi="Times New Roman" w:cs="Times New Roman"/>
        </w:rPr>
        <w:t>gisit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permafrost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data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pipeline</w:t>
      </w:r>
      <w:r w:rsidRPr="005710DF">
        <w:rPr>
          <w:rFonts w:ascii="Times New Roman" w:eastAsia="Arial" w:hAnsi="Times New Roman" w:cs="Times New Roman"/>
          <w:lang w:val="ru-RU"/>
        </w:rPr>
        <w:t>.</w:t>
      </w:r>
      <w:r w:rsidRPr="005710DF">
        <w:rPr>
          <w:rFonts w:ascii="Times New Roman" w:eastAsia="Arial" w:hAnsi="Times New Roman" w:cs="Times New Roman"/>
        </w:rPr>
        <w:t>py</w:t>
      </w:r>
      <w:r w:rsidRPr="005710DF">
        <w:rPr>
          <w:rFonts w:ascii="Times New Roman" w:eastAsia="Arial" w:hAnsi="Times New Roman" w:cs="Times New Roman"/>
          <w:lang w:val="ru-RU"/>
        </w:rPr>
        <w:t xml:space="preserve"> реализует основной аналитический конвейер работы со сценами Канопус. По пояснительной записке к этому скрипту, на реальном </w:t>
      </w:r>
      <w:r w:rsidRPr="005710DF">
        <w:rPr>
          <w:rFonts w:ascii="Times New Roman" w:eastAsia="Arial" w:hAnsi="Times New Roman" w:cs="Times New Roman"/>
        </w:rPr>
        <w:t>inventory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CSV</w:t>
      </w:r>
      <w:r w:rsidRPr="005710DF">
        <w:rPr>
          <w:rFonts w:ascii="Times New Roman" w:eastAsia="Arial" w:hAnsi="Times New Roman" w:cs="Times New Roman"/>
          <w:lang w:val="ru-RU"/>
        </w:rPr>
        <w:t xml:space="preserve"> было зафиксировано 137 </w:t>
      </w:r>
      <w:r w:rsidRPr="005710DF">
        <w:rPr>
          <w:rFonts w:ascii="Times New Roman" w:eastAsia="Arial" w:hAnsi="Times New Roman" w:cs="Times New Roman"/>
        </w:rPr>
        <w:t>tif</w:t>
      </w:r>
      <w:r w:rsidRPr="005710DF">
        <w:rPr>
          <w:rFonts w:ascii="Times New Roman" w:eastAsia="Arial" w:hAnsi="Times New Roman" w:cs="Times New Roman"/>
          <w:lang w:val="ru-RU"/>
        </w:rPr>
        <w:t xml:space="preserve">-сценовых записей. После отбора лучших мультиспектральных наблюдений на </w:t>
      </w:r>
      <w:r w:rsidRPr="005710DF">
        <w:rPr>
          <w:rFonts w:ascii="Times New Roman" w:eastAsia="Arial" w:hAnsi="Times New Roman" w:cs="Times New Roman"/>
        </w:rPr>
        <w:t>acquisition</w:t>
      </w:r>
      <w:r w:rsidRPr="005710DF">
        <w:rPr>
          <w:rFonts w:ascii="Times New Roman" w:eastAsia="Arial" w:hAnsi="Times New Roman" w:cs="Times New Roman"/>
          <w:lang w:val="ru-RU"/>
        </w:rPr>
        <w:t xml:space="preserve"> в контур вошло 16 </w:t>
      </w:r>
      <w:r w:rsidRPr="005710DF">
        <w:rPr>
          <w:rFonts w:ascii="Times New Roman" w:eastAsia="Arial" w:hAnsi="Times New Roman" w:cs="Times New Roman"/>
        </w:rPr>
        <w:t>MS</w:t>
      </w:r>
      <w:r w:rsidRPr="005710DF">
        <w:rPr>
          <w:rFonts w:ascii="Times New Roman" w:eastAsia="Arial" w:hAnsi="Times New Roman" w:cs="Times New Roman"/>
          <w:lang w:val="ru-RU"/>
        </w:rPr>
        <w:t xml:space="preserve">-сцен: 14 для Амги и 2 для Юнкора. Внутри логики отбора приоритет отдается </w:t>
      </w:r>
      <w:r w:rsidRPr="005710DF">
        <w:rPr>
          <w:rFonts w:ascii="Times New Roman" w:eastAsia="Arial" w:hAnsi="Times New Roman" w:cs="Times New Roman"/>
        </w:rPr>
        <w:t>MS</w:t>
      </w:r>
      <w:r w:rsidRPr="005710DF">
        <w:rPr>
          <w:rFonts w:ascii="Times New Roman" w:eastAsia="Arial" w:hAnsi="Times New Roman" w:cs="Times New Roman"/>
          <w:lang w:val="ru-RU"/>
        </w:rPr>
        <w:t xml:space="preserve"> и уровню </w:t>
      </w:r>
      <w:r w:rsidRPr="005710DF">
        <w:rPr>
          <w:rFonts w:ascii="Times New Roman" w:eastAsia="Arial" w:hAnsi="Times New Roman" w:cs="Times New Roman"/>
        </w:rPr>
        <w:t>L</w:t>
      </w:r>
      <w:r w:rsidRPr="005710DF">
        <w:rPr>
          <w:rFonts w:ascii="Times New Roman" w:eastAsia="Arial" w:hAnsi="Times New Roman" w:cs="Times New Roman"/>
          <w:lang w:val="ru-RU"/>
        </w:rPr>
        <w:t>2.</w:t>
      </w:r>
    </w:p>
    <w:p w14:paraId="54F6C458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В конвейере реализованы: рекурсивный поиск сцен, привязка к </w:t>
      </w:r>
      <w:r w:rsidRPr="005710DF">
        <w:rPr>
          <w:rFonts w:ascii="Times New Roman" w:eastAsia="Arial" w:hAnsi="Times New Roman" w:cs="Times New Roman"/>
        </w:rPr>
        <w:t>GBD</w:t>
      </w:r>
      <w:r w:rsidRPr="005710DF">
        <w:rPr>
          <w:rFonts w:ascii="Times New Roman" w:eastAsia="Arial" w:hAnsi="Times New Roman" w:cs="Times New Roman"/>
          <w:lang w:val="ru-RU"/>
        </w:rPr>
        <w:t xml:space="preserve">-шэйпам, выбор одной рабочей сцены на </w:t>
      </w:r>
      <w:r w:rsidRPr="005710DF">
        <w:rPr>
          <w:rFonts w:ascii="Times New Roman" w:eastAsia="Arial" w:hAnsi="Times New Roman" w:cs="Times New Roman"/>
        </w:rPr>
        <w:t>acquisition</w:t>
      </w:r>
      <w:r w:rsidRPr="005710DF">
        <w:rPr>
          <w:rFonts w:ascii="Times New Roman" w:eastAsia="Arial" w:hAnsi="Times New Roman" w:cs="Times New Roman"/>
          <w:lang w:val="ru-RU"/>
        </w:rPr>
        <w:t xml:space="preserve">, построение годовых и сезонных </w:t>
      </w:r>
      <w:r w:rsidRPr="005710DF">
        <w:rPr>
          <w:rFonts w:ascii="Times New Roman" w:eastAsia="Arial" w:hAnsi="Times New Roman" w:cs="Times New Roman"/>
        </w:rPr>
        <w:t>median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composite</w:t>
      </w:r>
      <w:r w:rsidRPr="005710DF">
        <w:rPr>
          <w:rFonts w:ascii="Times New Roman" w:eastAsia="Arial" w:hAnsi="Times New Roman" w:cs="Times New Roman"/>
          <w:lang w:val="ru-RU"/>
        </w:rPr>
        <w:t xml:space="preserve">, расчет спектральных индексов, текстурных карт и </w:t>
      </w:r>
      <w:r w:rsidRPr="005710DF">
        <w:rPr>
          <w:rFonts w:ascii="Times New Roman" w:eastAsia="Arial" w:hAnsi="Times New Roman" w:cs="Times New Roman"/>
        </w:rPr>
        <w:t>terrain</w:t>
      </w:r>
      <w:r w:rsidRPr="005710DF">
        <w:rPr>
          <w:rFonts w:ascii="Times New Roman" w:eastAsia="Arial" w:hAnsi="Times New Roman" w:cs="Times New Roman"/>
          <w:lang w:val="ru-RU"/>
        </w:rPr>
        <w:t xml:space="preserve">-производных. При наличии </w:t>
      </w:r>
      <w:r w:rsidRPr="005710DF">
        <w:rPr>
          <w:rFonts w:ascii="Times New Roman" w:eastAsia="Arial" w:hAnsi="Times New Roman" w:cs="Times New Roman"/>
        </w:rPr>
        <w:t>DEM</w:t>
      </w:r>
      <w:r w:rsidRPr="005710DF">
        <w:rPr>
          <w:rFonts w:ascii="Times New Roman" w:eastAsia="Arial" w:hAnsi="Times New Roman" w:cs="Times New Roman"/>
          <w:lang w:val="ru-RU"/>
        </w:rPr>
        <w:t xml:space="preserve"> дополнительно считаются </w:t>
      </w:r>
      <w:r w:rsidRPr="005710DF">
        <w:rPr>
          <w:rFonts w:ascii="Times New Roman" w:eastAsia="Arial" w:hAnsi="Times New Roman" w:cs="Times New Roman"/>
        </w:rPr>
        <w:t>slope</w:t>
      </w:r>
      <w:r w:rsidRPr="005710DF">
        <w:rPr>
          <w:rFonts w:ascii="Times New Roman" w:eastAsia="Arial" w:hAnsi="Times New Roman" w:cs="Times New Roman"/>
          <w:lang w:val="ru-RU"/>
        </w:rPr>
        <w:t xml:space="preserve">, </w:t>
      </w:r>
      <w:r w:rsidRPr="005710DF">
        <w:rPr>
          <w:rFonts w:ascii="Times New Roman" w:eastAsia="Arial" w:hAnsi="Times New Roman" w:cs="Times New Roman"/>
        </w:rPr>
        <w:t>aspect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sin</w:t>
      </w:r>
      <w:r w:rsidRPr="005710DF">
        <w:rPr>
          <w:rFonts w:ascii="Times New Roman" w:eastAsia="Arial" w:hAnsi="Times New Roman" w:cs="Times New Roman"/>
          <w:lang w:val="ru-RU"/>
        </w:rPr>
        <w:t>/</w:t>
      </w:r>
      <w:r w:rsidRPr="005710DF">
        <w:rPr>
          <w:rFonts w:ascii="Times New Roman" w:eastAsia="Arial" w:hAnsi="Times New Roman" w:cs="Times New Roman"/>
        </w:rPr>
        <w:t>cos</w:t>
      </w:r>
      <w:r w:rsidRPr="005710DF">
        <w:rPr>
          <w:rFonts w:ascii="Times New Roman" w:eastAsia="Arial" w:hAnsi="Times New Roman" w:cs="Times New Roman"/>
          <w:lang w:val="ru-RU"/>
        </w:rPr>
        <w:t xml:space="preserve">, </w:t>
      </w:r>
      <w:r w:rsidRPr="005710DF">
        <w:rPr>
          <w:rFonts w:ascii="Times New Roman" w:eastAsia="Arial" w:hAnsi="Times New Roman" w:cs="Times New Roman"/>
        </w:rPr>
        <w:t>curvature</w:t>
      </w:r>
      <w:r w:rsidRPr="005710DF">
        <w:rPr>
          <w:rFonts w:ascii="Times New Roman" w:eastAsia="Arial" w:hAnsi="Times New Roman" w:cs="Times New Roman"/>
          <w:lang w:val="ru-RU"/>
        </w:rPr>
        <w:t xml:space="preserve">, </w:t>
      </w:r>
      <w:r w:rsidRPr="005710DF">
        <w:rPr>
          <w:rFonts w:ascii="Times New Roman" w:eastAsia="Arial" w:hAnsi="Times New Roman" w:cs="Times New Roman"/>
        </w:rPr>
        <w:t>TPI</w:t>
      </w:r>
      <w:r w:rsidRPr="005710DF">
        <w:rPr>
          <w:rFonts w:ascii="Times New Roman" w:eastAsia="Arial" w:hAnsi="Times New Roman" w:cs="Times New Roman"/>
          <w:lang w:val="ru-RU"/>
        </w:rPr>
        <w:t xml:space="preserve">, </w:t>
      </w:r>
      <w:r w:rsidRPr="005710DF">
        <w:rPr>
          <w:rFonts w:ascii="Times New Roman" w:eastAsia="Arial" w:hAnsi="Times New Roman" w:cs="Times New Roman"/>
        </w:rPr>
        <w:t>TRI</w:t>
      </w:r>
      <w:r w:rsidRPr="005710DF">
        <w:rPr>
          <w:rFonts w:ascii="Times New Roman" w:eastAsia="Arial" w:hAnsi="Times New Roman" w:cs="Times New Roman"/>
          <w:lang w:val="ru-RU"/>
        </w:rPr>
        <w:t xml:space="preserve"> и </w:t>
      </w:r>
      <w:r w:rsidRPr="005710DF">
        <w:rPr>
          <w:rFonts w:ascii="Times New Roman" w:eastAsia="Arial" w:hAnsi="Times New Roman" w:cs="Times New Roman"/>
        </w:rPr>
        <w:t>roughness</w:t>
      </w:r>
      <w:r w:rsidRPr="005710DF">
        <w:rPr>
          <w:rFonts w:ascii="Times New Roman" w:eastAsia="Arial" w:hAnsi="Times New Roman" w:cs="Times New Roman"/>
          <w:lang w:val="ru-RU"/>
        </w:rPr>
        <w:t>.</w:t>
      </w:r>
    </w:p>
    <w:p w14:paraId="19D74082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4.4. </w:t>
      </w:r>
      <w:r w:rsidRPr="005710DF">
        <w:rPr>
          <w:rFonts w:ascii="Times New Roman" w:eastAsia="Arial" w:hAnsi="Times New Roman" w:cs="Times New Roman"/>
          <w:color w:val="auto"/>
          <w:sz w:val="25"/>
        </w:rPr>
        <w:t>Parcel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>-</w:t>
      </w:r>
      <w:r w:rsidRPr="005710DF">
        <w:rPr>
          <w:rFonts w:ascii="Times New Roman" w:eastAsia="Arial" w:hAnsi="Times New Roman" w:cs="Times New Roman"/>
          <w:color w:val="auto"/>
          <w:sz w:val="25"/>
        </w:rPr>
        <w:t>level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 аналитика и формирование авторского </w:t>
      </w:r>
      <w:r w:rsidRPr="005710DF">
        <w:rPr>
          <w:rFonts w:ascii="Times New Roman" w:eastAsia="Arial" w:hAnsi="Times New Roman" w:cs="Times New Roman"/>
          <w:color w:val="auto"/>
          <w:sz w:val="25"/>
        </w:rPr>
        <w:t>baseline</w:t>
      </w:r>
    </w:p>
    <w:p w14:paraId="71D27B36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После подготовки растрового контура выполнялась 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level</w:t>
      </w:r>
      <w:r w:rsidRPr="005710DF">
        <w:rPr>
          <w:rFonts w:ascii="Times New Roman" w:eastAsia="Arial" w:hAnsi="Times New Roman" w:cs="Times New Roman"/>
          <w:lang w:val="ru-RU"/>
        </w:rPr>
        <w:t xml:space="preserve"> агрегация по участкам. На уровне полей формировались </w:t>
      </w:r>
      <w:r w:rsidRPr="005710DF">
        <w:rPr>
          <w:rFonts w:ascii="Times New Roman" w:eastAsia="Arial" w:hAnsi="Times New Roman" w:cs="Times New Roman"/>
        </w:rPr>
        <w:t>mean</w:t>
      </w:r>
      <w:r w:rsidRPr="005710DF">
        <w:rPr>
          <w:rFonts w:ascii="Times New Roman" w:eastAsia="Arial" w:hAnsi="Times New Roman" w:cs="Times New Roman"/>
          <w:lang w:val="ru-RU"/>
        </w:rPr>
        <w:t xml:space="preserve">-, </w:t>
      </w:r>
      <w:r w:rsidRPr="005710DF">
        <w:rPr>
          <w:rFonts w:ascii="Times New Roman" w:eastAsia="Arial" w:hAnsi="Times New Roman" w:cs="Times New Roman"/>
        </w:rPr>
        <w:t>min</w:t>
      </w:r>
      <w:r w:rsidRPr="005710DF">
        <w:rPr>
          <w:rFonts w:ascii="Times New Roman" w:eastAsia="Arial" w:hAnsi="Times New Roman" w:cs="Times New Roman"/>
          <w:lang w:val="ru-RU"/>
        </w:rPr>
        <w:t xml:space="preserve">-, </w:t>
      </w:r>
      <w:r w:rsidRPr="005710DF">
        <w:rPr>
          <w:rFonts w:ascii="Times New Roman" w:eastAsia="Arial" w:hAnsi="Times New Roman" w:cs="Times New Roman"/>
        </w:rPr>
        <w:t>max</w:t>
      </w:r>
      <w:r w:rsidRPr="005710DF">
        <w:rPr>
          <w:rFonts w:ascii="Times New Roman" w:eastAsia="Arial" w:hAnsi="Times New Roman" w:cs="Times New Roman"/>
          <w:lang w:val="ru-RU"/>
        </w:rPr>
        <w:t xml:space="preserve">-, </w:t>
      </w:r>
      <w:r w:rsidRPr="005710DF">
        <w:rPr>
          <w:rFonts w:ascii="Times New Roman" w:eastAsia="Arial" w:hAnsi="Times New Roman" w:cs="Times New Roman"/>
        </w:rPr>
        <w:t>std</w:t>
      </w:r>
      <w:r w:rsidRPr="005710DF">
        <w:rPr>
          <w:rFonts w:ascii="Times New Roman" w:eastAsia="Arial" w:hAnsi="Times New Roman" w:cs="Times New Roman"/>
          <w:lang w:val="ru-RU"/>
        </w:rPr>
        <w:t xml:space="preserve">-, </w:t>
      </w:r>
      <w:r w:rsidRPr="005710DF">
        <w:rPr>
          <w:rFonts w:ascii="Times New Roman" w:eastAsia="Arial" w:hAnsi="Times New Roman" w:cs="Times New Roman"/>
        </w:rPr>
        <w:t>p</w:t>
      </w:r>
      <w:r w:rsidRPr="005710DF">
        <w:rPr>
          <w:rFonts w:ascii="Times New Roman" w:eastAsia="Arial" w:hAnsi="Times New Roman" w:cs="Times New Roman"/>
          <w:lang w:val="ru-RU"/>
        </w:rPr>
        <w:t xml:space="preserve">90- и </w:t>
      </w:r>
      <w:r w:rsidRPr="005710DF">
        <w:rPr>
          <w:rFonts w:ascii="Times New Roman" w:eastAsia="Arial" w:hAnsi="Times New Roman" w:cs="Times New Roman"/>
        </w:rPr>
        <w:t>p</w:t>
      </w:r>
      <w:r w:rsidRPr="005710DF">
        <w:rPr>
          <w:rFonts w:ascii="Times New Roman" w:eastAsia="Arial" w:hAnsi="Times New Roman" w:cs="Times New Roman"/>
          <w:lang w:val="ru-RU"/>
        </w:rPr>
        <w:t xml:space="preserve">95-агрегаты по индексам, долевые масочные характеристики и </w:t>
      </w:r>
      <w:r w:rsidRPr="005710DF">
        <w:rPr>
          <w:rFonts w:ascii="Times New Roman" w:eastAsia="Arial" w:hAnsi="Times New Roman" w:cs="Times New Roman"/>
        </w:rPr>
        <w:t>temporal</w:t>
      </w:r>
      <w:r w:rsidRPr="005710DF">
        <w:rPr>
          <w:rFonts w:ascii="Times New Roman" w:eastAsia="Arial" w:hAnsi="Times New Roman" w:cs="Times New Roman"/>
          <w:lang w:val="ru-RU"/>
        </w:rPr>
        <w:t xml:space="preserve">-производные. Именно этот уровень стал базой как для </w:t>
      </w:r>
      <w:r w:rsidRPr="005710DF">
        <w:rPr>
          <w:rFonts w:ascii="Times New Roman" w:eastAsia="Arial" w:hAnsi="Times New Roman" w:cs="Times New Roman"/>
        </w:rPr>
        <w:t>explainable</w:t>
      </w:r>
      <w:r w:rsidRPr="005710DF">
        <w:rPr>
          <w:rFonts w:ascii="Times New Roman" w:eastAsia="Arial" w:hAnsi="Times New Roman" w:cs="Times New Roman"/>
          <w:lang w:val="ru-RU"/>
        </w:rPr>
        <w:t xml:space="preserve">-аналитики, так и для дальнейшего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>-табличного контура.</w:t>
      </w:r>
    </w:p>
    <w:p w14:paraId="32CDCB77" w14:textId="77777777" w:rsidR="00797524" w:rsidRDefault="00000000" w:rsidP="005710DF">
      <w:pPr>
        <w:spacing w:after="120"/>
        <w:ind w:firstLine="851"/>
        <w:jc w:val="both"/>
        <w:rPr>
          <w:rFonts w:ascii="Times New Roman" w:eastAsia="Arial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В качестве воспроизводимого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 xml:space="preserve"> был реализован авторский </w:t>
      </w:r>
      <w:r w:rsidRPr="005710DF">
        <w:rPr>
          <w:rFonts w:ascii="Times New Roman" w:eastAsia="Arial" w:hAnsi="Times New Roman" w:cs="Times New Roman"/>
        </w:rPr>
        <w:t>rule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based</w:t>
      </w:r>
      <w:r w:rsidRPr="005710DF">
        <w:rPr>
          <w:rFonts w:ascii="Times New Roman" w:eastAsia="Arial" w:hAnsi="Times New Roman" w:cs="Times New Roman"/>
          <w:lang w:val="ru-RU"/>
        </w:rPr>
        <w:t xml:space="preserve"> индекс </w:t>
      </w:r>
      <w:r w:rsidRPr="005710DF">
        <w:rPr>
          <w:rFonts w:ascii="Times New Roman" w:eastAsia="Arial" w:hAnsi="Times New Roman" w:cs="Times New Roman"/>
        </w:rPr>
        <w:t>risk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score</w:t>
      </w:r>
      <w:r w:rsidRPr="005710DF">
        <w:rPr>
          <w:rFonts w:ascii="Times New Roman" w:eastAsia="Arial" w:hAnsi="Times New Roman" w:cs="Times New Roman"/>
          <w:lang w:val="ru-RU"/>
        </w:rPr>
        <w:t>. Это интерпретируемый инженерный индекс, собранный из нескольких нормализованных компонент, каждая из которых отражает отдельный аспект деградации мерзлотно-ландшафтной системы.</w:t>
      </w:r>
    </w:p>
    <w:p w14:paraId="416ED1AB" w14:textId="77777777" w:rsidR="005710DF" w:rsidRDefault="005710DF" w:rsidP="005710DF">
      <w:pPr>
        <w:spacing w:after="120"/>
        <w:ind w:firstLine="851"/>
        <w:jc w:val="both"/>
        <w:rPr>
          <w:rFonts w:ascii="Times New Roman" w:eastAsia="Arial" w:hAnsi="Times New Roman" w:cs="Times New Roman"/>
          <w:lang w:val="ru-RU"/>
        </w:rPr>
      </w:pPr>
    </w:p>
    <w:p w14:paraId="4CE9A31E" w14:textId="77777777" w:rsidR="005710DF" w:rsidRPr="005710DF" w:rsidRDefault="005710DF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134"/>
        <w:gridCol w:w="5102"/>
      </w:tblGrid>
      <w:tr w:rsidR="005710DF" w:rsidRPr="005710DF" w14:paraId="76D29738" w14:textId="77777777">
        <w:trPr>
          <w:jc w:val="center"/>
        </w:trPr>
        <w:tc>
          <w:tcPr>
            <w:tcW w:w="294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37005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Компонента risk_score</w:t>
            </w:r>
          </w:p>
        </w:tc>
        <w:tc>
          <w:tcPr>
            <w:tcW w:w="113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D36D9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Вес</w:t>
            </w:r>
          </w:p>
        </w:tc>
        <w:tc>
          <w:tcPr>
            <w:tcW w:w="510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E042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Смысл</w:t>
            </w:r>
          </w:p>
        </w:tc>
      </w:tr>
      <w:tr w:rsidR="005710DF" w:rsidRPr="005710DF" w14:paraId="2E0DBCC6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048FE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water_growth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CDF51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0.25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FCBE4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Прирост водного компонента и переувлажнения</w:t>
            </w:r>
          </w:p>
        </w:tc>
      </w:tr>
      <w:tr w:rsidR="005710DF" w:rsidRPr="005710DF" w14:paraId="345D745B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FD4B0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vegetation_loss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5F31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0.20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3D34A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Ослабление растительного покрова</w:t>
            </w:r>
          </w:p>
        </w:tc>
      </w:tr>
      <w:tr w:rsidR="005710DF" w:rsidRPr="005710DF" w14:paraId="7BDB93F1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5A2ED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texture_anomaly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805BD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0.20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0DA83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Аномальная текстура поверхности</w:t>
            </w:r>
          </w:p>
        </w:tc>
      </w:tr>
      <w:tr w:rsidR="005710DF" w:rsidRPr="005710DF" w14:paraId="1D952BFD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776A1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lastRenderedPageBreak/>
              <w:t>terrain_susceptibility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EDA46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0.15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9CD3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Рельефная предрасположенность участка</w:t>
            </w:r>
          </w:p>
        </w:tc>
      </w:tr>
      <w:tr w:rsidR="005710DF" w:rsidRPr="005710DF" w14:paraId="7E5CCC68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53A8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temporal_instability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296DE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0.20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2B66A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Межгодовая нестабильность и динамика</w:t>
            </w:r>
          </w:p>
        </w:tc>
      </w:tr>
    </w:tbl>
    <w:p w14:paraId="491AB20F" w14:textId="77777777" w:rsidR="00797524" w:rsidRPr="005710DF" w:rsidRDefault="00797524">
      <w:pPr>
        <w:rPr>
          <w:rFonts w:ascii="Times New Roman" w:hAnsi="Times New Roman" w:cs="Times New Roman"/>
        </w:rPr>
      </w:pPr>
    </w:p>
    <w:p w14:paraId="202DC217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</w:rPr>
        <w:t>Hotspot</w:t>
      </w:r>
      <w:r w:rsidRPr="005710DF">
        <w:rPr>
          <w:rFonts w:ascii="Times New Roman" w:eastAsia="Arial" w:hAnsi="Times New Roman" w:cs="Times New Roman"/>
          <w:lang w:val="ru-RU"/>
        </w:rPr>
        <w:t xml:space="preserve">-слой строился поверх итогового </w:t>
      </w:r>
      <w:r w:rsidRPr="005710DF">
        <w:rPr>
          <w:rFonts w:ascii="Times New Roman" w:eastAsia="Arial" w:hAnsi="Times New Roman" w:cs="Times New Roman"/>
        </w:rPr>
        <w:t>risk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score</w:t>
      </w:r>
      <w:r w:rsidRPr="005710DF">
        <w:rPr>
          <w:rFonts w:ascii="Times New Roman" w:eastAsia="Arial" w:hAnsi="Times New Roman" w:cs="Times New Roman"/>
          <w:lang w:val="ru-RU"/>
        </w:rPr>
        <w:t xml:space="preserve"> по верхнему квантилю, что позволило получить и непрерывный аналитический скор, и бинарную карту очагов повышенного риска.</w:t>
      </w:r>
    </w:p>
    <w:p w14:paraId="167BC1A0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4.5. Внешняя валидация </w:t>
      </w:r>
      <w:r w:rsidRPr="005710DF">
        <w:rPr>
          <w:rFonts w:ascii="Times New Roman" w:eastAsia="Arial" w:hAnsi="Times New Roman" w:cs="Times New Roman"/>
          <w:color w:val="auto"/>
          <w:sz w:val="25"/>
        </w:rPr>
        <w:t>GIS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>-</w:t>
      </w:r>
      <w:r w:rsidRPr="005710DF">
        <w:rPr>
          <w:rFonts w:ascii="Times New Roman" w:eastAsia="Arial" w:hAnsi="Times New Roman" w:cs="Times New Roman"/>
          <w:color w:val="auto"/>
          <w:sz w:val="25"/>
        </w:rPr>
        <w:t>baseline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 по литературным кейсам</w:t>
      </w:r>
    </w:p>
    <w:p w14:paraId="24BFE5BA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Для внешней проверки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 xml:space="preserve"> были собраны литературные кейсы по Амге и Юнкору, построены </w:t>
      </w:r>
      <w:r w:rsidRPr="005710DF">
        <w:rPr>
          <w:rFonts w:ascii="Times New Roman" w:eastAsia="Arial" w:hAnsi="Times New Roman" w:cs="Times New Roman"/>
        </w:rPr>
        <w:t>equivalent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area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validation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masks</w:t>
      </w:r>
      <w:r w:rsidRPr="005710DF">
        <w:rPr>
          <w:rFonts w:ascii="Times New Roman" w:eastAsia="Arial" w:hAnsi="Times New Roman" w:cs="Times New Roman"/>
          <w:lang w:val="ru-RU"/>
        </w:rPr>
        <w:t xml:space="preserve"> и написан отдельный скрипт </w:t>
      </w:r>
      <w:r w:rsidRPr="005710DF">
        <w:rPr>
          <w:rFonts w:ascii="Times New Roman" w:eastAsia="Arial" w:hAnsi="Times New Roman" w:cs="Times New Roman"/>
        </w:rPr>
        <w:t>compare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results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with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literature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cases</w:t>
      </w:r>
      <w:r w:rsidRPr="005710DF">
        <w:rPr>
          <w:rFonts w:ascii="Times New Roman" w:eastAsia="Arial" w:hAnsi="Times New Roman" w:cs="Times New Roman"/>
          <w:lang w:val="ru-RU"/>
        </w:rPr>
        <w:t>.</w:t>
      </w:r>
      <w:r w:rsidRPr="005710DF">
        <w:rPr>
          <w:rFonts w:ascii="Times New Roman" w:eastAsia="Arial" w:hAnsi="Times New Roman" w:cs="Times New Roman"/>
        </w:rPr>
        <w:t>py</w:t>
      </w:r>
      <w:r w:rsidRPr="005710DF">
        <w:rPr>
          <w:rFonts w:ascii="Times New Roman" w:eastAsia="Arial" w:hAnsi="Times New Roman" w:cs="Times New Roman"/>
          <w:lang w:val="ru-RU"/>
        </w:rPr>
        <w:t xml:space="preserve">. Проверка выполнялась как </w:t>
      </w:r>
      <w:r w:rsidRPr="005710DF">
        <w:rPr>
          <w:rFonts w:ascii="Times New Roman" w:eastAsia="Arial" w:hAnsi="Times New Roman" w:cs="Times New Roman"/>
        </w:rPr>
        <w:t>settlement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level</w:t>
      </w:r>
      <w:r w:rsidRPr="005710DF">
        <w:rPr>
          <w:rFonts w:ascii="Times New Roman" w:eastAsia="Arial" w:hAnsi="Times New Roman" w:cs="Times New Roman"/>
          <w:lang w:val="ru-RU"/>
        </w:rPr>
        <w:t xml:space="preserve"> сопоставление смоделированных зон риска с независимыми описаниями термокарста, просадок, обводнения и деформации инфраструктуры.</w:t>
      </w:r>
    </w:p>
    <w:p w14:paraId="70DCD8CC" w14:textId="77777777" w:rsidR="00797524" w:rsidRPr="005710DF" w:rsidRDefault="00000000" w:rsidP="005710DF">
      <w:pPr>
        <w:jc w:val="center"/>
        <w:rPr>
          <w:rFonts w:ascii="Times New Roman" w:hAnsi="Times New Roman" w:cs="Times New Roman"/>
        </w:rPr>
      </w:pPr>
      <w:r w:rsidRPr="005710DF">
        <w:rPr>
          <w:rFonts w:ascii="Times New Roman" w:hAnsi="Times New Roman" w:cs="Times New Roman"/>
          <w:noProof/>
        </w:rPr>
        <w:drawing>
          <wp:inline distT="0" distB="0" distL="0" distR="0" wp14:anchorId="2687FA2B" wp14:editId="02B88A81">
            <wp:extent cx="3690462" cy="3163252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ет_по_сопоставлению_model_outputs_с_литературными_кейсами_Амга_Юнкюр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4810" cy="317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0E35" w14:textId="77777777" w:rsidR="00797524" w:rsidRPr="005710DF" w:rsidRDefault="00000000">
      <w:pPr>
        <w:spacing w:before="40" w:after="160"/>
        <w:jc w:val="center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Рисунок 3. Пространственный контекст </w:t>
      </w:r>
      <w:r w:rsidRPr="005710DF">
        <w:rPr>
          <w:rFonts w:ascii="Times New Roman" w:hAnsi="Times New Roman" w:cs="Times New Roman"/>
          <w:i/>
          <w:sz w:val="19"/>
        </w:rPr>
        <w:t>validation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 </w:t>
      </w:r>
      <w:r w:rsidRPr="005710DF">
        <w:rPr>
          <w:rFonts w:ascii="Times New Roman" w:hAnsi="Times New Roman" w:cs="Times New Roman"/>
          <w:i/>
          <w:sz w:val="19"/>
        </w:rPr>
        <w:t>mask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 для Амги на фоне </w:t>
      </w:r>
      <w:r w:rsidRPr="005710DF">
        <w:rPr>
          <w:rFonts w:ascii="Times New Roman" w:hAnsi="Times New Roman" w:cs="Times New Roman"/>
          <w:i/>
          <w:sz w:val="19"/>
        </w:rPr>
        <w:t>parcel</w:t>
      </w:r>
      <w:r w:rsidRPr="005710DF">
        <w:rPr>
          <w:rFonts w:ascii="Times New Roman" w:hAnsi="Times New Roman" w:cs="Times New Roman"/>
          <w:i/>
          <w:sz w:val="19"/>
          <w:lang w:val="ru-RU"/>
        </w:rPr>
        <w:t>-геометрии.</w:t>
      </w:r>
    </w:p>
    <w:p w14:paraId="430BEA16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По Амге внешний контур показал содержательно полезный результат: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 xml:space="preserve"> не игнорирует проблемную зону и в ряде лет поднимает средний риск внутри </w:t>
      </w:r>
      <w:r w:rsidRPr="005710DF">
        <w:rPr>
          <w:rFonts w:ascii="Times New Roman" w:eastAsia="Arial" w:hAnsi="Times New Roman" w:cs="Times New Roman"/>
        </w:rPr>
        <w:t>validation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mask</w:t>
      </w:r>
      <w:r w:rsidRPr="005710DF">
        <w:rPr>
          <w:rFonts w:ascii="Times New Roman" w:eastAsia="Arial" w:hAnsi="Times New Roman" w:cs="Times New Roman"/>
          <w:lang w:val="ru-RU"/>
        </w:rPr>
        <w:t>. По Юнкору количественный вывод слабее, поскольку пространственная и временная выборка значительно беднее.</w:t>
      </w:r>
    </w:p>
    <w:p w14:paraId="3B2017DF" w14:textId="77777777" w:rsidR="00797524" w:rsidRPr="005710DF" w:rsidRDefault="00000000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t xml:space="preserve">5. </w:t>
      </w:r>
      <w:r w:rsidRPr="005710DF">
        <w:rPr>
          <w:rFonts w:ascii="Times New Roman" w:eastAsia="Arial" w:hAnsi="Times New Roman" w:cs="Times New Roman"/>
          <w:color w:val="auto"/>
          <w:sz w:val="30"/>
        </w:rPr>
        <w:t>ML</w:t>
      </w: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t>-блок: фактически выполненные работы</w:t>
      </w:r>
    </w:p>
    <w:p w14:paraId="5940A399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5.1. Объект моделирования и состав </w:t>
      </w:r>
      <w:r w:rsidRPr="005710DF">
        <w:rPr>
          <w:rFonts w:ascii="Times New Roman" w:eastAsia="Arial" w:hAnsi="Times New Roman" w:cs="Times New Roman"/>
          <w:color w:val="auto"/>
          <w:sz w:val="25"/>
        </w:rPr>
        <w:t>feature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  <w:color w:val="auto"/>
          <w:sz w:val="25"/>
        </w:rPr>
        <w:t>space</w:t>
      </w:r>
    </w:p>
    <w:p w14:paraId="1FD0F967" w14:textId="77777777" w:rsidR="00797524" w:rsidRPr="005710DF" w:rsidRDefault="00000000">
      <w:pPr>
        <w:spacing w:after="120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Итоговый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>-контур реализован на уровне объекта «участок-год» (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year</w:t>
      </w:r>
      <w:r w:rsidRPr="005710DF">
        <w:rPr>
          <w:rFonts w:ascii="Times New Roman" w:eastAsia="Arial" w:hAnsi="Times New Roman" w:cs="Times New Roman"/>
          <w:lang w:val="ru-RU"/>
        </w:rPr>
        <w:t xml:space="preserve">). Финальный архив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mvp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work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v</w:t>
      </w:r>
      <w:r w:rsidRPr="005710DF">
        <w:rPr>
          <w:rFonts w:ascii="Times New Roman" w:eastAsia="Arial" w:hAnsi="Times New Roman" w:cs="Times New Roman"/>
          <w:lang w:val="ru-RU"/>
        </w:rPr>
        <w:t xml:space="preserve">2 содержит 920 наблюдений: 136 полей по шести годам для Амги и 52 поля по двум годам для Юнкора. Важно, что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 xml:space="preserve"> не запускался по сырым пикселям, а опирался на уже агрегированные 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level</w:t>
      </w:r>
      <w:r w:rsidRPr="005710DF">
        <w:rPr>
          <w:rFonts w:ascii="Times New Roman" w:eastAsia="Arial" w:hAnsi="Times New Roman" w:cs="Times New Roman"/>
          <w:lang w:val="ru-RU"/>
        </w:rPr>
        <w:t xml:space="preserve"> признаки и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>-слои.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6236"/>
      </w:tblGrid>
      <w:tr w:rsidR="005710DF" w:rsidRPr="005710DF" w14:paraId="17B91B26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CAF93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>Группа признаков</w:t>
            </w:r>
          </w:p>
        </w:tc>
        <w:tc>
          <w:tcPr>
            <w:tcW w:w="1247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854FF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Количество</w:t>
            </w:r>
          </w:p>
        </w:tc>
        <w:tc>
          <w:tcPr>
            <w:tcW w:w="623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19620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Примеры</w:t>
            </w:r>
          </w:p>
        </w:tc>
      </w:tr>
      <w:tr w:rsidR="005710DF" w:rsidRPr="005710DF" w14:paraId="6E61C1E4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34C4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current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15672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11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E1E6B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ndvi_mean, ndwi_mean, osavi_mean, brightness_mean, water_share</w:t>
            </w:r>
          </w:p>
        </w:tc>
      </w:tr>
      <w:tr w:rsidR="005710DF" w:rsidRPr="005710DF" w14:paraId="2AC44099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82B8F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dynamic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BDDCC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2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8B493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delta_ndvi_mean, delta_ndwi_mean</w:t>
            </w:r>
          </w:p>
        </w:tc>
      </w:tr>
      <w:tr w:rsidR="005710DF" w:rsidRPr="005710DF" w14:paraId="7E389F95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EF537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baseline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20B54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2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9993E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risk_score_mean, hotspot_share</w:t>
            </w:r>
          </w:p>
        </w:tc>
      </w:tr>
      <w:tr w:rsidR="005710DF" w:rsidRPr="005710DF" w14:paraId="05C37B79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F22F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temporal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C75A8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39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A7C68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prev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1__,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d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1__,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roll</w:t>
            </w: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2__ производные по индексам и маскам</w:t>
            </w:r>
          </w:p>
        </w:tc>
      </w:tr>
      <w:tr w:rsidR="005710DF" w:rsidRPr="005710DF" w14:paraId="19C785C5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494B1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misc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92BEF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7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73D4C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log_area_m2, year_gap, centroid_lon, валидность аналитики</w:t>
            </w:r>
          </w:p>
        </w:tc>
      </w:tr>
    </w:tbl>
    <w:p w14:paraId="1663A578" w14:textId="77777777" w:rsidR="00797524" w:rsidRPr="005710DF" w:rsidRDefault="00797524">
      <w:pPr>
        <w:rPr>
          <w:rFonts w:ascii="Times New Roman" w:hAnsi="Times New Roman" w:cs="Times New Roman"/>
        </w:rPr>
      </w:pPr>
    </w:p>
    <w:p w14:paraId="07CFAA57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</w:rPr>
      </w:pPr>
      <w:r w:rsidRPr="005710DF">
        <w:rPr>
          <w:rFonts w:ascii="Times New Roman" w:eastAsia="Arial" w:hAnsi="Times New Roman" w:cs="Times New Roman"/>
          <w:color w:val="auto"/>
          <w:sz w:val="25"/>
        </w:rPr>
        <w:t>5.2. Weak labeling и подготовка supervised-ядра</w:t>
      </w:r>
    </w:p>
    <w:p w14:paraId="44C6727E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Из-за отсутствия полной ручной разметки </w:t>
      </w:r>
      <w:r w:rsidRPr="005710DF">
        <w:rPr>
          <w:rFonts w:ascii="Times New Roman" w:eastAsia="Arial" w:hAnsi="Times New Roman" w:cs="Times New Roman"/>
        </w:rPr>
        <w:t>supervised</w:t>
      </w:r>
      <w:r w:rsidRPr="005710DF">
        <w:rPr>
          <w:rFonts w:ascii="Times New Roman" w:eastAsia="Arial" w:hAnsi="Times New Roman" w:cs="Times New Roman"/>
          <w:lang w:val="ru-RU"/>
        </w:rPr>
        <w:t xml:space="preserve">-контур запускался в </w:t>
      </w:r>
      <w:r w:rsidRPr="005710DF">
        <w:rPr>
          <w:rFonts w:ascii="Times New Roman" w:eastAsia="Arial" w:hAnsi="Times New Roman" w:cs="Times New Roman"/>
        </w:rPr>
        <w:t>weakly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supervised</w:t>
      </w:r>
      <w:r w:rsidRPr="005710DF">
        <w:rPr>
          <w:rFonts w:ascii="Times New Roman" w:eastAsia="Arial" w:hAnsi="Times New Roman" w:cs="Times New Roman"/>
          <w:lang w:val="ru-RU"/>
        </w:rPr>
        <w:t xml:space="preserve"> режиме. На основании </w:t>
      </w:r>
      <w:r w:rsidRPr="005710DF">
        <w:rPr>
          <w:rFonts w:ascii="Times New Roman" w:eastAsia="Arial" w:hAnsi="Times New Roman" w:cs="Times New Roman"/>
        </w:rPr>
        <w:t>rule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based</w:t>
      </w:r>
      <w:r w:rsidRPr="005710DF">
        <w:rPr>
          <w:rFonts w:ascii="Times New Roman" w:eastAsia="Arial" w:hAnsi="Times New Roman" w:cs="Times New Roman"/>
          <w:lang w:val="ru-RU"/>
        </w:rPr>
        <w:t xml:space="preserve"> логики были выделены </w:t>
      </w:r>
      <w:r w:rsidRPr="005710DF">
        <w:rPr>
          <w:rFonts w:ascii="Times New Roman" w:eastAsia="Arial" w:hAnsi="Times New Roman" w:cs="Times New Roman"/>
        </w:rPr>
        <w:t>confident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positive</w:t>
      </w:r>
      <w:r w:rsidRPr="005710DF">
        <w:rPr>
          <w:rFonts w:ascii="Times New Roman" w:eastAsia="Arial" w:hAnsi="Times New Roman" w:cs="Times New Roman"/>
          <w:lang w:val="ru-RU"/>
        </w:rPr>
        <w:t xml:space="preserve">, </w:t>
      </w:r>
      <w:r w:rsidRPr="005710DF">
        <w:rPr>
          <w:rFonts w:ascii="Times New Roman" w:eastAsia="Arial" w:hAnsi="Times New Roman" w:cs="Times New Roman"/>
        </w:rPr>
        <w:t>confident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negative</w:t>
      </w:r>
      <w:r w:rsidRPr="005710DF">
        <w:rPr>
          <w:rFonts w:ascii="Times New Roman" w:eastAsia="Arial" w:hAnsi="Times New Roman" w:cs="Times New Roman"/>
          <w:lang w:val="ru-RU"/>
        </w:rPr>
        <w:t xml:space="preserve"> и </w:t>
      </w:r>
      <w:r w:rsidRPr="005710DF">
        <w:rPr>
          <w:rFonts w:ascii="Times New Roman" w:eastAsia="Arial" w:hAnsi="Times New Roman" w:cs="Times New Roman"/>
        </w:rPr>
        <w:t>uncertain</w:t>
      </w:r>
      <w:r w:rsidRPr="005710DF">
        <w:rPr>
          <w:rFonts w:ascii="Times New Roman" w:eastAsia="Arial" w:hAnsi="Times New Roman" w:cs="Times New Roman"/>
          <w:lang w:val="ru-RU"/>
        </w:rPr>
        <w:t>-наблюдения. Такой подход позволил сформировать управляемое и интерпретируемое ядро обучающей выборки.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28"/>
        <w:gridCol w:w="1928"/>
        <w:gridCol w:w="1928"/>
      </w:tblGrid>
      <w:tr w:rsidR="005710DF" w:rsidRPr="005710DF" w14:paraId="009D1F2B" w14:textId="77777777">
        <w:trPr>
          <w:jc w:val="center"/>
        </w:trPr>
        <w:tc>
          <w:tcPr>
            <w:tcW w:w="255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33008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Срез</w:t>
            </w:r>
          </w:p>
        </w:tc>
        <w:tc>
          <w:tcPr>
            <w:tcW w:w="192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57B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Confident positive</w:t>
            </w:r>
          </w:p>
        </w:tc>
        <w:tc>
          <w:tcPr>
            <w:tcW w:w="192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07CF2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Confident negative</w:t>
            </w:r>
          </w:p>
        </w:tc>
        <w:tc>
          <w:tcPr>
            <w:tcW w:w="192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62BDA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Uncertain</w:t>
            </w:r>
          </w:p>
        </w:tc>
      </w:tr>
      <w:tr w:rsidR="005710DF" w:rsidRPr="005710DF" w14:paraId="59ADDE92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16759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Вся выборка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69A0C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172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0A618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108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0E640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640</w:t>
            </w:r>
          </w:p>
        </w:tc>
      </w:tr>
      <w:tr w:rsidR="005710DF" w:rsidRPr="005710DF" w14:paraId="1450FDCC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05F27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Амга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F4C63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134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23720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65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99334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617</w:t>
            </w:r>
          </w:p>
        </w:tc>
      </w:tr>
      <w:tr w:rsidR="005710DF" w:rsidRPr="005710DF" w14:paraId="0E4100D4" w14:textId="77777777">
        <w:trPr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52EAA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Юнкор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BE208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38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488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43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ABBBC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23</w:t>
            </w:r>
          </w:p>
        </w:tc>
      </w:tr>
    </w:tbl>
    <w:p w14:paraId="6EC97D36" w14:textId="77777777" w:rsidR="00797524" w:rsidRPr="005710DF" w:rsidRDefault="00797524">
      <w:pPr>
        <w:rPr>
          <w:rFonts w:ascii="Times New Roman" w:hAnsi="Times New Roman" w:cs="Times New Roman"/>
        </w:rPr>
      </w:pPr>
    </w:p>
    <w:p w14:paraId="42D5634C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Фактически для </w:t>
      </w:r>
      <w:r w:rsidRPr="005710DF">
        <w:rPr>
          <w:rFonts w:ascii="Times New Roman" w:eastAsia="Arial" w:hAnsi="Times New Roman" w:cs="Times New Roman"/>
        </w:rPr>
        <w:t>supervised</w:t>
      </w:r>
      <w:r w:rsidRPr="005710DF">
        <w:rPr>
          <w:rFonts w:ascii="Times New Roman" w:eastAsia="Arial" w:hAnsi="Times New Roman" w:cs="Times New Roman"/>
          <w:lang w:val="ru-RU"/>
        </w:rPr>
        <w:t xml:space="preserve">-обучения было использовано 280 размеченных наблюдений: 172 положительных и 108 отрицательных. По сравнению с более ранним промежуточным прогоном такой </w:t>
      </w:r>
      <w:r w:rsidRPr="005710DF">
        <w:rPr>
          <w:rFonts w:ascii="Times New Roman" w:eastAsia="Arial" w:hAnsi="Times New Roman" w:cs="Times New Roman"/>
        </w:rPr>
        <w:t>target</w:t>
      </w:r>
      <w:r w:rsidRPr="005710DF">
        <w:rPr>
          <w:rFonts w:ascii="Times New Roman" w:eastAsia="Arial" w:hAnsi="Times New Roman" w:cs="Times New Roman"/>
          <w:lang w:val="ru-RU"/>
        </w:rPr>
        <w:t xml:space="preserve"> заметно лучше сбалансирован и уже позволяет интерпретировать метрики без сильного смещения по классам.</w:t>
      </w:r>
    </w:p>
    <w:p w14:paraId="0F4F3CFE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5.3. </w:t>
      </w:r>
      <w:r w:rsidRPr="005710DF">
        <w:rPr>
          <w:rFonts w:ascii="Times New Roman" w:eastAsia="Arial" w:hAnsi="Times New Roman" w:cs="Times New Roman"/>
          <w:color w:val="auto"/>
          <w:sz w:val="25"/>
        </w:rPr>
        <w:t>HDBSCAN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 и структурирование неоднородной выборки</w:t>
      </w:r>
    </w:p>
    <w:p w14:paraId="6DE3A2B4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Перед </w:t>
      </w:r>
      <w:r w:rsidRPr="005710DF">
        <w:rPr>
          <w:rFonts w:ascii="Times New Roman" w:eastAsia="Arial" w:hAnsi="Times New Roman" w:cs="Times New Roman"/>
        </w:rPr>
        <w:t>supervised</w:t>
      </w:r>
      <w:r w:rsidRPr="005710DF">
        <w:rPr>
          <w:rFonts w:ascii="Times New Roman" w:eastAsia="Arial" w:hAnsi="Times New Roman" w:cs="Times New Roman"/>
          <w:lang w:val="ru-RU"/>
        </w:rPr>
        <w:t xml:space="preserve">-моделями была выполнена </w:t>
      </w:r>
      <w:r w:rsidRPr="005710DF">
        <w:rPr>
          <w:rFonts w:ascii="Times New Roman" w:eastAsia="Arial" w:hAnsi="Times New Roman" w:cs="Times New Roman"/>
        </w:rPr>
        <w:t>HDBSCAN</w:t>
      </w:r>
      <w:r w:rsidRPr="005710DF">
        <w:rPr>
          <w:rFonts w:ascii="Times New Roman" w:eastAsia="Arial" w:hAnsi="Times New Roman" w:cs="Times New Roman"/>
          <w:lang w:val="ru-RU"/>
        </w:rPr>
        <w:t xml:space="preserve">-кластеризация 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year</w:t>
      </w:r>
      <w:r w:rsidRPr="005710DF">
        <w:rPr>
          <w:rFonts w:ascii="Times New Roman" w:eastAsia="Arial" w:hAnsi="Times New Roman" w:cs="Times New Roman"/>
          <w:lang w:val="ru-RU"/>
        </w:rPr>
        <w:t xml:space="preserve"> пространства. Эта стадия выполняла две инженерные функции: выделяла типовые режимы поведения участков и добавляла в датасет мета-признаки </w:t>
      </w:r>
      <w:r w:rsidRPr="005710DF">
        <w:rPr>
          <w:rFonts w:ascii="Times New Roman" w:eastAsia="Arial" w:hAnsi="Times New Roman" w:cs="Times New Roman"/>
        </w:rPr>
        <w:t>cluster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id</w:t>
      </w:r>
      <w:r w:rsidRPr="005710DF">
        <w:rPr>
          <w:rFonts w:ascii="Times New Roman" w:eastAsia="Arial" w:hAnsi="Times New Roman" w:cs="Times New Roman"/>
          <w:lang w:val="ru-RU"/>
        </w:rPr>
        <w:t xml:space="preserve">, </w:t>
      </w:r>
      <w:r w:rsidRPr="005710DF">
        <w:rPr>
          <w:rFonts w:ascii="Times New Roman" w:eastAsia="Arial" w:hAnsi="Times New Roman" w:cs="Times New Roman"/>
        </w:rPr>
        <w:t>cluster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prob</w:t>
      </w:r>
      <w:r w:rsidRPr="005710DF">
        <w:rPr>
          <w:rFonts w:ascii="Times New Roman" w:eastAsia="Arial" w:hAnsi="Times New Roman" w:cs="Times New Roman"/>
          <w:lang w:val="ru-RU"/>
        </w:rPr>
        <w:t xml:space="preserve"> и </w:t>
      </w:r>
      <w:r w:rsidRPr="005710DF">
        <w:rPr>
          <w:rFonts w:ascii="Times New Roman" w:eastAsia="Arial" w:hAnsi="Times New Roman" w:cs="Times New Roman"/>
        </w:rPr>
        <w:t>cluster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outlier</w:t>
      </w:r>
      <w:r w:rsidRPr="005710DF">
        <w:rPr>
          <w:rFonts w:ascii="Times New Roman" w:eastAsia="Arial" w:hAnsi="Times New Roman" w:cs="Times New Roman"/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2835"/>
      </w:tblGrid>
      <w:tr w:rsidR="005710DF" w:rsidRPr="005710DF" w14:paraId="019B2D86" w14:textId="77777777">
        <w:trPr>
          <w:jc w:val="center"/>
        </w:trPr>
        <w:tc>
          <w:tcPr>
            <w:tcW w:w="595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5C9B4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Показатель</w:t>
            </w:r>
          </w:p>
        </w:tc>
        <w:tc>
          <w:tcPr>
            <w:tcW w:w="2835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7D10A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Значение</w:t>
            </w:r>
          </w:p>
        </w:tc>
      </w:tr>
      <w:tr w:rsidR="005710DF" w:rsidRPr="005710DF" w14:paraId="24BADBE9" w14:textId="77777777">
        <w:trPr>
          <w:jc w:val="center"/>
        </w:trPr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E2CB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Всего строк в кластеризации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5794A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920</w:t>
            </w:r>
          </w:p>
        </w:tc>
      </w:tr>
      <w:tr w:rsidR="005710DF" w:rsidRPr="005710DF" w14:paraId="64BA35A6" w14:textId="77777777">
        <w:trPr>
          <w:jc w:val="center"/>
        </w:trPr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32CD2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>Количество кластеров без учета шума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B5074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5</w:t>
            </w:r>
          </w:p>
        </w:tc>
      </w:tr>
      <w:tr w:rsidR="005710DF" w:rsidRPr="005710DF" w14:paraId="66387313" w14:textId="77777777">
        <w:trPr>
          <w:jc w:val="center"/>
        </w:trPr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91465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  <w:lang w:val="ru-RU"/>
              </w:rPr>
              <w:t xml:space="preserve">Количество строк, помеченных как </w:t>
            </w:r>
            <w:r w:rsidRPr="005710DF">
              <w:rPr>
                <w:rFonts w:ascii="Times New Roman" w:eastAsia="Arial" w:hAnsi="Times New Roman" w:cs="Times New Roman"/>
                <w:sz w:val="20"/>
              </w:rPr>
              <w:t>noise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04088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441</w:t>
            </w:r>
          </w:p>
        </w:tc>
      </w:tr>
    </w:tbl>
    <w:p w14:paraId="1EA39FA8" w14:textId="77777777" w:rsidR="00797524" w:rsidRPr="005710DF" w:rsidRDefault="00797524">
      <w:pPr>
        <w:rPr>
          <w:rFonts w:ascii="Times New Roman" w:hAnsi="Times New Roman" w:cs="Times New Roman"/>
        </w:rPr>
      </w:pPr>
    </w:p>
    <w:p w14:paraId="0630BE43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По итогам </w:t>
      </w:r>
      <w:r w:rsidRPr="005710DF">
        <w:rPr>
          <w:rFonts w:ascii="Times New Roman" w:eastAsia="Arial" w:hAnsi="Times New Roman" w:cs="Times New Roman"/>
        </w:rPr>
        <w:t>HDBSCAN</w:t>
      </w:r>
      <w:r w:rsidRPr="005710DF">
        <w:rPr>
          <w:rFonts w:ascii="Times New Roman" w:eastAsia="Arial" w:hAnsi="Times New Roman" w:cs="Times New Roman"/>
          <w:lang w:val="ru-RU"/>
        </w:rPr>
        <w:t xml:space="preserve"> было выделено 5 кластеров без учета шума, а 441 наблюдение отнесено к </w:t>
      </w:r>
      <w:r w:rsidRPr="005710DF">
        <w:rPr>
          <w:rFonts w:ascii="Times New Roman" w:eastAsia="Arial" w:hAnsi="Times New Roman" w:cs="Times New Roman"/>
        </w:rPr>
        <w:t>noise</w:t>
      </w:r>
      <w:r w:rsidRPr="005710DF">
        <w:rPr>
          <w:rFonts w:ascii="Times New Roman" w:eastAsia="Arial" w:hAnsi="Times New Roman" w:cs="Times New Roman"/>
          <w:lang w:val="ru-RU"/>
        </w:rPr>
        <w:t>. Для природных пространственных данных такая доля шума допустима: алгоритм отмечает случаи, которые не укладываются в устойчивые режимы поведения.</w:t>
      </w:r>
    </w:p>
    <w:p w14:paraId="16FFB5BB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</w:rPr>
      </w:pPr>
      <w:r w:rsidRPr="005710DF">
        <w:rPr>
          <w:rFonts w:ascii="Times New Roman" w:eastAsia="Arial" w:hAnsi="Times New Roman" w:cs="Times New Roman"/>
          <w:color w:val="auto"/>
          <w:sz w:val="25"/>
        </w:rPr>
        <w:lastRenderedPageBreak/>
        <w:t>5.4. Обучение supervised-моделей и выбор production-score</w:t>
      </w:r>
    </w:p>
    <w:p w14:paraId="6AEB92E9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Внутри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 xml:space="preserve">-контура сравнивались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risk</w:t>
      </w:r>
      <w:r w:rsidRPr="005710DF">
        <w:rPr>
          <w:rFonts w:ascii="Times New Roman" w:eastAsia="Arial" w:hAnsi="Times New Roman" w:cs="Times New Roman"/>
          <w:lang w:val="ru-RU"/>
        </w:rPr>
        <w:t xml:space="preserve">, логистическая регрессия, </w:t>
      </w:r>
      <w:r w:rsidRPr="005710DF">
        <w:rPr>
          <w:rFonts w:ascii="Times New Roman" w:eastAsia="Arial" w:hAnsi="Times New Roman" w:cs="Times New Roman"/>
        </w:rPr>
        <w:t>CatBoost</w:t>
      </w:r>
      <w:r w:rsidRPr="005710DF">
        <w:rPr>
          <w:rFonts w:ascii="Times New Roman" w:eastAsia="Arial" w:hAnsi="Times New Roman" w:cs="Times New Roman"/>
          <w:lang w:val="ru-RU"/>
        </w:rPr>
        <w:t xml:space="preserve"> и агрегированный сигнал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mean</w:t>
      </w:r>
      <w:r w:rsidRPr="005710DF">
        <w:rPr>
          <w:rFonts w:ascii="Times New Roman" w:eastAsia="Arial" w:hAnsi="Times New Roman" w:cs="Times New Roman"/>
          <w:lang w:val="ru-RU"/>
        </w:rPr>
        <w:t xml:space="preserve">. Финальной </w:t>
      </w:r>
      <w:r w:rsidRPr="005710DF">
        <w:rPr>
          <w:rFonts w:ascii="Times New Roman" w:eastAsia="Arial" w:hAnsi="Times New Roman" w:cs="Times New Roman"/>
        </w:rPr>
        <w:t>production</w:t>
      </w:r>
      <w:r w:rsidRPr="005710DF">
        <w:rPr>
          <w:rFonts w:ascii="Times New Roman" w:eastAsia="Arial" w:hAnsi="Times New Roman" w:cs="Times New Roman"/>
          <w:lang w:val="ru-RU"/>
        </w:rPr>
        <w:t xml:space="preserve">-моделью в текущем пакете зафиксирована </w:t>
      </w:r>
      <w:r w:rsidRPr="005710DF">
        <w:rPr>
          <w:rFonts w:ascii="Times New Roman" w:eastAsia="Arial" w:hAnsi="Times New Roman" w:cs="Times New Roman"/>
        </w:rPr>
        <w:t>logit</w:t>
      </w:r>
      <w:r w:rsidRPr="005710DF">
        <w:rPr>
          <w:rFonts w:ascii="Times New Roman" w:eastAsia="Arial" w:hAnsi="Times New Roman" w:cs="Times New Roman"/>
          <w:lang w:val="ru-RU"/>
        </w:rPr>
        <w:t xml:space="preserve">. Это подтверждается </w:t>
      </w:r>
      <w:r w:rsidRPr="005710DF">
        <w:rPr>
          <w:rFonts w:ascii="Times New Roman" w:eastAsia="Arial" w:hAnsi="Times New Roman" w:cs="Times New Roman"/>
        </w:rPr>
        <w:t>training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report</w:t>
      </w:r>
      <w:r w:rsidRPr="005710DF">
        <w:rPr>
          <w:rFonts w:ascii="Times New Roman" w:eastAsia="Arial" w:hAnsi="Times New Roman" w:cs="Times New Roman"/>
          <w:lang w:val="ru-RU"/>
        </w:rPr>
        <w:t>.</w:t>
      </w:r>
      <w:r w:rsidRPr="005710DF">
        <w:rPr>
          <w:rFonts w:ascii="Times New Roman" w:eastAsia="Arial" w:hAnsi="Times New Roman" w:cs="Times New Roman"/>
        </w:rPr>
        <w:t>json</w:t>
      </w:r>
      <w:r w:rsidRPr="005710DF">
        <w:rPr>
          <w:rFonts w:ascii="Times New Roman" w:eastAsia="Arial" w:hAnsi="Times New Roman" w:cs="Times New Roman"/>
          <w:lang w:val="ru-RU"/>
        </w:rPr>
        <w:t xml:space="preserve"> и совпадением столбцов </w:t>
      </w:r>
      <w:r w:rsidRPr="005710DF">
        <w:rPr>
          <w:rFonts w:ascii="Times New Roman" w:eastAsia="Arial" w:hAnsi="Times New Roman" w:cs="Times New Roman"/>
        </w:rPr>
        <w:t>pred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final</w:t>
      </w:r>
      <w:r w:rsidRPr="005710DF">
        <w:rPr>
          <w:rFonts w:ascii="Times New Roman" w:eastAsia="Arial" w:hAnsi="Times New Roman" w:cs="Times New Roman"/>
          <w:lang w:val="ru-RU"/>
        </w:rPr>
        <w:t xml:space="preserve"> и </w:t>
      </w:r>
      <w:r w:rsidRPr="005710DF">
        <w:rPr>
          <w:rFonts w:ascii="Times New Roman" w:eastAsia="Arial" w:hAnsi="Times New Roman" w:cs="Times New Roman"/>
        </w:rPr>
        <w:t>pred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logit</w:t>
      </w:r>
      <w:r w:rsidRPr="005710DF">
        <w:rPr>
          <w:rFonts w:ascii="Times New Roman" w:eastAsia="Arial" w:hAnsi="Times New Roman" w:cs="Times New Roman"/>
          <w:lang w:val="ru-RU"/>
        </w:rPr>
        <w:t xml:space="preserve"> в </w:t>
      </w:r>
      <w:r w:rsidRPr="005710DF">
        <w:rPr>
          <w:rFonts w:ascii="Times New Roman" w:eastAsia="Arial" w:hAnsi="Times New Roman" w:cs="Times New Roman"/>
        </w:rPr>
        <w:t>scored</w:t>
      </w:r>
      <w:r w:rsidRPr="005710DF">
        <w:rPr>
          <w:rFonts w:ascii="Times New Roman" w:eastAsia="Arial" w:hAnsi="Times New Roman" w:cs="Times New Roman"/>
          <w:lang w:val="ru-RU"/>
        </w:rPr>
        <w:t>-наборе.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1304"/>
        <w:gridCol w:w="1304"/>
        <w:gridCol w:w="1304"/>
        <w:gridCol w:w="1304"/>
      </w:tblGrid>
      <w:tr w:rsidR="005710DF" w:rsidRPr="005710DF" w14:paraId="673A2DAB" w14:textId="77777777">
        <w:trPr>
          <w:jc w:val="center"/>
        </w:trPr>
        <w:tc>
          <w:tcPr>
            <w:tcW w:w="19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FD586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Модель</w:t>
            </w:r>
          </w:p>
        </w:tc>
        <w:tc>
          <w:tcPr>
            <w:tcW w:w="113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70A3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N test</w:t>
            </w:r>
          </w:p>
        </w:tc>
        <w:tc>
          <w:tcPr>
            <w:tcW w:w="130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0F9D3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ROC-AUC</w:t>
            </w:r>
          </w:p>
        </w:tc>
        <w:tc>
          <w:tcPr>
            <w:tcW w:w="130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D00F8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PR-AUC</w:t>
            </w:r>
          </w:p>
        </w:tc>
        <w:tc>
          <w:tcPr>
            <w:tcW w:w="130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B2AE6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LogLoss</w:t>
            </w:r>
          </w:p>
        </w:tc>
        <w:tc>
          <w:tcPr>
            <w:tcW w:w="130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9763E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Brier</w:t>
            </w:r>
          </w:p>
        </w:tc>
      </w:tr>
      <w:tr w:rsidR="005710DF" w:rsidRPr="005710DF" w14:paraId="40663FBE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6F0C8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baseline_risk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0591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76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26E81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0.850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63B1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0.884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5865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0.866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9EF82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0.243</w:t>
            </w:r>
          </w:p>
        </w:tc>
      </w:tr>
      <w:tr w:rsidR="005710DF" w:rsidRPr="005710DF" w14:paraId="11882994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83CFB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logit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844AC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76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F4C02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0.857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3B42F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0.892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41F2D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0.791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CF2B7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0.176</w:t>
            </w:r>
          </w:p>
        </w:tc>
      </w:tr>
      <w:tr w:rsidR="005710DF" w:rsidRPr="005710DF" w14:paraId="3882A70E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FD71A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catboost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BCD1A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76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80AF5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0.919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9086F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0.928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6357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0.623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0D25A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0.215</w:t>
            </w:r>
          </w:p>
        </w:tc>
      </w:tr>
      <w:tr w:rsidR="005710DF" w:rsidRPr="005710DF" w14:paraId="040563F5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F8E3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ml_mean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EB9EE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76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FA7EA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0.903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9AEA6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0.924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DECB3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0.479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E5310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0.151</w:t>
            </w:r>
          </w:p>
        </w:tc>
      </w:tr>
    </w:tbl>
    <w:p w14:paraId="5DD86AFE" w14:textId="77777777" w:rsidR="00797524" w:rsidRPr="005710DF" w:rsidRDefault="00797524">
      <w:pPr>
        <w:rPr>
          <w:rFonts w:ascii="Times New Roman" w:hAnsi="Times New Roman" w:cs="Times New Roman"/>
        </w:rPr>
      </w:pPr>
    </w:p>
    <w:p w14:paraId="528D8CEE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На </w:t>
      </w:r>
      <w:r w:rsidRPr="005710DF">
        <w:rPr>
          <w:rFonts w:ascii="Times New Roman" w:eastAsia="Arial" w:hAnsi="Times New Roman" w:cs="Times New Roman"/>
        </w:rPr>
        <w:t>holdout</w:t>
      </w:r>
      <w:r w:rsidRPr="005710DF">
        <w:rPr>
          <w:rFonts w:ascii="Times New Roman" w:eastAsia="Arial" w:hAnsi="Times New Roman" w:cs="Times New Roman"/>
          <w:lang w:val="ru-RU"/>
        </w:rPr>
        <w:t xml:space="preserve"> последнего года </w:t>
      </w:r>
      <w:r w:rsidRPr="005710DF">
        <w:rPr>
          <w:rFonts w:ascii="Times New Roman" w:eastAsia="Arial" w:hAnsi="Times New Roman" w:cs="Times New Roman"/>
        </w:rPr>
        <w:t>CatBoost</w:t>
      </w:r>
      <w:r w:rsidRPr="005710DF">
        <w:rPr>
          <w:rFonts w:ascii="Times New Roman" w:eastAsia="Arial" w:hAnsi="Times New Roman" w:cs="Times New Roman"/>
          <w:lang w:val="ru-RU"/>
        </w:rPr>
        <w:t xml:space="preserve"> показал лучший </w:t>
      </w:r>
      <w:r w:rsidRPr="005710DF">
        <w:rPr>
          <w:rFonts w:ascii="Times New Roman" w:eastAsia="Arial" w:hAnsi="Times New Roman" w:cs="Times New Roman"/>
        </w:rPr>
        <w:t>ROC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AUC</w:t>
      </w:r>
      <w:r w:rsidRPr="005710DF">
        <w:rPr>
          <w:rFonts w:ascii="Times New Roman" w:eastAsia="Arial" w:hAnsi="Times New Roman" w:cs="Times New Roman"/>
          <w:lang w:val="ru-RU"/>
        </w:rPr>
        <w:t xml:space="preserve">, однако </w:t>
      </w:r>
      <w:r w:rsidRPr="005710DF">
        <w:rPr>
          <w:rFonts w:ascii="Times New Roman" w:eastAsia="Arial" w:hAnsi="Times New Roman" w:cs="Times New Roman"/>
        </w:rPr>
        <w:t>logit</w:t>
      </w:r>
      <w:r w:rsidRPr="005710DF">
        <w:rPr>
          <w:rFonts w:ascii="Times New Roman" w:eastAsia="Arial" w:hAnsi="Times New Roman" w:cs="Times New Roman"/>
          <w:lang w:val="ru-RU"/>
        </w:rPr>
        <w:t xml:space="preserve"> остался конкурентоспособным, лучше калиброванным и интерпретируемым вариантом. Именно поэтому в текущем пакете </w:t>
      </w:r>
      <w:r w:rsidRPr="005710DF">
        <w:rPr>
          <w:rFonts w:ascii="Times New Roman" w:eastAsia="Arial" w:hAnsi="Times New Roman" w:cs="Times New Roman"/>
        </w:rPr>
        <w:t>production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score</w:t>
      </w:r>
      <w:r w:rsidRPr="005710DF">
        <w:rPr>
          <w:rFonts w:ascii="Times New Roman" w:eastAsia="Arial" w:hAnsi="Times New Roman" w:cs="Times New Roman"/>
          <w:lang w:val="ru-RU"/>
        </w:rPr>
        <w:t xml:space="preserve"> закреплен за логистической моделью.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2268"/>
      </w:tblGrid>
      <w:tr w:rsidR="005710DF" w:rsidRPr="005710DF" w14:paraId="0BDF38FB" w14:textId="77777777">
        <w:trPr>
          <w:jc w:val="center"/>
        </w:trPr>
        <w:tc>
          <w:tcPr>
            <w:tcW w:w="623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46D91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Наиболее важные признаки CatBoost</w:t>
            </w:r>
          </w:p>
        </w:tc>
        <w:tc>
          <w:tcPr>
            <w:tcW w:w="226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C04C0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b/>
                <w:sz w:val="20"/>
              </w:rPr>
              <w:t>Важность</w:t>
            </w:r>
          </w:p>
        </w:tc>
      </w:tr>
      <w:tr w:rsidR="005710DF" w:rsidRPr="005710DF" w14:paraId="5C98BE82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9B926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roll2__water_share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0909D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25.242</w:t>
            </w:r>
          </w:p>
        </w:tc>
      </w:tr>
      <w:tr w:rsidR="005710DF" w:rsidRPr="005710DF" w14:paraId="1038B4F5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17B82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texture_anomaly_share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C14D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24.111</w:t>
            </w:r>
          </w:p>
        </w:tc>
      </w:tr>
      <w:tr w:rsidR="005710DF" w:rsidRPr="005710DF" w14:paraId="3098769F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2D299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d1__change_share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63ABF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20.913</w:t>
            </w:r>
          </w:p>
        </w:tc>
      </w:tr>
      <w:tr w:rsidR="005710DF" w:rsidRPr="005710DF" w14:paraId="63C11BF8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B854E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change_share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5EF7B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9.535</w:t>
            </w:r>
          </w:p>
        </w:tc>
      </w:tr>
      <w:tr w:rsidR="005710DF" w:rsidRPr="005710DF" w14:paraId="31AF5670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AF494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d1__water_share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926D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5.617</w:t>
            </w:r>
          </w:p>
        </w:tc>
      </w:tr>
      <w:tr w:rsidR="005710DF" w:rsidRPr="005710DF" w14:paraId="73DD7F94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3D464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prev1__change_share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7C1AA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4.704</w:t>
            </w:r>
          </w:p>
        </w:tc>
      </w:tr>
      <w:tr w:rsidR="005710DF" w:rsidRPr="005710DF" w14:paraId="157AE8E8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45577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prev1__delta_ndvi_mean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8414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2.837</w:t>
            </w:r>
          </w:p>
        </w:tc>
      </w:tr>
      <w:tr w:rsidR="005710DF" w:rsidRPr="005710DF" w14:paraId="27366423" w14:textId="77777777">
        <w:trPr>
          <w:jc w:val="center"/>
        </w:trPr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5C6A7" w14:textId="77777777" w:rsidR="00797524" w:rsidRPr="005710DF" w:rsidRDefault="00000000">
            <w:pPr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roll2__persistence_water_share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2BB40" w14:textId="77777777" w:rsidR="00797524" w:rsidRPr="005710D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10DF">
              <w:rPr>
                <w:rFonts w:ascii="Times New Roman" w:eastAsia="Arial" w:hAnsi="Times New Roman" w:cs="Times New Roman"/>
                <w:sz w:val="20"/>
              </w:rPr>
              <w:t>1.539</w:t>
            </w:r>
          </w:p>
        </w:tc>
      </w:tr>
    </w:tbl>
    <w:p w14:paraId="6CAC5D0B" w14:textId="77777777" w:rsidR="00797524" w:rsidRPr="005710DF" w:rsidRDefault="00797524">
      <w:pPr>
        <w:rPr>
          <w:rFonts w:ascii="Times New Roman" w:hAnsi="Times New Roman" w:cs="Times New Roman"/>
        </w:rPr>
      </w:pPr>
    </w:p>
    <w:p w14:paraId="2B7A5008" w14:textId="77777777" w:rsidR="00797524" w:rsidRPr="005710DF" w:rsidRDefault="00000000">
      <w:pPr>
        <w:pStyle w:val="21"/>
        <w:spacing w:before="16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 xml:space="preserve">5.5. Внутренняя и внешняя проверка </w:t>
      </w:r>
      <w:r w:rsidRPr="005710DF">
        <w:rPr>
          <w:rFonts w:ascii="Times New Roman" w:eastAsia="Arial" w:hAnsi="Times New Roman" w:cs="Times New Roman"/>
          <w:color w:val="auto"/>
          <w:sz w:val="25"/>
        </w:rPr>
        <w:t>ML</w:t>
      </w:r>
      <w:r w:rsidRPr="005710DF">
        <w:rPr>
          <w:rFonts w:ascii="Times New Roman" w:eastAsia="Arial" w:hAnsi="Times New Roman" w:cs="Times New Roman"/>
          <w:color w:val="auto"/>
          <w:sz w:val="25"/>
          <w:lang w:val="ru-RU"/>
        </w:rPr>
        <w:t>-контура</w:t>
      </w:r>
    </w:p>
    <w:p w14:paraId="0E5CFF14" w14:textId="77777777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Внутренняя проверка показывает выраженное превосходство </w:t>
      </w:r>
      <w:r w:rsidRPr="005710DF">
        <w:rPr>
          <w:rFonts w:ascii="Times New Roman" w:eastAsia="Arial" w:hAnsi="Times New Roman" w:cs="Times New Roman"/>
        </w:rPr>
        <w:t>supervised</w:t>
      </w:r>
      <w:r w:rsidRPr="005710DF">
        <w:rPr>
          <w:rFonts w:ascii="Times New Roman" w:eastAsia="Arial" w:hAnsi="Times New Roman" w:cs="Times New Roman"/>
          <w:lang w:val="ru-RU"/>
        </w:rPr>
        <w:t xml:space="preserve">-моделей над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risk</w:t>
      </w:r>
      <w:r w:rsidRPr="005710DF">
        <w:rPr>
          <w:rFonts w:ascii="Times New Roman" w:eastAsia="Arial" w:hAnsi="Times New Roman" w:cs="Times New Roman"/>
          <w:lang w:val="ru-RU"/>
        </w:rPr>
        <w:t xml:space="preserve"> по метрикам ранжирования и вероятностной калибровки. Однако именно внешняя проверка остается главным ограничителем сильных заявлений, потому что независимые </w:t>
      </w:r>
      <w:r w:rsidRPr="005710DF">
        <w:rPr>
          <w:rFonts w:ascii="Times New Roman" w:eastAsia="Arial" w:hAnsi="Times New Roman" w:cs="Times New Roman"/>
        </w:rPr>
        <w:t>validation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masks</w:t>
      </w:r>
      <w:r w:rsidRPr="005710DF">
        <w:rPr>
          <w:rFonts w:ascii="Times New Roman" w:eastAsia="Arial" w:hAnsi="Times New Roman" w:cs="Times New Roman"/>
          <w:lang w:val="ru-RU"/>
        </w:rPr>
        <w:t xml:space="preserve"> малы по объему и неравномерны по территориям.</w:t>
      </w:r>
    </w:p>
    <w:p w14:paraId="20B25046" w14:textId="77777777" w:rsidR="00797524" w:rsidRPr="005710DF" w:rsidRDefault="00000000" w:rsidP="005710DF">
      <w:pPr>
        <w:jc w:val="center"/>
        <w:rPr>
          <w:rFonts w:ascii="Times New Roman" w:hAnsi="Times New Roman" w:cs="Times New Roman"/>
        </w:rPr>
      </w:pPr>
      <w:r w:rsidRPr="005710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C0733C" wp14:editId="276A40B7">
            <wp:extent cx="3763543" cy="2258126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ga_inside_mask_time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021" cy="22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522" w14:textId="77777777" w:rsidR="00797524" w:rsidRPr="005710DF" w:rsidRDefault="00000000">
      <w:pPr>
        <w:spacing w:before="40" w:after="160"/>
        <w:jc w:val="center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Рисунок 4. Среднее значение </w:t>
      </w:r>
      <w:r w:rsidRPr="005710DF">
        <w:rPr>
          <w:rFonts w:ascii="Times New Roman" w:hAnsi="Times New Roman" w:cs="Times New Roman"/>
          <w:i/>
          <w:sz w:val="19"/>
        </w:rPr>
        <w:t>baseline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 и финального </w:t>
      </w:r>
      <w:r w:rsidRPr="005710DF">
        <w:rPr>
          <w:rFonts w:ascii="Times New Roman" w:hAnsi="Times New Roman" w:cs="Times New Roman"/>
          <w:i/>
          <w:sz w:val="19"/>
        </w:rPr>
        <w:t>ML</w:t>
      </w:r>
      <w:r w:rsidRPr="005710DF">
        <w:rPr>
          <w:rFonts w:ascii="Times New Roman" w:hAnsi="Times New Roman" w:cs="Times New Roman"/>
          <w:i/>
          <w:sz w:val="19"/>
          <w:lang w:val="ru-RU"/>
        </w:rPr>
        <w:t>-</w:t>
      </w:r>
      <w:r w:rsidRPr="005710DF">
        <w:rPr>
          <w:rFonts w:ascii="Times New Roman" w:hAnsi="Times New Roman" w:cs="Times New Roman"/>
          <w:i/>
          <w:sz w:val="19"/>
        </w:rPr>
        <w:t>score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 внутри </w:t>
      </w:r>
      <w:r w:rsidRPr="005710DF">
        <w:rPr>
          <w:rFonts w:ascii="Times New Roman" w:hAnsi="Times New Roman" w:cs="Times New Roman"/>
          <w:i/>
          <w:sz w:val="19"/>
        </w:rPr>
        <w:t>validation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 </w:t>
      </w:r>
      <w:r w:rsidRPr="005710DF">
        <w:rPr>
          <w:rFonts w:ascii="Times New Roman" w:hAnsi="Times New Roman" w:cs="Times New Roman"/>
          <w:i/>
          <w:sz w:val="19"/>
        </w:rPr>
        <w:t>mask</w:t>
      </w:r>
      <w:r w:rsidRPr="005710DF">
        <w:rPr>
          <w:rFonts w:ascii="Times New Roman" w:hAnsi="Times New Roman" w:cs="Times New Roman"/>
          <w:i/>
          <w:sz w:val="19"/>
          <w:lang w:val="ru-RU"/>
        </w:rPr>
        <w:t xml:space="preserve"> для Амги.</w:t>
      </w:r>
    </w:p>
    <w:p w14:paraId="67D4F308" w14:textId="77777777" w:rsidR="00797524" w:rsidRPr="005710DF" w:rsidRDefault="00000000" w:rsidP="005710DF">
      <w:pPr>
        <w:jc w:val="center"/>
        <w:rPr>
          <w:rFonts w:ascii="Times New Roman" w:hAnsi="Times New Roman" w:cs="Times New Roman"/>
        </w:rPr>
      </w:pPr>
      <w:r w:rsidRPr="005710DF">
        <w:rPr>
          <w:rFonts w:ascii="Times New Roman" w:hAnsi="Times New Roman" w:cs="Times New Roman"/>
          <w:noProof/>
        </w:rPr>
        <w:drawing>
          <wp:inline distT="0" distB="0" distL="0" distR="0" wp14:anchorId="1E017FD9" wp14:editId="2BECA4F3">
            <wp:extent cx="4339668" cy="2603801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ga_inside_mask_li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606" cy="261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7982" w14:textId="77777777" w:rsidR="00797524" w:rsidRPr="005710DF" w:rsidRDefault="00000000">
      <w:pPr>
        <w:spacing w:before="40" w:after="160"/>
        <w:jc w:val="center"/>
        <w:rPr>
          <w:rFonts w:ascii="Times New Roman" w:hAnsi="Times New Roman" w:cs="Times New Roman"/>
        </w:rPr>
      </w:pPr>
      <w:r w:rsidRPr="005710DF">
        <w:rPr>
          <w:rFonts w:ascii="Times New Roman" w:hAnsi="Times New Roman" w:cs="Times New Roman"/>
          <w:i/>
          <w:sz w:val="19"/>
        </w:rPr>
        <w:t>Рисунок 5. Сопоставление lift baseline и финального ML-score внутри literature-derived mask для Амги.</w:t>
      </w:r>
    </w:p>
    <w:p w14:paraId="1DB8BC45" w14:textId="328D88CA" w:rsidR="00797524" w:rsidRPr="005710DF" w:rsidRDefault="00000000" w:rsidP="005710D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Для всех </w:t>
      </w:r>
      <w:r w:rsidRPr="005710DF">
        <w:rPr>
          <w:rFonts w:ascii="Times New Roman" w:eastAsia="Arial" w:hAnsi="Times New Roman" w:cs="Times New Roman"/>
        </w:rPr>
        <w:t>area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year</w:t>
      </w:r>
      <w:r w:rsidRPr="005710DF">
        <w:rPr>
          <w:rFonts w:ascii="Times New Roman" w:eastAsia="Arial" w:hAnsi="Times New Roman" w:cs="Times New Roman"/>
          <w:lang w:val="ru-RU"/>
        </w:rPr>
        <w:t xml:space="preserve"> комбинаций объем </w:t>
      </w:r>
      <w:r w:rsidRPr="005710DF">
        <w:rPr>
          <w:rFonts w:ascii="Times New Roman" w:eastAsia="Arial" w:hAnsi="Times New Roman" w:cs="Times New Roman"/>
        </w:rPr>
        <w:t>inside</w:t>
      </w:r>
      <w:r w:rsidRPr="005710DF">
        <w:rPr>
          <w:rFonts w:ascii="Times New Roman" w:eastAsia="Arial" w:hAnsi="Times New Roman" w:cs="Times New Roman"/>
          <w:lang w:val="ru-RU"/>
        </w:rPr>
        <w:t xml:space="preserve">-выборки либо критически мал, либо отсутствует вовсе. Следовательно, внешний 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 xml:space="preserve">-результат следует трактовать как </w:t>
      </w:r>
      <w:r w:rsidRPr="005710DF">
        <w:rPr>
          <w:rFonts w:ascii="Times New Roman" w:eastAsia="Arial" w:hAnsi="Times New Roman" w:cs="Times New Roman"/>
        </w:rPr>
        <w:t>exploratory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sanity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check</w:t>
      </w:r>
      <w:r w:rsidRPr="005710DF">
        <w:rPr>
          <w:rFonts w:ascii="Times New Roman" w:eastAsia="Arial" w:hAnsi="Times New Roman" w:cs="Times New Roman"/>
          <w:lang w:val="ru-RU"/>
        </w:rPr>
        <w:t xml:space="preserve">, а не как окончательное независимое доказательство превосходства модели над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746"/>
      </w:tblGrid>
      <w:tr w:rsidR="00797524" w:rsidRPr="005710DF" w14:paraId="2A9B30B3" w14:textId="77777777">
        <w:tc>
          <w:tcPr>
            <w:tcW w:w="9746" w:type="dxa"/>
            <w:shd w:val="clear" w:color="auto" w:fill="E2F0D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531B5C89" w14:textId="77777777" w:rsidR="00797524" w:rsidRPr="005710DF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hAnsi="Times New Roman" w:cs="Times New Roman"/>
                <w:b/>
                <w:lang w:val="ru-RU"/>
              </w:rPr>
              <w:t xml:space="preserve">Практический вывод по </w:t>
            </w:r>
            <w:r w:rsidRPr="005710DF">
              <w:rPr>
                <w:rFonts w:ascii="Times New Roman" w:hAnsi="Times New Roman" w:cs="Times New Roman"/>
                <w:b/>
              </w:rPr>
              <w:t>ML</w:t>
            </w:r>
            <w:r w:rsidRPr="005710DF">
              <w:rPr>
                <w:rFonts w:ascii="Times New Roman" w:hAnsi="Times New Roman" w:cs="Times New Roman"/>
                <w:b/>
                <w:lang w:val="ru-RU"/>
              </w:rPr>
              <w:t>-блоку</w:t>
            </w:r>
          </w:p>
          <w:p w14:paraId="5BB9D9D2" w14:textId="77777777" w:rsidR="00797524" w:rsidRPr="005710DF" w:rsidRDefault="00000000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Табличный контур </w:t>
            </w:r>
            <w:r w:rsidRPr="005710DF">
              <w:rPr>
                <w:rFonts w:ascii="Times New Roman" w:hAnsi="Times New Roman" w:cs="Times New Roman"/>
                <w:sz w:val="21"/>
              </w:rPr>
              <w:t>parcel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-</w:t>
            </w:r>
            <w:r w:rsidRPr="005710DF">
              <w:rPr>
                <w:rFonts w:ascii="Times New Roman" w:hAnsi="Times New Roman" w:cs="Times New Roman"/>
                <w:sz w:val="21"/>
              </w:rPr>
              <w:t>year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успешно реализован и воспроизводим на уровне артефактов.</w:t>
            </w:r>
          </w:p>
          <w:p w14:paraId="03E63645" w14:textId="77777777" w:rsidR="00797524" w:rsidRPr="005710DF" w:rsidRDefault="00000000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hAnsi="Times New Roman" w:cs="Times New Roman"/>
                <w:sz w:val="21"/>
              </w:rPr>
              <w:t>Logit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зафиксирован как финальный </w:t>
            </w:r>
            <w:r w:rsidRPr="005710DF">
              <w:rPr>
                <w:rFonts w:ascii="Times New Roman" w:hAnsi="Times New Roman" w:cs="Times New Roman"/>
                <w:sz w:val="21"/>
              </w:rPr>
              <w:t>production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-</w:t>
            </w:r>
            <w:r w:rsidRPr="005710DF">
              <w:rPr>
                <w:rFonts w:ascii="Times New Roman" w:hAnsi="Times New Roman" w:cs="Times New Roman"/>
                <w:sz w:val="21"/>
              </w:rPr>
              <w:t>score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текущей версии.</w:t>
            </w:r>
          </w:p>
          <w:p w14:paraId="31BC948A" w14:textId="77777777" w:rsidR="00797524" w:rsidRPr="005710DF" w:rsidRDefault="00000000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Для публикации на </w:t>
            </w:r>
            <w:r w:rsidRPr="005710DF">
              <w:rPr>
                <w:rFonts w:ascii="Times New Roman" w:hAnsi="Times New Roman" w:cs="Times New Roman"/>
                <w:sz w:val="21"/>
              </w:rPr>
              <w:t>GitHub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 xml:space="preserve"> не хватает исходных </w:t>
            </w:r>
            <w:r w:rsidRPr="005710DF">
              <w:rPr>
                <w:rFonts w:ascii="Times New Roman" w:hAnsi="Times New Roman" w:cs="Times New Roman"/>
                <w:sz w:val="21"/>
              </w:rPr>
              <w:t>ML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-скриптов, породивших стадии 01_</w:t>
            </w:r>
            <w:r w:rsidRPr="005710DF">
              <w:rPr>
                <w:rFonts w:ascii="Times New Roman" w:hAnsi="Times New Roman" w:cs="Times New Roman"/>
                <w:sz w:val="21"/>
              </w:rPr>
              <w:t>table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–06_</w:t>
            </w:r>
            <w:r w:rsidRPr="005710DF">
              <w:rPr>
                <w:rFonts w:ascii="Times New Roman" w:hAnsi="Times New Roman" w:cs="Times New Roman"/>
                <w:sz w:val="21"/>
              </w:rPr>
              <w:t>front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_</w:t>
            </w:r>
            <w:r w:rsidRPr="005710DF">
              <w:rPr>
                <w:rFonts w:ascii="Times New Roman" w:hAnsi="Times New Roman" w:cs="Times New Roman"/>
                <w:sz w:val="21"/>
              </w:rPr>
              <w:t>export</w:t>
            </w:r>
            <w:r w:rsidRPr="005710DF">
              <w:rPr>
                <w:rFonts w:ascii="Times New Roman" w:hAnsi="Times New Roman" w:cs="Times New Roman"/>
                <w:sz w:val="21"/>
                <w:lang w:val="ru-RU"/>
              </w:rPr>
              <w:t>; в архиве присутствуют артефакты, но не исходный код обучения.</w:t>
            </w:r>
          </w:p>
        </w:tc>
      </w:tr>
    </w:tbl>
    <w:p w14:paraId="1EA81035" w14:textId="77777777" w:rsidR="00797524" w:rsidRPr="005710DF" w:rsidRDefault="00797524">
      <w:pPr>
        <w:rPr>
          <w:rFonts w:ascii="Times New Roman" w:hAnsi="Times New Roman" w:cs="Times New Roman"/>
          <w:lang w:val="ru-RU"/>
        </w:rPr>
      </w:pPr>
    </w:p>
    <w:p w14:paraId="3082782D" w14:textId="3C894933" w:rsidR="00797524" w:rsidRPr="005710DF" w:rsidRDefault="00000000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5710DF">
        <w:rPr>
          <w:rFonts w:ascii="Times New Roman" w:eastAsia="Arial" w:hAnsi="Times New Roman" w:cs="Times New Roman"/>
          <w:color w:val="auto"/>
          <w:sz w:val="30"/>
          <w:lang w:val="ru-RU"/>
        </w:rPr>
        <w:t xml:space="preserve">6. </w:t>
      </w:r>
      <w:r w:rsidR="005241B8">
        <w:rPr>
          <w:rFonts w:ascii="Times New Roman" w:eastAsia="Arial" w:hAnsi="Times New Roman" w:cs="Times New Roman"/>
          <w:color w:val="auto"/>
          <w:sz w:val="30"/>
          <w:lang w:val="ru-RU"/>
        </w:rPr>
        <w:t>Итог</w:t>
      </w:r>
    </w:p>
    <w:p w14:paraId="184935A9" w14:textId="77777777" w:rsidR="00797524" w:rsidRPr="005710DF" w:rsidRDefault="00000000">
      <w:pPr>
        <w:spacing w:after="120"/>
        <w:jc w:val="both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>По результатам ревизии архива фактически выполненные профессиональные задачи можно сформулировать следующим образом.</w:t>
      </w:r>
    </w:p>
    <w:p w14:paraId="4B9C49AB" w14:textId="77777777" w:rsidR="00797524" w:rsidRPr="005710DF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lastRenderedPageBreak/>
        <w:t>Сформирован воспроизводимый слой сельскохозяйственных участков Якутии с двухуровневой семантической фильтрацией и валидной геометрией.</w:t>
      </w:r>
    </w:p>
    <w:p w14:paraId="45C30494" w14:textId="77777777" w:rsidR="00797524" w:rsidRPr="005710DF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Построена рабочая </w:t>
      </w:r>
      <w:r w:rsidRPr="005710DF">
        <w:rPr>
          <w:rFonts w:ascii="Times New Roman" w:eastAsia="Arial" w:hAnsi="Times New Roman" w:cs="Times New Roman"/>
        </w:rPr>
        <w:t>AOI</w:t>
      </w:r>
      <w:r w:rsidRPr="005710DF">
        <w:rPr>
          <w:rFonts w:ascii="Times New Roman" w:eastAsia="Arial" w:hAnsi="Times New Roman" w:cs="Times New Roman"/>
          <w:lang w:val="ru-RU"/>
        </w:rPr>
        <w:t xml:space="preserve"> по реальному покрытию сцен Канопус и выполнена строгая обрезка полевого слоя под Амгу и Юнкор.</w:t>
      </w:r>
    </w:p>
    <w:p w14:paraId="65938B56" w14:textId="77777777" w:rsidR="00797524" w:rsidRPr="005710DF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Разработан основной </w:t>
      </w:r>
      <w:r w:rsidRPr="005710DF">
        <w:rPr>
          <w:rFonts w:ascii="Times New Roman" w:eastAsia="Arial" w:hAnsi="Times New Roman" w:cs="Times New Roman"/>
        </w:rPr>
        <w:t>GIS</w:t>
      </w:r>
      <w:r w:rsidRPr="005710DF">
        <w:rPr>
          <w:rFonts w:ascii="Times New Roman" w:eastAsia="Arial" w:hAnsi="Times New Roman" w:cs="Times New Roman"/>
          <w:lang w:val="ru-RU"/>
        </w:rPr>
        <w:t xml:space="preserve">-конвейер расчета композитов, индексов, динамики, текстурных и </w:t>
      </w:r>
      <w:r w:rsidRPr="005710DF">
        <w:rPr>
          <w:rFonts w:ascii="Times New Roman" w:eastAsia="Arial" w:hAnsi="Times New Roman" w:cs="Times New Roman"/>
        </w:rPr>
        <w:t>terrain</w:t>
      </w:r>
      <w:r w:rsidRPr="005710DF">
        <w:rPr>
          <w:rFonts w:ascii="Times New Roman" w:eastAsia="Arial" w:hAnsi="Times New Roman" w:cs="Times New Roman"/>
          <w:lang w:val="ru-RU"/>
        </w:rPr>
        <w:t xml:space="preserve">-признаков с </w:t>
      </w:r>
      <w:r w:rsidRPr="005710DF">
        <w:rPr>
          <w:rFonts w:ascii="Times New Roman" w:eastAsia="Arial" w:hAnsi="Times New Roman" w:cs="Times New Roman"/>
        </w:rPr>
        <w:t>parcel</w:t>
      </w:r>
      <w:r w:rsidRPr="005710DF">
        <w:rPr>
          <w:rFonts w:ascii="Times New Roman" w:eastAsia="Arial" w:hAnsi="Times New Roman" w:cs="Times New Roman"/>
          <w:lang w:val="ru-RU"/>
        </w:rPr>
        <w:t>-</w:t>
      </w:r>
      <w:r w:rsidRPr="005710DF">
        <w:rPr>
          <w:rFonts w:ascii="Times New Roman" w:eastAsia="Arial" w:hAnsi="Times New Roman" w:cs="Times New Roman"/>
        </w:rPr>
        <w:t>level</w:t>
      </w:r>
      <w:r w:rsidRPr="005710DF">
        <w:rPr>
          <w:rFonts w:ascii="Times New Roman" w:eastAsia="Arial" w:hAnsi="Times New Roman" w:cs="Times New Roman"/>
          <w:lang w:val="ru-RU"/>
        </w:rPr>
        <w:t xml:space="preserve"> агрегацией.</w:t>
      </w:r>
    </w:p>
    <w:p w14:paraId="68555FD2" w14:textId="5B0DB6FB" w:rsidR="00797524" w:rsidRPr="005710DF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>Реализован интерпретируемый</w:t>
      </w:r>
      <w:r w:rsidR="005710DF">
        <w:rPr>
          <w:rFonts w:ascii="Times New Roman" w:eastAsia="Arial" w:hAnsi="Times New Roman" w:cs="Times New Roman"/>
          <w:lang w:val="ru-RU"/>
        </w:rPr>
        <w:t xml:space="preserve"> индекс</w:t>
      </w:r>
      <w:r w:rsidRPr="005710DF">
        <w:rPr>
          <w:rFonts w:ascii="Times New Roman" w:eastAsia="Arial" w:hAnsi="Times New Roman" w:cs="Times New Roman"/>
          <w:lang w:val="ru-RU"/>
        </w:rPr>
        <w:t xml:space="preserve"> </w:t>
      </w:r>
      <w:r w:rsidRPr="005710DF">
        <w:rPr>
          <w:rFonts w:ascii="Times New Roman" w:eastAsia="Arial" w:hAnsi="Times New Roman" w:cs="Times New Roman"/>
        </w:rPr>
        <w:t>risk</w:t>
      </w:r>
      <w:r w:rsidRPr="005710DF">
        <w:rPr>
          <w:rFonts w:ascii="Times New Roman" w:eastAsia="Arial" w:hAnsi="Times New Roman" w:cs="Times New Roman"/>
          <w:lang w:val="ru-RU"/>
        </w:rPr>
        <w:t>_</w:t>
      </w:r>
      <w:r w:rsidRPr="005710DF">
        <w:rPr>
          <w:rFonts w:ascii="Times New Roman" w:eastAsia="Arial" w:hAnsi="Times New Roman" w:cs="Times New Roman"/>
        </w:rPr>
        <w:t>score</w:t>
      </w:r>
      <w:r w:rsidRPr="005710DF">
        <w:rPr>
          <w:rFonts w:ascii="Times New Roman" w:eastAsia="Arial" w:hAnsi="Times New Roman" w:cs="Times New Roman"/>
          <w:lang w:val="ru-RU"/>
        </w:rPr>
        <w:t xml:space="preserve"> как составной экспертный индекс деградации мерзлоты.</w:t>
      </w:r>
    </w:p>
    <w:p w14:paraId="2E49E59D" w14:textId="77777777" w:rsidR="00797524" w:rsidRPr="005710DF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5710DF">
        <w:rPr>
          <w:rFonts w:ascii="Times New Roman" w:eastAsia="Arial" w:hAnsi="Times New Roman" w:cs="Times New Roman"/>
          <w:lang w:val="ru-RU"/>
        </w:rPr>
        <w:t xml:space="preserve">Подготовлен внешний контур проверки по литературным кейсам и выполнено сопоставление </w:t>
      </w:r>
      <w:r w:rsidRPr="005710DF">
        <w:rPr>
          <w:rFonts w:ascii="Times New Roman" w:eastAsia="Arial" w:hAnsi="Times New Roman" w:cs="Times New Roman"/>
        </w:rPr>
        <w:t>baseline</w:t>
      </w:r>
      <w:r w:rsidRPr="005710DF">
        <w:rPr>
          <w:rFonts w:ascii="Times New Roman" w:eastAsia="Arial" w:hAnsi="Times New Roman" w:cs="Times New Roman"/>
          <w:lang w:val="ru-RU"/>
        </w:rPr>
        <w:t>/</w:t>
      </w:r>
      <w:r w:rsidRPr="005710DF">
        <w:rPr>
          <w:rFonts w:ascii="Times New Roman" w:eastAsia="Arial" w:hAnsi="Times New Roman" w:cs="Times New Roman"/>
        </w:rPr>
        <w:t>ML</w:t>
      </w:r>
      <w:r w:rsidRPr="005710DF">
        <w:rPr>
          <w:rFonts w:ascii="Times New Roman" w:eastAsia="Arial" w:hAnsi="Times New Roman" w:cs="Times New Roman"/>
          <w:lang w:val="ru-RU"/>
        </w:rPr>
        <w:t>-слоев с независимыми источниками.</w:t>
      </w:r>
    </w:p>
    <w:p w14:paraId="27B90250" w14:textId="45938F75" w:rsidR="00797524" w:rsidRPr="005241B8" w:rsidRDefault="00000000" w:rsidP="005241B8">
      <w:pPr>
        <w:pStyle w:val="a0"/>
        <w:spacing w:after="40"/>
        <w:rPr>
          <w:rFonts w:ascii="Times New Roman" w:hAnsi="Times New Roman" w:cs="Times New Roman"/>
        </w:rPr>
      </w:pPr>
      <w:r w:rsidRPr="005710DF">
        <w:rPr>
          <w:rFonts w:ascii="Times New Roman" w:eastAsia="Arial" w:hAnsi="Times New Roman" w:cs="Times New Roman"/>
        </w:rPr>
        <w:t>Собран рабочий ML-контур parcel-year анализа: feature table, weak labels, HDBSCAN, logit, CatBoost, holdout- и external-validation.</w:t>
      </w:r>
    </w:p>
    <w:sectPr w:rsidR="00797524" w:rsidRPr="005241B8" w:rsidSect="00034616">
      <w:footerReference w:type="default" r:id="rId1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42D6" w14:textId="77777777" w:rsidR="000C0D1E" w:rsidRDefault="000C0D1E">
      <w:pPr>
        <w:spacing w:after="0" w:line="240" w:lineRule="auto"/>
      </w:pPr>
      <w:r>
        <w:separator/>
      </w:r>
    </w:p>
  </w:endnote>
  <w:endnote w:type="continuationSeparator" w:id="0">
    <w:p w14:paraId="39FE01CB" w14:textId="77777777" w:rsidR="000C0D1E" w:rsidRDefault="000C0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56061" w14:textId="2577804E" w:rsidR="00797524" w:rsidRDefault="00797524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C535" w14:textId="77777777" w:rsidR="000C0D1E" w:rsidRDefault="000C0D1E">
      <w:pPr>
        <w:spacing w:after="0" w:line="240" w:lineRule="auto"/>
      </w:pPr>
      <w:r>
        <w:separator/>
      </w:r>
    </w:p>
  </w:footnote>
  <w:footnote w:type="continuationSeparator" w:id="0">
    <w:p w14:paraId="6CC086AB" w14:textId="77777777" w:rsidR="000C0D1E" w:rsidRDefault="000C0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034090">
    <w:abstractNumId w:val="8"/>
  </w:num>
  <w:num w:numId="2" w16cid:durableId="678317531">
    <w:abstractNumId w:val="6"/>
  </w:num>
  <w:num w:numId="3" w16cid:durableId="1375469909">
    <w:abstractNumId w:val="5"/>
  </w:num>
  <w:num w:numId="4" w16cid:durableId="1863128265">
    <w:abstractNumId w:val="4"/>
  </w:num>
  <w:num w:numId="5" w16cid:durableId="1910847858">
    <w:abstractNumId w:val="7"/>
  </w:num>
  <w:num w:numId="6" w16cid:durableId="1455490180">
    <w:abstractNumId w:val="3"/>
  </w:num>
  <w:num w:numId="7" w16cid:durableId="651368663">
    <w:abstractNumId w:val="2"/>
  </w:num>
  <w:num w:numId="8" w16cid:durableId="511188097">
    <w:abstractNumId w:val="1"/>
  </w:num>
  <w:num w:numId="9" w16cid:durableId="90179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D1E"/>
    <w:rsid w:val="0015074B"/>
    <w:rsid w:val="0029639D"/>
    <w:rsid w:val="00326F90"/>
    <w:rsid w:val="005241B8"/>
    <w:rsid w:val="005710DF"/>
    <w:rsid w:val="00797524"/>
    <w:rsid w:val="00AA1D8D"/>
    <w:rsid w:val="00B47730"/>
    <w:rsid w:val="00CB0664"/>
    <w:rsid w:val="00F0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9DC86"/>
  <w14:defaultImageDpi w14:val="300"/>
  <w15:docId w15:val="{90E4D23B-A31C-4D0F-BB98-7E0144B4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1940</Words>
  <Characters>11062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3</cp:revision>
  <dcterms:created xsi:type="dcterms:W3CDTF">2013-12-23T23:15:00Z</dcterms:created>
  <dcterms:modified xsi:type="dcterms:W3CDTF">2026-04-02T22:31:00Z</dcterms:modified>
  <cp:category/>
</cp:coreProperties>
</file>