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7DB7" w14:textId="77777777" w:rsidR="0076072D" w:rsidRPr="008510BC" w:rsidRDefault="00000000" w:rsidP="008510BC">
      <w:pPr>
        <w:spacing w:after="160"/>
        <w:jc w:val="center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b/>
          <w:sz w:val="40"/>
          <w:szCs w:val="24"/>
          <w:lang w:val="ru-RU"/>
        </w:rPr>
        <w:t>Пояснительная записка</w:t>
      </w:r>
      <w:r w:rsidRPr="008510BC">
        <w:rPr>
          <w:rFonts w:ascii="Times New Roman" w:hAnsi="Times New Roman" w:cs="Times New Roman"/>
          <w:b/>
          <w:sz w:val="40"/>
          <w:szCs w:val="24"/>
          <w:lang w:val="ru-RU"/>
        </w:rPr>
        <w:br/>
        <w:t>по авторскому индексу деградации мерзлоты</w:t>
      </w:r>
    </w:p>
    <w:p w14:paraId="5480CF03" w14:textId="21992CD5" w:rsidR="0076072D" w:rsidRPr="008510BC" w:rsidRDefault="0076072D" w:rsidP="00CC48BB">
      <w:pPr>
        <w:spacing w:after="240"/>
        <w:rPr>
          <w:rFonts w:ascii="Times New Roman" w:hAnsi="Times New Roman" w:cs="Times New Roman"/>
          <w:sz w:val="22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510BC" w:rsidRPr="008510BC" w14:paraId="4EDA75BF" w14:textId="77777777">
        <w:trPr>
          <w:jc w:val="center"/>
        </w:trPr>
        <w:tc>
          <w:tcPr>
            <w:tcW w:w="9412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297E7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Ключевой тезис. Используемый в проекте слой </w:t>
            </w:r>
            <w:r w:rsidRPr="008510BC">
              <w:rPr>
                <w:rFonts w:ascii="Times New Roman" w:hAnsi="Times New Roman" w:cs="Times New Roman"/>
                <w:sz w:val="22"/>
                <w:szCs w:val="24"/>
              </w:rPr>
              <w:t>risk</w:t>
            </w:r>
            <w:r w:rsidRPr="008510BC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_</w:t>
            </w:r>
            <w:r w:rsidRPr="008510BC">
              <w:rPr>
                <w:rFonts w:ascii="Times New Roman" w:hAnsi="Times New Roman" w:cs="Times New Roman"/>
                <w:sz w:val="22"/>
                <w:szCs w:val="24"/>
              </w:rPr>
              <w:t>score</w:t>
            </w:r>
            <w:r w:rsidRPr="008510BC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 — это не обученная </w:t>
            </w:r>
            <w:r w:rsidRPr="008510BC">
              <w:rPr>
                <w:rFonts w:ascii="Times New Roman" w:hAnsi="Times New Roman" w:cs="Times New Roman"/>
                <w:sz w:val="22"/>
                <w:szCs w:val="24"/>
              </w:rPr>
              <w:t>ML</w:t>
            </w:r>
            <w:r w:rsidRPr="008510BC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-модель, а интерпретируемый составной индекс деградации/риска деградации, рассчитанный как взвешенная комбинация нескольких признаков: ухудшения водного режима, потери растительности, текстурных аномалий, рельефной предрасположенности и временной нестабильности. Такой подход выбран осознанно для </w:t>
            </w:r>
            <w:r w:rsidRPr="008510BC">
              <w:rPr>
                <w:rFonts w:ascii="Times New Roman" w:hAnsi="Times New Roman" w:cs="Times New Roman"/>
                <w:sz w:val="22"/>
                <w:szCs w:val="24"/>
              </w:rPr>
              <w:t>MVP</w:t>
            </w:r>
            <w:r w:rsidRPr="008510BC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: он воспроизводим, прозрачен, объясним и не требует размеченной обучающей выборки.</w:t>
            </w:r>
          </w:p>
        </w:tc>
      </w:tr>
    </w:tbl>
    <w:p w14:paraId="2DE411E8" w14:textId="77777777" w:rsidR="0076072D" w:rsidRPr="008510BC" w:rsidRDefault="0076072D">
      <w:pPr>
        <w:spacing w:after="160"/>
        <w:rPr>
          <w:rFonts w:ascii="Times New Roman" w:hAnsi="Times New Roman" w:cs="Times New Roman"/>
          <w:sz w:val="22"/>
          <w:szCs w:val="24"/>
          <w:lang w:val="ru-RU"/>
        </w:rPr>
      </w:pPr>
    </w:p>
    <w:p w14:paraId="218FABE1" w14:textId="77777777" w:rsidR="0076072D" w:rsidRPr="008510BC" w:rsidRDefault="00000000">
      <w:pPr>
        <w:pStyle w:val="1"/>
        <w:spacing w:before="0" w:after="80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r w:rsidRPr="008510BC">
        <w:rPr>
          <w:rFonts w:ascii="Times New Roman" w:eastAsia="Arial" w:hAnsi="Times New Roman" w:cs="Times New Roman"/>
          <w:b w:val="0"/>
          <w:color w:val="auto"/>
          <w:szCs w:val="40"/>
          <w:lang w:val="ru-RU"/>
        </w:rPr>
        <w:t xml:space="preserve">1. Что именно реализовано в </w:t>
      </w:r>
      <w:proofErr w:type="spellStart"/>
      <w:r w:rsidRPr="008510BC">
        <w:rPr>
          <w:rFonts w:ascii="Times New Roman" w:eastAsia="Arial" w:hAnsi="Times New Roman" w:cs="Times New Roman"/>
          <w:b w:val="0"/>
          <w:color w:val="auto"/>
          <w:szCs w:val="40"/>
          <w:lang w:val="ru-RU"/>
        </w:rPr>
        <w:t>пайплайне</w:t>
      </w:r>
      <w:proofErr w:type="spellEnd"/>
    </w:p>
    <w:p w14:paraId="1FC18BDD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В </w:t>
      </w:r>
      <w:proofErr w:type="spellStart"/>
      <w:r w:rsidRPr="008510BC">
        <w:rPr>
          <w:rFonts w:ascii="Times New Roman" w:hAnsi="Times New Roman" w:cs="Times New Roman"/>
          <w:sz w:val="22"/>
          <w:szCs w:val="24"/>
          <w:lang w:val="ru-RU"/>
        </w:rPr>
        <w:t>пайплайне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реализован авторский </w:t>
      </w:r>
      <w:r w:rsidRPr="008510BC">
        <w:rPr>
          <w:rFonts w:ascii="Times New Roman" w:hAnsi="Times New Roman" w:cs="Times New Roman"/>
          <w:sz w:val="22"/>
          <w:szCs w:val="24"/>
        </w:rPr>
        <w:t>rule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8510BC">
        <w:rPr>
          <w:rFonts w:ascii="Times New Roman" w:hAnsi="Times New Roman" w:cs="Times New Roman"/>
          <w:sz w:val="22"/>
          <w:szCs w:val="24"/>
        </w:rPr>
        <w:t>based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индекс, который в коде называется 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. Он формируется не из одного исходного показателя, а из нескольких нормализованных компонент, каждая из которых отражает отдельный аспект деградации мерзлотно-ландшафтной системы.</w:t>
      </w:r>
    </w:p>
    <w:p w14:paraId="33988875" w14:textId="7E16C383" w:rsidR="008510BC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Поверх непрерывного 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дополнительно строится бинарный слой </w:t>
      </w:r>
      <w:r w:rsidRPr="008510BC">
        <w:rPr>
          <w:rFonts w:ascii="Times New Roman" w:hAnsi="Times New Roman" w:cs="Times New Roman"/>
          <w:sz w:val="22"/>
          <w:szCs w:val="24"/>
        </w:rPr>
        <w:t>hotspot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mask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— маска очагов повышенного риска. Это позволяет использовать один и тот же механизм и как аналитическую шкалу </w:t>
      </w:r>
      <w:proofErr w:type="gramStart"/>
      <w:r w:rsidRPr="008510BC">
        <w:rPr>
          <w:rFonts w:ascii="Times New Roman" w:hAnsi="Times New Roman" w:cs="Times New Roman"/>
          <w:sz w:val="22"/>
          <w:szCs w:val="24"/>
          <w:lang w:val="ru-RU"/>
        </w:rPr>
        <w:t>0..</w:t>
      </w:r>
      <w:proofErr w:type="gram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1, и как наглядный картографический </w:t>
      </w:r>
      <w:r w:rsidRPr="008510BC">
        <w:rPr>
          <w:rFonts w:ascii="Times New Roman" w:hAnsi="Times New Roman" w:cs="Times New Roman"/>
          <w:sz w:val="22"/>
          <w:szCs w:val="24"/>
        </w:rPr>
        <w:t>overlay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для фронта и презентации.</w:t>
      </w:r>
    </w:p>
    <w:p w14:paraId="70D3CB22" w14:textId="2E699ACB" w:rsidR="0076072D" w:rsidRPr="008510BC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2. Почему в проекте выбран именно такой подход</w:t>
      </w:r>
    </w:p>
    <w:p w14:paraId="0824C8B9" w14:textId="77777777" w:rsidR="0076072D" w:rsidRPr="008510BC" w:rsidRDefault="00000000">
      <w:pPr>
        <w:pStyle w:val="a0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>Для задачи хакатона не было надежной публичной обучающей выборки с разметкой «деградация / нет деградации» на уровне пикселя или полигона.</w:t>
      </w:r>
    </w:p>
    <w:p w14:paraId="06350DF1" w14:textId="77777777" w:rsidR="0076072D" w:rsidRPr="008510BC" w:rsidRDefault="00000000">
      <w:pPr>
        <w:pStyle w:val="a0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Требовалась объяснимая логика, которую можно защитить перед организаторами и </w:t>
      </w:r>
      <w:proofErr w:type="spellStart"/>
      <w:r w:rsidRPr="008510BC">
        <w:rPr>
          <w:rFonts w:ascii="Times New Roman" w:hAnsi="Times New Roman" w:cs="Times New Roman"/>
          <w:sz w:val="22"/>
          <w:szCs w:val="24"/>
          <w:lang w:val="ru-RU"/>
        </w:rPr>
        <w:t>кейсодержателями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без черного ящика.</w:t>
      </w:r>
    </w:p>
    <w:p w14:paraId="3C649AE3" w14:textId="77777777" w:rsidR="0076072D" w:rsidRPr="008510BC" w:rsidRDefault="00000000">
      <w:pPr>
        <w:pStyle w:val="a0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Нужно было быстро собрать рабочий </w:t>
      </w:r>
      <w:r w:rsidRPr="008510BC">
        <w:rPr>
          <w:rFonts w:ascii="Times New Roman" w:hAnsi="Times New Roman" w:cs="Times New Roman"/>
          <w:sz w:val="22"/>
          <w:szCs w:val="24"/>
        </w:rPr>
        <w:t>MVP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, который дает не просто картинку, а воспроизводимый аналитический результат.</w:t>
      </w:r>
    </w:p>
    <w:p w14:paraId="7A96C31D" w14:textId="77777777" w:rsidR="0076072D" w:rsidRPr="008510BC" w:rsidRDefault="00000000">
      <w:pPr>
        <w:pStyle w:val="a0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>Составной индекс удобен тем, что позволяет совместить в одном результате признаки разной природы: спектральные, текстурные, динамические и рельефные.</w:t>
      </w:r>
    </w:p>
    <w:p w14:paraId="0DD0E383" w14:textId="77777777" w:rsidR="0076072D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 Из каких компонент складывается индекс</w:t>
      </w:r>
    </w:p>
    <w:p w14:paraId="7FAFCC63" w14:textId="77777777" w:rsidR="000E4A99" w:rsidRPr="000E4A99" w:rsidRDefault="000E4A99" w:rsidP="000E4A9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168"/>
        <w:gridCol w:w="3009"/>
        <w:gridCol w:w="604"/>
        <w:gridCol w:w="1913"/>
      </w:tblGrid>
      <w:tr w:rsidR="008510BC" w:rsidRPr="008510BC" w14:paraId="5A0F1985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4D92E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Компонента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C8337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Что отражает</w:t>
            </w:r>
          </w:p>
        </w:tc>
        <w:tc>
          <w:tcPr>
            <w:tcW w:w="31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2B617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Как формируется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0536A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Вес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CF928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Почему включена</w:t>
            </w:r>
          </w:p>
        </w:tc>
      </w:tr>
      <w:tr w:rsidR="008510BC" w:rsidRPr="008510BC" w14:paraId="18725BA4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2E0A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water_growth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23320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Рост водного покрытия / переувлажнение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02A24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normalize(max(curr_water_mask - prev_water_mask, 0))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D86EA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0.25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D7EB2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Вода и заболачивание — один из самых прямых признаков термокарста и деградации.</w:t>
            </w:r>
          </w:p>
        </w:tc>
      </w:tr>
      <w:tr w:rsidR="008510BC" w:rsidRPr="008510BC" w14:paraId="5EF032F3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2687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vegetation_loss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F48F3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Снижение активности растительности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E34F8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normalize(-delta_ndvi)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2EBC1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0.20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B26E6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Потеря или угнетение растительности хорошо отражает нарушение состояния поверхности.</w:t>
            </w:r>
          </w:p>
        </w:tc>
      </w:tr>
      <w:tr w:rsidR="008510BC" w:rsidRPr="008510BC" w14:paraId="40AF7B50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F759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texture_anomaly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B9A2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Локальная структурная неоднородность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1857F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normalize(texture_driver)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B268A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0.20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247F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Текстурные аномалии помогают выделять нарушенные, просевшие и неоднородные участки.</w:t>
            </w:r>
          </w:p>
        </w:tc>
      </w:tr>
      <w:tr w:rsidR="008510BC" w:rsidRPr="008510BC" w14:paraId="3CD5C136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A88D3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terrain_susceptibility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FDB8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Рельефная предрасположенность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65BFB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robust_minmax(mean(slope, |tpi|))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38906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0.15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C60A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Рельеф влияет на водный режим и устойчивость, но сам по себе не доказывает факт деградации.</w:t>
            </w:r>
          </w:p>
        </w:tc>
      </w:tr>
      <w:tr w:rsidR="008510BC" w:rsidRPr="008510BC" w14:paraId="438D5650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211D3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temporal_instability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2CA5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Суммарная межгодовая нестабильность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9E4E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normalize(mean(|delta_ndvi|, |delta_ndwi|))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EE4E2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0.20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F74B7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Позволяет выделять участки, где сигнал меняется не разово, а системно.</w:t>
            </w:r>
          </w:p>
        </w:tc>
      </w:tr>
    </w:tbl>
    <w:p w14:paraId="20351FFE" w14:textId="77777777" w:rsidR="0076072D" w:rsidRPr="008510BC" w:rsidRDefault="0076072D">
      <w:pPr>
        <w:spacing w:after="60"/>
        <w:rPr>
          <w:rFonts w:ascii="Times New Roman" w:hAnsi="Times New Roman" w:cs="Times New Roman"/>
          <w:sz w:val="22"/>
          <w:szCs w:val="24"/>
          <w:lang w:val="ru-RU"/>
        </w:rPr>
      </w:pPr>
    </w:p>
    <w:p w14:paraId="31192073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Все компоненты заранее приводятся к сопоставимой шкале через </w:t>
      </w:r>
      <w:r w:rsidRPr="008510BC">
        <w:rPr>
          <w:rFonts w:ascii="Times New Roman" w:hAnsi="Times New Roman" w:cs="Times New Roman"/>
          <w:sz w:val="22"/>
          <w:szCs w:val="24"/>
        </w:rPr>
        <w:t>robust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8510BC">
        <w:rPr>
          <w:rFonts w:ascii="Times New Roman" w:hAnsi="Times New Roman" w:cs="Times New Roman"/>
          <w:sz w:val="22"/>
          <w:szCs w:val="24"/>
        </w:rPr>
        <w:t>min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8510BC">
        <w:rPr>
          <w:rFonts w:ascii="Times New Roman" w:hAnsi="Times New Roman" w:cs="Times New Roman"/>
          <w:sz w:val="22"/>
          <w:szCs w:val="24"/>
        </w:rPr>
        <w:t>max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нормализацию. Это важно, потому что исходные признаки измеряются в разных величинах и иначе их нельзя было бы корректно сводить в один индекс.</w:t>
      </w:r>
    </w:p>
    <w:p w14:paraId="2BFEB911" w14:textId="77777777" w:rsidR="0076072D" w:rsidRPr="008510BC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36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4. Как именно рассчитывается итоговый </w:t>
      </w: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risk</w:t>
      </w: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_</w:t>
      </w: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score</w:t>
      </w:r>
    </w:p>
    <w:p w14:paraId="660E7A1F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Сначала считаются годовые композиты и базовые индексы, прежде всего </w:t>
      </w:r>
      <w:r w:rsidRPr="008510BC">
        <w:rPr>
          <w:rFonts w:ascii="Times New Roman" w:hAnsi="Times New Roman" w:cs="Times New Roman"/>
          <w:sz w:val="22"/>
          <w:szCs w:val="24"/>
        </w:rPr>
        <w:t>NDVI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</w:t>
      </w:r>
      <w:r w:rsidRPr="008510BC">
        <w:rPr>
          <w:rFonts w:ascii="Times New Roman" w:hAnsi="Times New Roman" w:cs="Times New Roman"/>
          <w:sz w:val="22"/>
          <w:szCs w:val="24"/>
        </w:rPr>
        <w:t>NDWI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</w:t>
      </w:r>
      <w:r w:rsidRPr="008510BC">
        <w:rPr>
          <w:rFonts w:ascii="Times New Roman" w:hAnsi="Times New Roman" w:cs="Times New Roman"/>
          <w:sz w:val="22"/>
          <w:szCs w:val="24"/>
        </w:rPr>
        <w:t>OSAVI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</w:t>
      </w:r>
      <w:r w:rsidRPr="008510BC">
        <w:rPr>
          <w:rFonts w:ascii="Times New Roman" w:hAnsi="Times New Roman" w:cs="Times New Roman"/>
          <w:sz w:val="22"/>
          <w:szCs w:val="24"/>
        </w:rPr>
        <w:t>brightness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и вспомогательные отношения каналов.</w:t>
      </w:r>
    </w:p>
    <w:p w14:paraId="546FD2E6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Далее из </w:t>
      </w:r>
      <w:r w:rsidRPr="008510BC">
        <w:rPr>
          <w:rFonts w:ascii="Times New Roman" w:hAnsi="Times New Roman" w:cs="Times New Roman"/>
          <w:sz w:val="22"/>
          <w:szCs w:val="24"/>
        </w:rPr>
        <w:t>NDWI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строится </w:t>
      </w:r>
      <w:r w:rsidRPr="008510BC">
        <w:rPr>
          <w:rFonts w:ascii="Times New Roman" w:hAnsi="Times New Roman" w:cs="Times New Roman"/>
          <w:sz w:val="22"/>
          <w:szCs w:val="24"/>
        </w:rPr>
        <w:t>water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mask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. Если ручной порог не задан, используется автоматический порог </w:t>
      </w:r>
      <w:proofErr w:type="spellStart"/>
      <w:r w:rsidRPr="008510BC">
        <w:rPr>
          <w:rFonts w:ascii="Times New Roman" w:hAnsi="Times New Roman" w:cs="Times New Roman"/>
          <w:sz w:val="22"/>
          <w:szCs w:val="24"/>
          <w:lang w:val="ru-RU"/>
        </w:rPr>
        <w:t>Оцу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>, то есть порог выбирается по гистограмме самого растра.</w:t>
      </w:r>
    </w:p>
    <w:p w14:paraId="60FAA103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После этого между соседними годами считаются </w:t>
      </w:r>
      <w:r w:rsidRPr="008510BC">
        <w:rPr>
          <w:rFonts w:ascii="Times New Roman" w:hAnsi="Times New Roman" w:cs="Times New Roman"/>
          <w:sz w:val="22"/>
          <w:szCs w:val="24"/>
        </w:rPr>
        <w:t>delta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ndvi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</w:t>
      </w:r>
      <w:r w:rsidRPr="008510BC">
        <w:rPr>
          <w:rFonts w:ascii="Times New Roman" w:hAnsi="Times New Roman" w:cs="Times New Roman"/>
          <w:sz w:val="22"/>
          <w:szCs w:val="24"/>
        </w:rPr>
        <w:t>delta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ndwi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и </w:t>
      </w:r>
      <w:r w:rsidRPr="008510BC">
        <w:rPr>
          <w:rFonts w:ascii="Times New Roman" w:hAnsi="Times New Roman" w:cs="Times New Roman"/>
          <w:sz w:val="22"/>
          <w:szCs w:val="24"/>
        </w:rPr>
        <w:t>signed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-слой </w:t>
      </w:r>
      <w:r w:rsidRPr="008510BC">
        <w:rPr>
          <w:rFonts w:ascii="Times New Roman" w:hAnsi="Times New Roman" w:cs="Times New Roman"/>
          <w:sz w:val="22"/>
          <w:szCs w:val="24"/>
        </w:rPr>
        <w:t>water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growth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=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curr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water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mask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-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prev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water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mask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.</w:t>
      </w:r>
    </w:p>
    <w:p w14:paraId="09FFD9AB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Текстурный драйвер берется из набора </w:t>
      </w:r>
      <w:r w:rsidRPr="008510BC">
        <w:rPr>
          <w:rFonts w:ascii="Times New Roman" w:hAnsi="Times New Roman" w:cs="Times New Roman"/>
          <w:sz w:val="22"/>
          <w:szCs w:val="24"/>
        </w:rPr>
        <w:t>texture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-слоев, по умолчанию приоритет отдается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nir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local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std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w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7; далее для него выделяются аномальные участки верхнего хвоста распределения.</w:t>
      </w:r>
    </w:p>
    <w:p w14:paraId="374E25FA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Рельефная компонента строится по </w:t>
      </w:r>
      <w:r w:rsidRPr="008510BC">
        <w:rPr>
          <w:rFonts w:ascii="Times New Roman" w:hAnsi="Times New Roman" w:cs="Times New Roman"/>
          <w:sz w:val="22"/>
          <w:szCs w:val="24"/>
        </w:rPr>
        <w:t>DEM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-производным. Если доступны </w:t>
      </w:r>
      <w:r w:rsidRPr="008510BC">
        <w:rPr>
          <w:rFonts w:ascii="Times New Roman" w:hAnsi="Times New Roman" w:cs="Times New Roman"/>
          <w:sz w:val="22"/>
          <w:szCs w:val="24"/>
        </w:rPr>
        <w:t>slope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и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tpi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берется их усредненная нормализованная комбинация; если нет — используется только </w:t>
      </w:r>
      <w:r w:rsidRPr="008510BC">
        <w:rPr>
          <w:rFonts w:ascii="Times New Roman" w:hAnsi="Times New Roman" w:cs="Times New Roman"/>
          <w:sz w:val="22"/>
          <w:szCs w:val="24"/>
        </w:rPr>
        <w:t>slope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; в крайнем случае подставляется нулевой слой.</w:t>
      </w:r>
    </w:p>
    <w:p w14:paraId="4C13ABC8" w14:textId="77777777" w:rsidR="0076072D" w:rsidRPr="008510BC" w:rsidRDefault="00000000">
      <w:pPr>
        <w:pStyle w:val="a"/>
        <w:spacing w:after="40" w:line="264" w:lineRule="auto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После этого из компонент собирается словарь </w:t>
      </w:r>
      <w:r w:rsidRPr="008510BC">
        <w:rPr>
          <w:rFonts w:ascii="Times New Roman" w:hAnsi="Times New Roman" w:cs="Times New Roman"/>
          <w:sz w:val="22"/>
          <w:szCs w:val="24"/>
        </w:rPr>
        <w:t>comps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, и функция </w:t>
      </w:r>
      <w:r w:rsidRPr="008510BC">
        <w:rPr>
          <w:rFonts w:ascii="Times New Roman" w:hAnsi="Times New Roman" w:cs="Times New Roman"/>
          <w:sz w:val="22"/>
          <w:szCs w:val="24"/>
        </w:rPr>
        <w:t>combine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(...) считает взвешенное среднее только по тем компонентам, где есть конечные значения.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510BC" w:rsidRPr="008510BC" w14:paraId="2917977E" w14:textId="77777777">
        <w:trPr>
          <w:jc w:val="center"/>
        </w:trPr>
        <w:tc>
          <w:tcPr>
            <w:tcW w:w="941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1E7D5" w14:textId="7AD1B401" w:rsidR="0076072D" w:rsidRPr="008510BC" w:rsidRDefault="00000000" w:rsidP="00CC48BB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eastAsia="Courier New" w:hAnsi="Times New Roman" w:cs="Times New Roman"/>
                <w:b/>
                <w:sz w:val="22"/>
                <w:szCs w:val="24"/>
              </w:rPr>
              <w:t xml:space="preserve">risk_score = </w:t>
            </w:r>
            <w:proofErr w:type="spellStart"/>
            <w:r w:rsidR="00CC48BB" w:rsidRPr="008510BC">
              <w:rPr>
                <w:rFonts w:ascii="Times New Roman" w:eastAsia="Courier New" w:hAnsi="Times New Roman" w:cs="Times New Roman"/>
                <w:b/>
                <w:sz w:val="22"/>
                <w:szCs w:val="24"/>
              </w:rPr>
              <w:t>weighted_mean</w:t>
            </w:r>
            <w:proofErr w:type="spellEnd"/>
            <w:r w:rsidR="00CC48BB" w:rsidRPr="008510BC">
              <w:rPr>
                <w:rFonts w:ascii="Times New Roman" w:eastAsia="Courier New" w:hAnsi="Times New Roman" w:cs="Times New Roman"/>
                <w:b/>
                <w:sz w:val="22"/>
                <w:szCs w:val="24"/>
              </w:rPr>
              <w:t xml:space="preserve"> </w:t>
            </w:r>
            <w:r w:rsidRPr="008510BC">
              <w:rPr>
                <w:rFonts w:ascii="Times New Roman" w:eastAsia="Courier New" w:hAnsi="Times New Roman" w:cs="Times New Roman"/>
                <w:b/>
                <w:sz w:val="22"/>
                <w:szCs w:val="24"/>
              </w:rPr>
              <w:t>(0.25·water_growth + 0.20·vegetation_loss + 0.20·texture_anomaly +</w:t>
            </w:r>
            <w:r w:rsidRPr="008510BC">
              <w:rPr>
                <w:rFonts w:ascii="Times New Roman" w:eastAsia="Courier New" w:hAnsi="Times New Roman" w:cs="Times New Roman"/>
                <w:b/>
                <w:sz w:val="22"/>
                <w:szCs w:val="24"/>
              </w:rPr>
              <w:br/>
              <w:t>0.15·terrain_susceptibility + 0.20·temporal_instability)</w:t>
            </w:r>
          </w:p>
        </w:tc>
      </w:tr>
    </w:tbl>
    <w:p w14:paraId="31A16FF0" w14:textId="77777777" w:rsidR="008510BC" w:rsidRPr="008510BC" w:rsidRDefault="008510BC">
      <w:pPr>
        <w:pStyle w:val="1"/>
        <w:spacing w:before="0" w:after="80"/>
        <w:rPr>
          <w:rFonts w:ascii="Times New Roman" w:eastAsia="Arial" w:hAnsi="Times New Roman" w:cs="Times New Roman"/>
          <w:b w:val="0"/>
          <w:color w:val="auto"/>
          <w:sz w:val="22"/>
          <w:szCs w:val="32"/>
          <w:lang w:val="ru-RU"/>
        </w:rPr>
      </w:pPr>
    </w:p>
    <w:p w14:paraId="091B90B2" w14:textId="023E7880" w:rsidR="0076072D" w:rsidRPr="008510BC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36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5. Почему выбраны именно такие веса</w:t>
      </w:r>
    </w:p>
    <w:p w14:paraId="018AC0EE" w14:textId="77777777" w:rsidR="0076072D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Выбор весов в текущей реализации не является результатом статистического обучения или оптимизации по размеченной выборке. Это экспертный инженерный выбор, сделанный исходя из физического смысла признаков и требований </w:t>
      </w:r>
      <w:r w:rsidRPr="008510BC">
        <w:rPr>
          <w:rFonts w:ascii="Times New Roman" w:hAnsi="Times New Roman" w:cs="Times New Roman"/>
          <w:sz w:val="22"/>
          <w:szCs w:val="24"/>
        </w:rPr>
        <w:t>MVP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.</w:t>
      </w:r>
    </w:p>
    <w:p w14:paraId="6D91B759" w14:textId="77777777" w:rsidR="000E4A99" w:rsidRPr="008510BC" w:rsidRDefault="000E4A99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8510BC" w:rsidRPr="008510BC" w14:paraId="7460D6F4" w14:textId="77777777">
        <w:trPr>
          <w:tblHeader/>
          <w:jc w:val="center"/>
        </w:trPr>
        <w:tc>
          <w:tcPr>
            <w:tcW w:w="31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809C8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Группа весов</w:t>
            </w:r>
          </w:p>
        </w:tc>
        <w:tc>
          <w:tcPr>
            <w:tcW w:w="31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C14A7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Логика выбора</w:t>
            </w:r>
          </w:p>
        </w:tc>
        <w:tc>
          <w:tcPr>
            <w:tcW w:w="31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1052F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Интерпретация</w:t>
            </w:r>
          </w:p>
        </w:tc>
      </w:tr>
      <w:tr w:rsidR="008510BC" w:rsidRPr="008510BC" w14:paraId="0813645C" w14:textId="77777777"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34AA6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0.25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для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water_growth</w:t>
            </w:r>
            <w:proofErr w:type="spellEnd"/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38D7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Это самый прямой индикатор 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lastRenderedPageBreak/>
              <w:t>нарастания водного/заболоченного режима.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A276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lastRenderedPageBreak/>
              <w:t xml:space="preserve">Поэтому водная компонента 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lastRenderedPageBreak/>
              <w:t>получила максимальный вес.</w:t>
            </w:r>
          </w:p>
        </w:tc>
      </w:tr>
      <w:tr w:rsidR="008510BC" w:rsidRPr="008510BC" w14:paraId="3FD41975" w14:textId="77777777"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DC894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0.20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для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vegetation_loss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,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texture_anomaly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 и temporal_instability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4C79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Это три самостоятельных источника сигнала о нарушении состояния территории.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975A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Они уравновешивают друг друга и не дают индексу зависеть только от одного класса признаков.</w:t>
            </w:r>
          </w:p>
        </w:tc>
      </w:tr>
      <w:tr w:rsidR="008510BC" w:rsidRPr="008510BC" w14:paraId="79D392B6" w14:textId="77777777">
        <w:trPr>
          <w:jc w:val="center"/>
        </w:trPr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16C67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0.15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для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terrain_susceptibility</w:t>
            </w:r>
            <w:proofErr w:type="spellEnd"/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88F8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Рельеф важен как фактор предрасположенности, но он не равен факту деградации.</w:t>
            </w:r>
          </w:p>
        </w:tc>
        <w:tc>
          <w:tcPr>
            <w:tcW w:w="31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6D4E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Поэтому его вклад снижен относительно динамических и текстурно-спектральных признаков.</w:t>
            </w:r>
          </w:p>
        </w:tc>
      </w:tr>
    </w:tbl>
    <w:p w14:paraId="44B051AB" w14:textId="77777777" w:rsidR="0076072D" w:rsidRPr="008510BC" w:rsidRDefault="0076072D">
      <w:pPr>
        <w:spacing w:after="60"/>
        <w:rPr>
          <w:rFonts w:ascii="Times New Roman" w:hAnsi="Times New Roman" w:cs="Times New Roman"/>
          <w:sz w:val="22"/>
          <w:szCs w:val="24"/>
          <w:lang w:val="ru-RU"/>
        </w:rPr>
      </w:pPr>
    </w:p>
    <w:p w14:paraId="3B39E935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Таким образом, веса выбраны не «из воздуха», но и не по процедуре </w:t>
      </w:r>
      <w:r w:rsidRPr="008510BC">
        <w:rPr>
          <w:rFonts w:ascii="Times New Roman" w:hAnsi="Times New Roman" w:cs="Times New Roman"/>
          <w:sz w:val="22"/>
          <w:szCs w:val="24"/>
        </w:rPr>
        <w:t>supervised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8510BC">
        <w:rPr>
          <w:rFonts w:ascii="Times New Roman" w:hAnsi="Times New Roman" w:cs="Times New Roman"/>
          <w:sz w:val="22"/>
          <w:szCs w:val="24"/>
        </w:rPr>
        <w:t>learning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. Это физически и содержательно мотивированные веса, пригодные для объяснимого </w:t>
      </w:r>
      <w:r w:rsidRPr="008510BC">
        <w:rPr>
          <w:rFonts w:ascii="Times New Roman" w:hAnsi="Times New Roman" w:cs="Times New Roman"/>
          <w:sz w:val="22"/>
          <w:szCs w:val="24"/>
        </w:rPr>
        <w:t>MVP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. В дальнейшем они могут быть скорректированы по полевым меткам, экспертной разметке или по отдельной калибровочной выборке.</w:t>
      </w:r>
    </w:p>
    <w:p w14:paraId="31E2C299" w14:textId="77777777" w:rsidR="008510BC" w:rsidRPr="008510BC" w:rsidRDefault="008510BC">
      <w:pPr>
        <w:spacing w:after="80"/>
        <w:rPr>
          <w:rFonts w:ascii="Times New Roman" w:hAnsi="Times New Roman" w:cs="Times New Roman"/>
          <w:sz w:val="22"/>
          <w:szCs w:val="24"/>
          <w:lang w:val="ru-RU"/>
        </w:rPr>
      </w:pPr>
    </w:p>
    <w:p w14:paraId="37B47929" w14:textId="77777777" w:rsidR="0076072D" w:rsidRPr="008510BC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36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6. Почему выбраны именно такие пороги и правила отсечения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331"/>
        <w:gridCol w:w="2349"/>
        <w:gridCol w:w="2342"/>
      </w:tblGrid>
      <w:tr w:rsidR="008510BC" w:rsidRPr="008510BC" w14:paraId="725F11FA" w14:textId="77777777">
        <w:trPr>
          <w:tblHeader/>
          <w:jc w:val="center"/>
        </w:trPr>
        <w:tc>
          <w:tcPr>
            <w:tcW w:w="23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8EABF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Порог</w:t>
            </w:r>
            <w:proofErr w:type="spellEnd"/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/ </w:t>
            </w:r>
            <w:proofErr w:type="spellStart"/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правило</w:t>
            </w:r>
            <w:proofErr w:type="spellEnd"/>
          </w:p>
        </w:tc>
        <w:tc>
          <w:tcPr>
            <w:tcW w:w="23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2547E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Значение</w:t>
            </w:r>
          </w:p>
        </w:tc>
        <w:tc>
          <w:tcPr>
            <w:tcW w:w="23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20149A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Где применяется</w:t>
            </w:r>
          </w:p>
        </w:tc>
        <w:tc>
          <w:tcPr>
            <w:tcW w:w="23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345F2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b/>
                <w:sz w:val="20"/>
                <w:szCs w:val="24"/>
              </w:rPr>
              <w:t>Почему это разумно</w:t>
            </w:r>
          </w:p>
        </w:tc>
      </w:tr>
      <w:tr w:rsidR="008510BC" w:rsidRPr="008510BC" w14:paraId="5B323E03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441A572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water_occurrence_persistence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574E98C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0.6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1305F40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persistence_water_mask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C2E75B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Устойчиво водным считается пиксель, где вода проявлялась как минимум в большинстве наблюдений.</w:t>
            </w:r>
          </w:p>
        </w:tc>
      </w:tr>
      <w:tr w:rsidR="008510BC" w:rsidRPr="008510BC" w14:paraId="3C5AF43C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181DC85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texture_anomaly_quantile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DF5B594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0.9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643D1BF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texture_anomaly_mask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2D26433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Аномалиями считаются верхние 10% наиболее выраженных текстурных отклонений.</w:t>
            </w:r>
          </w:p>
        </w:tc>
      </w:tr>
      <w:tr w:rsidR="008510BC" w:rsidRPr="008510BC" w14:paraId="1E5FDFBE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858775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risk_hotspot_quantile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4E81542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0.9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6846317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hotspot_mask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FDA2239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Hotspot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 — это не весь рискованный фон, а верхний хвост распределения 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risk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_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score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.</w:t>
            </w:r>
          </w:p>
        </w:tc>
      </w:tr>
      <w:tr w:rsidR="008510BC" w:rsidRPr="008510BC" w14:paraId="314DA2E8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F173963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dn_thr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,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dw_thr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901821B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90-й перцентиль |delta_ndvi| и |delta_ndwi|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9E8F1F0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change_mask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89683D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Так выделяются только действительно сильные изменения, а не любой шум.</w:t>
            </w:r>
          </w:p>
        </w:tc>
      </w:tr>
      <w:tr w:rsidR="008510BC" w:rsidRPr="008510BC" w14:paraId="0879F4EF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A6F6E29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water_mask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 threshold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FE1C022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Оцу</w:t>
            </w:r>
            <w:proofErr w:type="spellEnd"/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 по 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NDWI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 или ручной порог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294BCC1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water_mask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F1A213C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Автоматический порог удобен, когда у сцены нет заранее фиксированного надежного порога.</w:t>
            </w:r>
          </w:p>
        </w:tc>
      </w:tr>
      <w:tr w:rsidR="008510BC" w:rsidRPr="008510BC" w14:paraId="7C450873" w14:textId="77777777">
        <w:trPr>
          <w:jc w:val="center"/>
        </w:trPr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9B62B26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 xml:space="preserve">signed </w:t>
            </w:r>
            <w:proofErr w:type="spellStart"/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water_growth</w:t>
            </w:r>
            <w:proofErr w:type="spellEnd"/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CA21EBA" w14:textId="77777777" w:rsidR="0076072D" w:rsidRPr="008510BC" w:rsidRDefault="00000000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-1 / 0 / 1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281C22E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dynamics</w:t>
            </w:r>
          </w:p>
        </w:tc>
        <w:tc>
          <w:tcPr>
            <w:tcW w:w="2353" w:type="dxa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70314E2" w14:textId="77777777" w:rsidR="0076072D" w:rsidRPr="008510BC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Слой хранит полную динамику воды, но в 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risk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 xml:space="preserve"> положительная часть берется через 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max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(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water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_</w:t>
            </w:r>
            <w:r w:rsidRPr="008510BC">
              <w:rPr>
                <w:rFonts w:ascii="Times New Roman" w:hAnsi="Times New Roman" w:cs="Times New Roman"/>
                <w:sz w:val="20"/>
                <w:szCs w:val="24"/>
              </w:rPr>
              <w:t>growth</w:t>
            </w:r>
            <w:r w:rsidRPr="008510BC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, 0).</w:t>
            </w:r>
          </w:p>
        </w:tc>
      </w:tr>
    </w:tbl>
    <w:p w14:paraId="7F62289F" w14:textId="77777777" w:rsidR="0076072D" w:rsidRPr="008510BC" w:rsidRDefault="0076072D">
      <w:pPr>
        <w:spacing w:after="60"/>
        <w:rPr>
          <w:rFonts w:ascii="Times New Roman" w:hAnsi="Times New Roman" w:cs="Times New Roman"/>
          <w:sz w:val="22"/>
          <w:szCs w:val="24"/>
          <w:lang w:val="ru-RU"/>
        </w:rPr>
      </w:pPr>
    </w:p>
    <w:p w14:paraId="73BD5DE9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>Использование квантильных порогов важно тем, что они адаптируются к распределению конкретной территории и конкретного года. Это лучше, чем жестко прибивать один абсолютный порог ко всем сценам сразу.</w:t>
      </w:r>
    </w:p>
    <w:p w14:paraId="42C8A11D" w14:textId="77777777" w:rsidR="0076072D" w:rsidRPr="008510BC" w:rsidRDefault="00000000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7. </w:t>
      </w:r>
      <w:proofErr w:type="spellStart"/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Как</w:t>
      </w:r>
      <w:proofErr w:type="spellEnd"/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реализуется</w:t>
      </w:r>
      <w:proofErr w:type="spellEnd"/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hotspot_mask</w:t>
      </w:r>
      <w:proofErr w:type="spellEnd"/>
    </w:p>
    <w:p w14:paraId="25D9BDEA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</w:rPr>
        <w:t>Hotspot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-слой не считается отдельной формулой с нуля. Он строится поверх итогового 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. После расчета 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выбирается порог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rq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как 90-й перцентиль по полю риска, и все пиксели с 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&gt;= </w:t>
      </w:r>
      <w:proofErr w:type="spellStart"/>
      <w:r w:rsidRPr="008510BC">
        <w:rPr>
          <w:rFonts w:ascii="Times New Roman" w:hAnsi="Times New Roman" w:cs="Times New Roman"/>
          <w:sz w:val="22"/>
          <w:szCs w:val="24"/>
        </w:rPr>
        <w:t>rq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попадают в </w:t>
      </w:r>
      <w:r w:rsidRPr="008510BC">
        <w:rPr>
          <w:rFonts w:ascii="Times New Roman" w:hAnsi="Times New Roman" w:cs="Times New Roman"/>
          <w:sz w:val="22"/>
          <w:szCs w:val="24"/>
        </w:rPr>
        <w:t>hotspot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mask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. Затем по этой бинарной маске считаются связанные компоненты и их размеры, чтобы можно было использовать </w:t>
      </w:r>
      <w:r w:rsidRPr="008510BC">
        <w:rPr>
          <w:rFonts w:ascii="Times New Roman" w:hAnsi="Times New Roman" w:cs="Times New Roman"/>
          <w:sz w:val="22"/>
          <w:szCs w:val="24"/>
        </w:rPr>
        <w:t>hotspot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-объекты и в </w:t>
      </w:r>
      <w:r w:rsidRPr="008510BC">
        <w:rPr>
          <w:rFonts w:ascii="Times New Roman" w:hAnsi="Times New Roman" w:cs="Times New Roman"/>
          <w:sz w:val="22"/>
          <w:szCs w:val="24"/>
        </w:rPr>
        <w:t>raster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-виде, и в </w:t>
      </w:r>
      <w:r w:rsidRPr="008510BC">
        <w:rPr>
          <w:rFonts w:ascii="Times New Roman" w:hAnsi="Times New Roman" w:cs="Times New Roman"/>
          <w:sz w:val="22"/>
          <w:szCs w:val="24"/>
        </w:rPr>
        <w:t>parcel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8510BC">
        <w:rPr>
          <w:rFonts w:ascii="Times New Roman" w:hAnsi="Times New Roman" w:cs="Times New Roman"/>
          <w:sz w:val="22"/>
          <w:szCs w:val="24"/>
        </w:rPr>
        <w:t>level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аналитике.</w:t>
      </w:r>
    </w:p>
    <w:p w14:paraId="126FDB50" w14:textId="1B8EDDE3" w:rsidR="0076072D" w:rsidRPr="008510BC" w:rsidRDefault="008510BC" w:rsidP="008510BC">
      <w:pPr>
        <w:pStyle w:val="21"/>
        <w:rPr>
          <w:rFonts w:ascii="Times New Roman" w:hAnsi="Times New Roman" w:cs="Times New Roman"/>
          <w:b w:val="0"/>
          <w:bCs w:val="0"/>
          <w:color w:val="auto"/>
          <w:sz w:val="36"/>
          <w:szCs w:val="28"/>
          <w:lang w:val="ru-RU"/>
        </w:rPr>
      </w:pPr>
      <w:r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8</w:t>
      </w:r>
      <w:r w:rsidR="00000000" w:rsidRPr="008510B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 Вывод</w:t>
      </w:r>
    </w:p>
    <w:p w14:paraId="683D5916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В проекте реализован не просто набор разрозненных слоев, а цельный интерпретируемый механизм ранжирования территорий по степени риска деградации. С точки зрения </w:t>
      </w:r>
      <w:proofErr w:type="spellStart"/>
      <w:r w:rsidRPr="008510BC">
        <w:rPr>
          <w:rFonts w:ascii="Times New Roman" w:hAnsi="Times New Roman" w:cs="Times New Roman"/>
          <w:sz w:val="22"/>
          <w:szCs w:val="24"/>
          <w:lang w:val="ru-RU"/>
        </w:rPr>
        <w:t>хакатонной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задачи это сильное решение: оно объяснимо, воспроизводимо, опирается на физический смысл признаков и уже сейчас пригодно для картографического показа, </w:t>
      </w:r>
      <w:r w:rsidRPr="008510BC">
        <w:rPr>
          <w:rFonts w:ascii="Times New Roman" w:hAnsi="Times New Roman" w:cs="Times New Roman"/>
          <w:sz w:val="22"/>
          <w:szCs w:val="24"/>
        </w:rPr>
        <w:t>parcel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8510BC">
        <w:rPr>
          <w:rFonts w:ascii="Times New Roman" w:hAnsi="Times New Roman" w:cs="Times New Roman"/>
          <w:sz w:val="22"/>
          <w:szCs w:val="24"/>
        </w:rPr>
        <w:t>level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аналитики и внешней валидации по реальным кейсам Амги и </w:t>
      </w:r>
      <w:proofErr w:type="spellStart"/>
      <w:r w:rsidRPr="008510BC">
        <w:rPr>
          <w:rFonts w:ascii="Times New Roman" w:hAnsi="Times New Roman" w:cs="Times New Roman"/>
          <w:sz w:val="22"/>
          <w:szCs w:val="24"/>
          <w:lang w:val="ru-RU"/>
        </w:rPr>
        <w:t>Юнкюра</w:t>
      </w:r>
      <w:proofErr w:type="spellEnd"/>
      <w:r w:rsidRPr="008510BC">
        <w:rPr>
          <w:rFonts w:ascii="Times New Roman" w:hAnsi="Times New Roman" w:cs="Times New Roman"/>
          <w:sz w:val="22"/>
          <w:szCs w:val="24"/>
          <w:lang w:val="ru-RU"/>
        </w:rPr>
        <w:t>.</w:t>
      </w:r>
    </w:p>
    <w:p w14:paraId="148F96B5" w14:textId="77777777" w:rsidR="0076072D" w:rsidRPr="008510BC" w:rsidRDefault="00000000" w:rsidP="008510BC">
      <w:pPr>
        <w:spacing w:after="80"/>
        <w:ind w:firstLine="851"/>
        <w:rPr>
          <w:rFonts w:ascii="Times New Roman" w:hAnsi="Times New Roman" w:cs="Times New Roman"/>
          <w:sz w:val="22"/>
          <w:szCs w:val="24"/>
          <w:lang w:val="ru-RU"/>
        </w:rPr>
      </w:pP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Корректная формулировка для презентации: «В </w:t>
      </w:r>
      <w:r w:rsidRPr="008510BC">
        <w:rPr>
          <w:rFonts w:ascii="Times New Roman" w:hAnsi="Times New Roman" w:cs="Times New Roman"/>
          <w:sz w:val="22"/>
          <w:szCs w:val="24"/>
        </w:rPr>
        <w:t>MVP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 xml:space="preserve"> использован авторский интегральный индекс деградации мерзлоты (</w:t>
      </w:r>
      <w:r w:rsidRPr="008510BC">
        <w:rPr>
          <w:rFonts w:ascii="Times New Roman" w:hAnsi="Times New Roman" w:cs="Times New Roman"/>
          <w:sz w:val="22"/>
          <w:szCs w:val="24"/>
        </w:rPr>
        <w:t>risk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8510BC">
        <w:rPr>
          <w:rFonts w:ascii="Times New Roman" w:hAnsi="Times New Roman" w:cs="Times New Roman"/>
          <w:sz w:val="22"/>
          <w:szCs w:val="24"/>
        </w:rPr>
        <w:t>score</w:t>
      </w:r>
      <w:r w:rsidRPr="008510BC">
        <w:rPr>
          <w:rFonts w:ascii="Times New Roman" w:hAnsi="Times New Roman" w:cs="Times New Roman"/>
          <w:sz w:val="22"/>
          <w:szCs w:val="24"/>
          <w:lang w:val="ru-RU"/>
        </w:rPr>
        <w:t>), рассчитанный как взвешенная комбинация признаков, связанных с водным режимом, состоянием растительности, текстурными аномалиями, рельефной предрасположенностью и межгодовой нестабильностью поверхности».</w:t>
      </w:r>
    </w:p>
    <w:p w14:paraId="63955EF1" w14:textId="15B649ED" w:rsidR="0076072D" w:rsidRPr="008510BC" w:rsidRDefault="0076072D">
      <w:pPr>
        <w:jc w:val="right"/>
        <w:rPr>
          <w:rFonts w:ascii="Times New Roman" w:hAnsi="Times New Roman" w:cs="Times New Roman"/>
          <w:sz w:val="22"/>
          <w:szCs w:val="24"/>
          <w:lang w:val="ru-RU"/>
        </w:rPr>
      </w:pPr>
    </w:p>
    <w:sectPr w:rsidR="0076072D" w:rsidRPr="008510B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540937">
    <w:abstractNumId w:val="8"/>
  </w:num>
  <w:num w:numId="2" w16cid:durableId="1167525592">
    <w:abstractNumId w:val="6"/>
  </w:num>
  <w:num w:numId="3" w16cid:durableId="768891328">
    <w:abstractNumId w:val="5"/>
  </w:num>
  <w:num w:numId="4" w16cid:durableId="2110999467">
    <w:abstractNumId w:val="4"/>
  </w:num>
  <w:num w:numId="5" w16cid:durableId="1988245172">
    <w:abstractNumId w:val="7"/>
  </w:num>
  <w:num w:numId="6" w16cid:durableId="431978723">
    <w:abstractNumId w:val="3"/>
  </w:num>
  <w:num w:numId="7" w16cid:durableId="23022033">
    <w:abstractNumId w:val="2"/>
  </w:num>
  <w:num w:numId="8" w16cid:durableId="641814469">
    <w:abstractNumId w:val="1"/>
  </w:num>
  <w:num w:numId="9" w16cid:durableId="37666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A99"/>
    <w:rsid w:val="0015074B"/>
    <w:rsid w:val="0029639D"/>
    <w:rsid w:val="00326F90"/>
    <w:rsid w:val="00482221"/>
    <w:rsid w:val="005F24ED"/>
    <w:rsid w:val="00685D89"/>
    <w:rsid w:val="0076072D"/>
    <w:rsid w:val="008062A2"/>
    <w:rsid w:val="00820EAE"/>
    <w:rsid w:val="008510BC"/>
    <w:rsid w:val="00AA1D8D"/>
    <w:rsid w:val="00B47730"/>
    <w:rsid w:val="00CB0664"/>
    <w:rsid w:val="00CC48BB"/>
    <w:rsid w:val="00DF4727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C45165"/>
  <w14:defaultImageDpi w14:val="300"/>
  <w15:docId w15:val="{8777BF28-7482-4411-8636-46673896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4E7A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4E7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4E7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4E7A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1125</Words>
  <Characters>6416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8</cp:revision>
  <dcterms:created xsi:type="dcterms:W3CDTF">2013-12-23T23:15:00Z</dcterms:created>
  <dcterms:modified xsi:type="dcterms:W3CDTF">2026-04-02T21:43:00Z</dcterms:modified>
  <cp:category/>
</cp:coreProperties>
</file>